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AB537CC" w14:textId="796B7E09" w:rsidR="006B7DBA" w:rsidRPr="003C796D" w:rsidRDefault="006B7DBA" w:rsidP="00C90B86">
      <w:pPr>
        <w:jc w:val="right"/>
        <w:rPr>
          <w:b/>
          <w:bCs/>
          <w:sz w:val="22"/>
          <w:szCs w:val="22"/>
        </w:rPr>
      </w:pPr>
      <w:r w:rsidRPr="003C796D">
        <w:rPr>
          <w:b/>
          <w:bCs/>
          <w:sz w:val="22"/>
          <w:szCs w:val="22"/>
        </w:rPr>
        <w:t xml:space="preserve">Załącznik nr </w:t>
      </w:r>
      <w:r w:rsidR="00C375BD" w:rsidRPr="003C796D">
        <w:rPr>
          <w:b/>
          <w:bCs/>
          <w:sz w:val="22"/>
          <w:szCs w:val="22"/>
        </w:rPr>
        <w:t>6</w:t>
      </w:r>
      <w:r w:rsidR="00E93C33" w:rsidRPr="003C796D">
        <w:rPr>
          <w:b/>
          <w:bCs/>
          <w:sz w:val="22"/>
          <w:szCs w:val="22"/>
        </w:rPr>
        <w:t xml:space="preserve"> do Umowy</w:t>
      </w:r>
    </w:p>
    <w:p w14:paraId="752A6D64" w14:textId="77777777" w:rsidR="006B7DBA" w:rsidRPr="003C796D" w:rsidRDefault="006B7DBA" w:rsidP="00C90B86">
      <w:pPr>
        <w:jc w:val="center"/>
        <w:rPr>
          <w:b/>
          <w:bCs/>
          <w:sz w:val="22"/>
          <w:szCs w:val="22"/>
        </w:rPr>
      </w:pPr>
      <w:r w:rsidRPr="003C796D">
        <w:rPr>
          <w:rFonts w:eastAsia="Times New Roman"/>
          <w:b/>
          <w:bCs/>
          <w:color w:val="000000"/>
          <w:sz w:val="22"/>
          <w:szCs w:val="22"/>
        </w:rPr>
        <w:t>Szczegółowe zasady odbiorów częściowych i końcowych</w:t>
      </w:r>
    </w:p>
    <w:p w14:paraId="77B37ED3" w14:textId="77777777" w:rsidR="00E93C33" w:rsidRPr="003C796D" w:rsidRDefault="00E93C33" w:rsidP="00E93C33">
      <w:p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Niniejszy Załącznik określa zasady dokonywania odbiorów częściowych i końcowych Dokumentacji Projektowej oraz Robót Budowlanych (pkt 23 Umowy). </w:t>
      </w:r>
    </w:p>
    <w:p w14:paraId="3C155B44" w14:textId="77777777" w:rsidR="006B7DBA" w:rsidRPr="003C796D" w:rsidRDefault="00E93C33" w:rsidP="009A64A3">
      <w:p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Partner Prywatny zgłosi gotowość do</w:t>
      </w:r>
      <w:r w:rsidR="006B7DBA" w:rsidRPr="003C796D">
        <w:rPr>
          <w:sz w:val="22"/>
          <w:szCs w:val="22"/>
        </w:rPr>
        <w:t xml:space="preserve">: </w:t>
      </w:r>
    </w:p>
    <w:p w14:paraId="1A5B07DD" w14:textId="434E28FA" w:rsidR="00494988" w:rsidRPr="003C796D" w:rsidRDefault="00494988" w:rsidP="00ED7F6D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bookmarkStart w:id="0" w:name="_Ref18931080"/>
      <w:r w:rsidRPr="003C796D">
        <w:rPr>
          <w:sz w:val="22"/>
          <w:szCs w:val="22"/>
        </w:rPr>
        <w:t>odbioru częściowego Dokumentacji</w:t>
      </w:r>
      <w:r w:rsidR="003A383D" w:rsidRPr="003C796D">
        <w:rPr>
          <w:sz w:val="22"/>
          <w:szCs w:val="22"/>
        </w:rPr>
        <w:t xml:space="preserve"> Projektowej</w:t>
      </w:r>
      <w:r w:rsidRPr="003C796D">
        <w:rPr>
          <w:sz w:val="22"/>
          <w:szCs w:val="22"/>
        </w:rPr>
        <w:t xml:space="preserve">, po wykonaniu i przekazaniu części zatwierdzonych kompletnych Dokumentacji, obejmujących każdorazowo </w:t>
      </w:r>
      <w:r w:rsidR="00ED7F6D" w:rsidRPr="003C796D">
        <w:rPr>
          <w:sz w:val="22"/>
          <w:szCs w:val="22"/>
        </w:rPr>
        <w:t xml:space="preserve">Dokumentacje Projektowe dla </w:t>
      </w:r>
      <w:r w:rsidRPr="003C796D">
        <w:rPr>
          <w:sz w:val="22"/>
          <w:szCs w:val="22"/>
        </w:rPr>
        <w:t xml:space="preserve">minimum </w:t>
      </w:r>
      <w:r w:rsidR="00F1020E" w:rsidRPr="003C796D">
        <w:rPr>
          <w:sz w:val="22"/>
          <w:szCs w:val="22"/>
        </w:rPr>
        <w:t>10 Obiektów</w:t>
      </w:r>
      <w:r w:rsidRPr="003C796D">
        <w:rPr>
          <w:sz w:val="22"/>
          <w:szCs w:val="22"/>
        </w:rPr>
        <w:t xml:space="preserve">, w ramach Etapu </w:t>
      </w:r>
      <w:r w:rsidR="003A383D" w:rsidRPr="003C796D">
        <w:rPr>
          <w:sz w:val="22"/>
          <w:szCs w:val="22"/>
        </w:rPr>
        <w:t>Inwestycyjnego</w:t>
      </w:r>
      <w:r w:rsidRPr="003C796D">
        <w:rPr>
          <w:sz w:val="22"/>
          <w:szCs w:val="22"/>
        </w:rPr>
        <w:t>;</w:t>
      </w:r>
      <w:bookmarkEnd w:id="0"/>
    </w:p>
    <w:p w14:paraId="314959B1" w14:textId="77777777" w:rsidR="00494988" w:rsidRPr="003C796D" w:rsidRDefault="00494988" w:rsidP="003A383D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odbioru końcowego Dokumentacji</w:t>
      </w:r>
      <w:r w:rsidR="003A383D" w:rsidRPr="003C796D">
        <w:rPr>
          <w:sz w:val="22"/>
          <w:szCs w:val="22"/>
        </w:rPr>
        <w:t xml:space="preserve"> Projektowej</w:t>
      </w:r>
      <w:r w:rsidRPr="003C796D">
        <w:rPr>
          <w:sz w:val="22"/>
          <w:szCs w:val="22"/>
        </w:rPr>
        <w:t xml:space="preserve">, po wykonaniu i przekazaniu wszystkich zatwierdzonych i kompletnych Dokumentacji </w:t>
      </w:r>
      <w:r w:rsidR="003A383D" w:rsidRPr="003C796D">
        <w:rPr>
          <w:sz w:val="22"/>
          <w:szCs w:val="22"/>
        </w:rPr>
        <w:t xml:space="preserve">Projektowych </w:t>
      </w:r>
      <w:r w:rsidRPr="003C796D">
        <w:rPr>
          <w:sz w:val="22"/>
          <w:szCs w:val="22"/>
        </w:rPr>
        <w:t xml:space="preserve">w ramach Etapu </w:t>
      </w:r>
      <w:r w:rsidR="003A383D" w:rsidRPr="003C796D">
        <w:rPr>
          <w:sz w:val="22"/>
          <w:szCs w:val="22"/>
        </w:rPr>
        <w:t>Inwestycyjnego</w:t>
      </w:r>
      <w:r w:rsidRPr="003C796D">
        <w:rPr>
          <w:sz w:val="22"/>
          <w:szCs w:val="22"/>
        </w:rPr>
        <w:t>;</w:t>
      </w:r>
    </w:p>
    <w:p w14:paraId="66029BD0" w14:textId="445BC237" w:rsidR="00494988" w:rsidRPr="003C796D" w:rsidRDefault="00494988" w:rsidP="00ED7F6D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bookmarkStart w:id="1" w:name="_Ref18931090"/>
      <w:r w:rsidRPr="003C796D">
        <w:rPr>
          <w:sz w:val="22"/>
          <w:szCs w:val="22"/>
        </w:rPr>
        <w:t xml:space="preserve">odbioru częściowego </w:t>
      </w:r>
      <w:r w:rsidR="003A383D" w:rsidRPr="003C796D">
        <w:rPr>
          <w:sz w:val="22"/>
          <w:szCs w:val="22"/>
        </w:rPr>
        <w:t>Robót Budowlanych</w:t>
      </w:r>
      <w:r w:rsidRPr="003C796D">
        <w:rPr>
          <w:sz w:val="22"/>
          <w:szCs w:val="22"/>
        </w:rPr>
        <w:t>, na zasadach i w terminach określonych w Harmonogramie</w:t>
      </w:r>
      <w:r w:rsidR="00CE5F06" w:rsidRPr="003C796D">
        <w:rPr>
          <w:sz w:val="22"/>
          <w:szCs w:val="22"/>
        </w:rPr>
        <w:t xml:space="preserve"> </w:t>
      </w:r>
      <w:r w:rsidR="00ED7F6D" w:rsidRPr="003C796D">
        <w:rPr>
          <w:sz w:val="22"/>
          <w:szCs w:val="22"/>
        </w:rPr>
        <w:t>Rzeczowym</w:t>
      </w:r>
      <w:r w:rsidR="00CE5F06" w:rsidRPr="003C796D">
        <w:rPr>
          <w:sz w:val="22"/>
          <w:szCs w:val="22"/>
        </w:rPr>
        <w:t xml:space="preserve">, o którym mowa w pkt </w:t>
      </w:r>
      <w:r w:rsidR="00C375BD" w:rsidRPr="003C796D">
        <w:rPr>
          <w:sz w:val="22"/>
          <w:szCs w:val="22"/>
        </w:rPr>
        <w:t>13.1.2.</w:t>
      </w:r>
      <w:r w:rsidR="00CE5F06" w:rsidRPr="003C796D">
        <w:rPr>
          <w:sz w:val="22"/>
          <w:szCs w:val="22"/>
        </w:rPr>
        <w:t xml:space="preserve"> Umowy</w:t>
      </w:r>
      <w:r w:rsidRPr="003C796D">
        <w:rPr>
          <w:sz w:val="22"/>
          <w:szCs w:val="22"/>
        </w:rPr>
        <w:t xml:space="preserve">, przy czym zakres </w:t>
      </w:r>
      <w:r w:rsidR="00960D8E">
        <w:rPr>
          <w:sz w:val="22"/>
          <w:szCs w:val="22"/>
        </w:rPr>
        <w:br/>
      </w:r>
      <w:r w:rsidRPr="003C796D">
        <w:rPr>
          <w:sz w:val="22"/>
          <w:szCs w:val="22"/>
        </w:rPr>
        <w:t>i ilość odbiorów częściowych określonych w Harmonogramie</w:t>
      </w:r>
      <w:r w:rsidR="00CE5F06" w:rsidRPr="003C796D">
        <w:rPr>
          <w:sz w:val="22"/>
          <w:szCs w:val="22"/>
        </w:rPr>
        <w:t xml:space="preserve"> </w:t>
      </w:r>
      <w:r w:rsidR="00ED7F6D" w:rsidRPr="003C796D">
        <w:rPr>
          <w:sz w:val="22"/>
          <w:szCs w:val="22"/>
        </w:rPr>
        <w:t>Rzeczowym</w:t>
      </w:r>
      <w:r w:rsidRPr="003C796D">
        <w:rPr>
          <w:sz w:val="22"/>
          <w:szCs w:val="22"/>
        </w:rPr>
        <w:t xml:space="preserve"> powinny uwzględniać że:</w:t>
      </w:r>
      <w:bookmarkEnd w:id="1"/>
    </w:p>
    <w:p w14:paraId="0D206377" w14:textId="0931E86F" w:rsidR="00494988" w:rsidRPr="003C796D" w:rsidRDefault="00494988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zgłoszenie do odbioru powinno nastąpić po wykonaniu </w:t>
      </w:r>
      <w:r w:rsidR="00CE5F06" w:rsidRPr="003C796D">
        <w:rPr>
          <w:sz w:val="22"/>
          <w:szCs w:val="22"/>
        </w:rPr>
        <w:t>Robót Budowlanych</w:t>
      </w:r>
      <w:r w:rsidRPr="003C796D">
        <w:rPr>
          <w:sz w:val="22"/>
          <w:szCs w:val="22"/>
        </w:rPr>
        <w:t xml:space="preserve"> obejmujących każdorazowo </w:t>
      </w:r>
      <w:r w:rsidR="00CE5F06" w:rsidRPr="003C796D">
        <w:rPr>
          <w:sz w:val="22"/>
          <w:szCs w:val="22"/>
        </w:rPr>
        <w:t>wykonanie</w:t>
      </w:r>
      <w:r w:rsidRPr="003C796D">
        <w:rPr>
          <w:sz w:val="22"/>
          <w:szCs w:val="22"/>
        </w:rPr>
        <w:t xml:space="preserve"> minimum </w:t>
      </w:r>
      <w:r w:rsidR="000D2EE7" w:rsidRPr="003C796D">
        <w:rPr>
          <w:sz w:val="22"/>
          <w:szCs w:val="22"/>
        </w:rPr>
        <w:t>jednego obwodu oświetleniowego</w:t>
      </w:r>
      <w:r w:rsidR="00CE5F06" w:rsidRPr="003C796D">
        <w:rPr>
          <w:sz w:val="22"/>
          <w:szCs w:val="22"/>
        </w:rPr>
        <w:t>;</w:t>
      </w:r>
    </w:p>
    <w:p w14:paraId="2E948B19" w14:textId="65D8AC6D" w:rsidR="00494988" w:rsidRPr="003C796D" w:rsidRDefault="00494988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bookmarkStart w:id="2" w:name="_Ref18930495"/>
      <w:r w:rsidRPr="003C796D">
        <w:rPr>
          <w:sz w:val="22"/>
          <w:szCs w:val="22"/>
        </w:rPr>
        <w:t xml:space="preserve">do wykonanej części </w:t>
      </w:r>
      <w:r w:rsidR="00CE5F06" w:rsidRPr="003C796D">
        <w:rPr>
          <w:sz w:val="22"/>
          <w:szCs w:val="22"/>
        </w:rPr>
        <w:t>Robót Budowlanych</w:t>
      </w:r>
      <w:r w:rsidRPr="003C796D">
        <w:rPr>
          <w:sz w:val="22"/>
          <w:szCs w:val="22"/>
        </w:rPr>
        <w:t xml:space="preserve"> powinna zostać sporządzona inwentaryzacja geodezyjna powykonawcza zgłoszona do państwowego zasobu geodezyjnego </w:t>
      </w:r>
      <w:r w:rsidR="00960D8E">
        <w:rPr>
          <w:sz w:val="22"/>
          <w:szCs w:val="22"/>
        </w:rPr>
        <w:br/>
      </w:r>
      <w:r w:rsidRPr="003C796D">
        <w:rPr>
          <w:sz w:val="22"/>
          <w:szCs w:val="22"/>
        </w:rPr>
        <w:t xml:space="preserve">i kartograficznego (w 2 egzemplarzach odrębnie dla każdego </w:t>
      </w:r>
      <w:r w:rsidR="00CE5F06" w:rsidRPr="003C796D">
        <w:rPr>
          <w:sz w:val="22"/>
          <w:szCs w:val="22"/>
        </w:rPr>
        <w:t>O</w:t>
      </w:r>
      <w:r w:rsidRPr="003C796D">
        <w:rPr>
          <w:sz w:val="22"/>
          <w:szCs w:val="22"/>
        </w:rPr>
        <w:t>biektu);</w:t>
      </w:r>
      <w:bookmarkEnd w:id="2"/>
    </w:p>
    <w:p w14:paraId="13A900C5" w14:textId="278D2CFE" w:rsidR="005A474A" w:rsidRPr="003C796D" w:rsidRDefault="00A2657D" w:rsidP="00ED7F6D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konieczne jest </w:t>
      </w:r>
      <w:r w:rsidR="005A1C77" w:rsidRPr="003C796D">
        <w:rPr>
          <w:sz w:val="22"/>
          <w:szCs w:val="22"/>
        </w:rPr>
        <w:t xml:space="preserve">przygotowanie wszelkich dokumentów niezbędnych do pozyskania </w:t>
      </w:r>
      <w:r w:rsidRPr="003C796D">
        <w:rPr>
          <w:sz w:val="22"/>
          <w:szCs w:val="22"/>
        </w:rPr>
        <w:t>zaświadczenia o</w:t>
      </w:r>
      <w:r w:rsidR="005A474A" w:rsidRPr="003C796D">
        <w:rPr>
          <w:sz w:val="22"/>
          <w:szCs w:val="22"/>
        </w:rPr>
        <w:t xml:space="preserve"> braku sprzeciwu do zawiadomienia właściwego organu nadzoru budowlanego o zamiarze przystąpienia do użytkowania po zakończeniu budowy </w:t>
      </w:r>
      <w:r w:rsidRPr="003C796D">
        <w:rPr>
          <w:sz w:val="22"/>
          <w:szCs w:val="22"/>
        </w:rPr>
        <w:t xml:space="preserve">lub decyzji o </w:t>
      </w:r>
      <w:r w:rsidR="00273667" w:rsidRPr="003C796D">
        <w:rPr>
          <w:sz w:val="22"/>
          <w:szCs w:val="22"/>
        </w:rPr>
        <w:t>P</w:t>
      </w:r>
      <w:r w:rsidRPr="003C796D">
        <w:rPr>
          <w:sz w:val="22"/>
          <w:szCs w:val="22"/>
        </w:rPr>
        <w:t xml:space="preserve">ozwoleniu na </w:t>
      </w:r>
      <w:r w:rsidR="00ED7F6D" w:rsidRPr="003C796D">
        <w:rPr>
          <w:sz w:val="22"/>
          <w:szCs w:val="22"/>
        </w:rPr>
        <w:t>U</w:t>
      </w:r>
      <w:r w:rsidRPr="003C796D">
        <w:rPr>
          <w:sz w:val="22"/>
          <w:szCs w:val="22"/>
        </w:rPr>
        <w:t>żytkowanie;</w:t>
      </w:r>
    </w:p>
    <w:p w14:paraId="558F525E" w14:textId="1838DAE4" w:rsidR="00494988" w:rsidRPr="003C796D" w:rsidRDefault="00494988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wykonani</w:t>
      </w:r>
      <w:r w:rsidR="00A2657D" w:rsidRPr="003C796D">
        <w:rPr>
          <w:sz w:val="22"/>
          <w:szCs w:val="22"/>
        </w:rPr>
        <w:t>e</w:t>
      </w:r>
      <w:r w:rsidRPr="003C796D">
        <w:rPr>
          <w:sz w:val="22"/>
          <w:szCs w:val="22"/>
        </w:rPr>
        <w:t xml:space="preserve"> odrębnie dla każdego </w:t>
      </w:r>
      <w:r w:rsidR="00CE5F06" w:rsidRPr="003C796D">
        <w:rPr>
          <w:sz w:val="22"/>
          <w:szCs w:val="22"/>
        </w:rPr>
        <w:t>O</w:t>
      </w:r>
      <w:r w:rsidRPr="003C796D">
        <w:rPr>
          <w:sz w:val="22"/>
          <w:szCs w:val="22"/>
        </w:rPr>
        <w:t xml:space="preserve">biektu operatu odbiorowego (w 2 egzemplarzach) zawierającego dokumentację niezbędną do zawiadomienia o zakończeniu </w:t>
      </w:r>
      <w:r w:rsidR="00CE5F06" w:rsidRPr="003C796D">
        <w:rPr>
          <w:sz w:val="22"/>
          <w:szCs w:val="22"/>
        </w:rPr>
        <w:t>Robót Budowlanych lub uzyskania P</w:t>
      </w:r>
      <w:r w:rsidRPr="003C796D">
        <w:rPr>
          <w:sz w:val="22"/>
          <w:szCs w:val="22"/>
        </w:rPr>
        <w:t xml:space="preserve">ozwolenia na </w:t>
      </w:r>
      <w:r w:rsidR="00CE5F06" w:rsidRPr="003C796D">
        <w:rPr>
          <w:sz w:val="22"/>
          <w:szCs w:val="22"/>
        </w:rPr>
        <w:t>U</w:t>
      </w:r>
      <w:r w:rsidRPr="003C796D">
        <w:rPr>
          <w:sz w:val="22"/>
          <w:szCs w:val="22"/>
        </w:rPr>
        <w:t>żytkowanie, obejmującego minimum niżej wymienione dokumenty:</w:t>
      </w:r>
    </w:p>
    <w:p w14:paraId="7657C0F4" w14:textId="4E886CFA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komplet badań, prób, w tym co najmniej określonych w</w:t>
      </w:r>
      <w:r w:rsidR="00CE5F06" w:rsidRPr="003C796D">
        <w:rPr>
          <w:sz w:val="22"/>
          <w:szCs w:val="22"/>
        </w:rPr>
        <w:t xml:space="preserve"> pkt 1.1</w:t>
      </w:r>
      <w:r w:rsidR="00A2657D" w:rsidRPr="003C796D">
        <w:rPr>
          <w:sz w:val="22"/>
          <w:szCs w:val="22"/>
        </w:rPr>
        <w:t>4</w:t>
      </w:r>
      <w:r w:rsidR="00CE5F06" w:rsidRPr="003C796D">
        <w:rPr>
          <w:sz w:val="22"/>
          <w:szCs w:val="22"/>
        </w:rPr>
        <w:t xml:space="preserve">. Załącznika nr </w:t>
      </w:r>
      <w:r w:rsidR="00A2657D" w:rsidRPr="003C796D">
        <w:rPr>
          <w:sz w:val="22"/>
          <w:szCs w:val="22"/>
        </w:rPr>
        <w:t>7</w:t>
      </w:r>
      <w:r w:rsidR="00CE5F06" w:rsidRPr="003C796D">
        <w:rPr>
          <w:sz w:val="22"/>
          <w:szCs w:val="22"/>
        </w:rPr>
        <w:t xml:space="preserve"> do Umowy</w:t>
      </w:r>
      <w:r w:rsidR="001A304D" w:rsidRPr="003C796D">
        <w:rPr>
          <w:sz w:val="22"/>
          <w:szCs w:val="22"/>
        </w:rPr>
        <w:t>:</w:t>
      </w:r>
    </w:p>
    <w:p w14:paraId="1F92448F" w14:textId="77777777" w:rsidR="00494988" w:rsidRPr="003C796D" w:rsidRDefault="00494988" w:rsidP="00494988">
      <w:pPr>
        <w:pStyle w:val="Akapitzlist"/>
        <w:ind w:left="2736"/>
        <w:rPr>
          <w:sz w:val="22"/>
          <w:szCs w:val="22"/>
        </w:rPr>
      </w:pPr>
      <w:r w:rsidRPr="003C796D">
        <w:rPr>
          <w:sz w:val="22"/>
          <w:szCs w:val="22"/>
        </w:rPr>
        <w:t>- protokoły z pomiarów skuteczności ochrony przeciwporażeniowej,</w:t>
      </w:r>
    </w:p>
    <w:p w14:paraId="495CD56D" w14:textId="0F36920C" w:rsidR="00494988" w:rsidRPr="003C796D" w:rsidRDefault="00494988" w:rsidP="00494988">
      <w:pPr>
        <w:pStyle w:val="Akapitzlist"/>
        <w:ind w:left="2736"/>
        <w:rPr>
          <w:sz w:val="22"/>
          <w:szCs w:val="22"/>
        </w:rPr>
      </w:pPr>
      <w:r w:rsidRPr="003C796D">
        <w:rPr>
          <w:sz w:val="22"/>
          <w:szCs w:val="22"/>
        </w:rPr>
        <w:t xml:space="preserve">- protokoły z pomiarów rezystancji uziemienia i izolacji przewodów </w:t>
      </w:r>
      <w:r w:rsidR="00960D8E">
        <w:rPr>
          <w:sz w:val="22"/>
          <w:szCs w:val="22"/>
        </w:rPr>
        <w:br/>
      </w:r>
      <w:r w:rsidRPr="003C796D">
        <w:rPr>
          <w:sz w:val="22"/>
          <w:szCs w:val="22"/>
        </w:rPr>
        <w:t>i kabli,</w:t>
      </w:r>
    </w:p>
    <w:p w14:paraId="09748846" w14:textId="77777777" w:rsidR="00494988" w:rsidRPr="003C796D" w:rsidRDefault="00494988" w:rsidP="00494988">
      <w:pPr>
        <w:pStyle w:val="Akapitzlist"/>
        <w:ind w:left="2736"/>
        <w:rPr>
          <w:sz w:val="22"/>
          <w:szCs w:val="22"/>
        </w:rPr>
      </w:pPr>
      <w:r w:rsidRPr="003C796D">
        <w:rPr>
          <w:sz w:val="22"/>
          <w:szCs w:val="22"/>
        </w:rPr>
        <w:t>- protokoły z pomiarów natężenia i luminancji,</w:t>
      </w:r>
    </w:p>
    <w:p w14:paraId="569C9874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protokoły z badania ciągłości żył kabli zasilających,</w:t>
      </w:r>
    </w:p>
    <w:p w14:paraId="50918EBA" w14:textId="77777777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aprobaty techniczne i deklaracje zgodności użytych materiałów;</w:t>
      </w:r>
    </w:p>
    <w:p w14:paraId="7B1D67AF" w14:textId="77777777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opis parametrów technicznych wybudowanych urządzeń (tj. szafki zasilająco – sterowniczej, fundamentów prefabrykowanych, słupów i energooszczędnych opraw oświetleniowych, reduktorów mocy, zegarów sterujących z analizatorem sieci – materiał, średnica, wymiary, moc, typ, itp.);</w:t>
      </w:r>
    </w:p>
    <w:p w14:paraId="321F96EA" w14:textId="77777777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schematy rozdzielni szafowych, o których mowa w </w:t>
      </w:r>
      <w:r w:rsidR="00CE5F06" w:rsidRPr="003C796D">
        <w:rPr>
          <w:sz w:val="22"/>
          <w:szCs w:val="22"/>
        </w:rPr>
        <w:t>pkt 1.11. Załącznika nr 4 do Umowy;</w:t>
      </w:r>
    </w:p>
    <w:p w14:paraId="00ED700B" w14:textId="77777777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schematy wykonanej instalacji, o których mowa w </w:t>
      </w:r>
      <w:r w:rsidR="00CE5F06" w:rsidRPr="003C796D">
        <w:rPr>
          <w:sz w:val="22"/>
          <w:szCs w:val="22"/>
        </w:rPr>
        <w:t>pkt 1.12. Załącznika nr 4 do Umowy;</w:t>
      </w:r>
    </w:p>
    <w:p w14:paraId="27F2C9C2" w14:textId="4982E726" w:rsidR="00494988" w:rsidRPr="003C796D" w:rsidRDefault="00ED7F6D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oświadczenie Kierownika B</w:t>
      </w:r>
      <w:r w:rsidR="00494988" w:rsidRPr="003C796D">
        <w:rPr>
          <w:sz w:val="22"/>
          <w:szCs w:val="22"/>
        </w:rPr>
        <w:t>udowy;</w:t>
      </w:r>
    </w:p>
    <w:p w14:paraId="2832EECF" w14:textId="77777777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lastRenderedPageBreak/>
        <w:t>dokumentację powykonawczą - projekt budowlany z naniesionymi ewentualnymi zmianami - jeżeli dotyczy;</w:t>
      </w:r>
    </w:p>
    <w:p w14:paraId="4500366E" w14:textId="77777777" w:rsidR="005A474A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kosztorysy powykonawcze z wyszczególnieniem cen jednostkowych wybudowanych urządzeń (w tym: szafki zasilająco – sterowniczej, fundamentów prefabrykowanych, słupów i energooszczędnych opraw oświetleniowych);</w:t>
      </w:r>
    </w:p>
    <w:p w14:paraId="3434F723" w14:textId="77777777" w:rsidR="005A474A" w:rsidRPr="003C796D" w:rsidRDefault="005A474A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aprobaty techniczne i deklaracje zgodności użytych materiałów;</w:t>
      </w:r>
    </w:p>
    <w:p w14:paraId="6EF9BB59" w14:textId="224C1248" w:rsidR="005A474A" w:rsidRPr="003C796D" w:rsidRDefault="005A474A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kopie kart gwarancyjnych wybudowanych urządzeń (tj. szafki zasilająco – sterowniczej, fundamentów prefabrykowanych, słupów i energooszczędnych opraw oświetleniowych, reduktorów mocy, zegarów sterujących z analizatorem sieci), odrębnie dla każdego obiektu  - jeżeli dotyczy, </w:t>
      </w:r>
    </w:p>
    <w:p w14:paraId="6345E2C1" w14:textId="77777777" w:rsidR="00494988" w:rsidRPr="003C796D" w:rsidRDefault="00494988" w:rsidP="00CE5F06">
      <w:pPr>
        <w:pStyle w:val="Akapitzlist"/>
        <w:ind w:left="1728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potwierdzonego przez inspektora nadzoru,</w:t>
      </w:r>
    </w:p>
    <w:p w14:paraId="5881B534" w14:textId="77777777" w:rsidR="00494988" w:rsidRPr="003C796D" w:rsidRDefault="00494988" w:rsidP="00CE5F06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odbioru końcowego </w:t>
      </w:r>
      <w:r w:rsidR="00CE5F06" w:rsidRPr="003C796D">
        <w:rPr>
          <w:sz w:val="22"/>
          <w:szCs w:val="22"/>
        </w:rPr>
        <w:t>Robót Budowlanych</w:t>
      </w:r>
      <w:r w:rsidRPr="003C796D">
        <w:rPr>
          <w:sz w:val="22"/>
          <w:szCs w:val="22"/>
        </w:rPr>
        <w:t>, tj. po:</w:t>
      </w:r>
    </w:p>
    <w:p w14:paraId="031166C8" w14:textId="6C99000A" w:rsidR="00494988" w:rsidRPr="003C796D" w:rsidRDefault="00494988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wykonaniu całości </w:t>
      </w:r>
      <w:r w:rsidR="00B05CF1" w:rsidRPr="003C796D">
        <w:rPr>
          <w:sz w:val="22"/>
          <w:szCs w:val="22"/>
        </w:rPr>
        <w:t>Robót Budowlanych</w:t>
      </w:r>
      <w:r w:rsidRPr="003C796D">
        <w:rPr>
          <w:sz w:val="22"/>
          <w:szCs w:val="22"/>
        </w:rPr>
        <w:t xml:space="preserve">, w tym po doprowadzeniu do przyjęcia do państwowego zasobu geodezyjnego i kartograficznego uprzednio zgłoszonej (zgodnie z </w:t>
      </w:r>
      <w:r w:rsidR="00B05CF1" w:rsidRPr="003C796D">
        <w:rPr>
          <w:sz w:val="22"/>
          <w:szCs w:val="22"/>
        </w:rPr>
        <w:t xml:space="preserve">pkt </w:t>
      </w:r>
      <w:r w:rsidR="00BD55B5" w:rsidRPr="003C796D">
        <w:rPr>
          <w:sz w:val="22"/>
          <w:szCs w:val="22"/>
        </w:rPr>
        <w:fldChar w:fldCharType="begin"/>
      </w:r>
      <w:r w:rsidR="00BD55B5" w:rsidRPr="003C796D">
        <w:rPr>
          <w:sz w:val="22"/>
          <w:szCs w:val="22"/>
        </w:rPr>
        <w:instrText xml:space="preserve"> REF _Ref18930495 \r \h </w:instrText>
      </w:r>
      <w:r w:rsidR="00C90B86" w:rsidRPr="003C796D">
        <w:rPr>
          <w:sz w:val="22"/>
          <w:szCs w:val="22"/>
        </w:rPr>
        <w:instrText xml:space="preserve"> \* MERGEFORMAT </w:instrText>
      </w:r>
      <w:r w:rsidR="00BD55B5" w:rsidRPr="003C796D">
        <w:rPr>
          <w:sz w:val="22"/>
          <w:szCs w:val="22"/>
        </w:rPr>
      </w:r>
      <w:r w:rsidR="00BD55B5" w:rsidRPr="003C796D">
        <w:rPr>
          <w:sz w:val="22"/>
          <w:szCs w:val="22"/>
        </w:rPr>
        <w:fldChar w:fldCharType="separate"/>
      </w:r>
      <w:r w:rsidR="00960D8E">
        <w:rPr>
          <w:sz w:val="22"/>
          <w:szCs w:val="22"/>
        </w:rPr>
        <w:t>1.3.2</w:t>
      </w:r>
      <w:r w:rsidR="00BD55B5" w:rsidRPr="003C796D">
        <w:rPr>
          <w:sz w:val="22"/>
          <w:szCs w:val="22"/>
        </w:rPr>
        <w:fldChar w:fldCharType="end"/>
      </w:r>
      <w:r w:rsidR="00B05CF1" w:rsidRPr="003C796D">
        <w:rPr>
          <w:sz w:val="22"/>
          <w:szCs w:val="22"/>
        </w:rPr>
        <w:t xml:space="preserve"> powyżej</w:t>
      </w:r>
      <w:r w:rsidRPr="003C796D">
        <w:rPr>
          <w:sz w:val="22"/>
          <w:szCs w:val="22"/>
        </w:rPr>
        <w:t xml:space="preserve">) inwentaryzacji geodezyjnej powykonawczej (w 3 egzemplarzach odrębnie dla każdego </w:t>
      </w:r>
      <w:r w:rsidR="00CE5F06" w:rsidRPr="003C796D">
        <w:rPr>
          <w:sz w:val="22"/>
          <w:szCs w:val="22"/>
        </w:rPr>
        <w:t>O</w:t>
      </w:r>
      <w:r w:rsidRPr="003C796D">
        <w:rPr>
          <w:sz w:val="22"/>
          <w:szCs w:val="22"/>
        </w:rPr>
        <w:t>biektu);</w:t>
      </w:r>
    </w:p>
    <w:p w14:paraId="4DA0C6CB" w14:textId="7C5BB917" w:rsidR="00494988" w:rsidRPr="003C796D" w:rsidRDefault="00494988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dokonaniu wszystkich odbiorów częściowych, o których mowa w pkt </w:t>
      </w:r>
      <w:r w:rsidR="00A618EC" w:rsidRPr="003C796D">
        <w:rPr>
          <w:sz w:val="22"/>
          <w:szCs w:val="22"/>
        </w:rPr>
        <w:fldChar w:fldCharType="begin"/>
      </w:r>
      <w:r w:rsidR="00A618EC" w:rsidRPr="003C796D">
        <w:rPr>
          <w:sz w:val="22"/>
          <w:szCs w:val="22"/>
        </w:rPr>
        <w:instrText xml:space="preserve"> REF _Ref18931080 \r \h </w:instrText>
      </w:r>
      <w:r w:rsidR="00C90B86" w:rsidRPr="003C796D">
        <w:rPr>
          <w:sz w:val="22"/>
          <w:szCs w:val="22"/>
        </w:rPr>
        <w:instrText xml:space="preserve"> \* MERGEFORMAT </w:instrText>
      </w:r>
      <w:r w:rsidR="00A618EC" w:rsidRPr="003C796D">
        <w:rPr>
          <w:sz w:val="22"/>
          <w:szCs w:val="22"/>
        </w:rPr>
      </w:r>
      <w:r w:rsidR="00A618EC" w:rsidRPr="003C796D">
        <w:rPr>
          <w:sz w:val="22"/>
          <w:szCs w:val="22"/>
        </w:rPr>
        <w:fldChar w:fldCharType="separate"/>
      </w:r>
      <w:r w:rsidR="00960D8E">
        <w:rPr>
          <w:sz w:val="22"/>
          <w:szCs w:val="22"/>
        </w:rPr>
        <w:t>1.1</w:t>
      </w:r>
      <w:r w:rsidR="00A618EC" w:rsidRPr="003C796D">
        <w:rPr>
          <w:sz w:val="22"/>
          <w:szCs w:val="22"/>
        </w:rPr>
        <w:fldChar w:fldCharType="end"/>
      </w:r>
      <w:r w:rsidR="00CE5F06" w:rsidRPr="003C796D">
        <w:rPr>
          <w:sz w:val="22"/>
          <w:szCs w:val="22"/>
        </w:rPr>
        <w:t xml:space="preserve">oraz </w:t>
      </w:r>
      <w:r w:rsidR="00A618EC" w:rsidRPr="003C796D">
        <w:rPr>
          <w:sz w:val="22"/>
          <w:szCs w:val="22"/>
        </w:rPr>
        <w:fldChar w:fldCharType="begin"/>
      </w:r>
      <w:r w:rsidR="00A618EC" w:rsidRPr="003C796D">
        <w:rPr>
          <w:sz w:val="22"/>
          <w:szCs w:val="22"/>
        </w:rPr>
        <w:instrText xml:space="preserve"> REF _Ref18931090 \r \h </w:instrText>
      </w:r>
      <w:r w:rsidR="00C90B86" w:rsidRPr="003C796D">
        <w:rPr>
          <w:sz w:val="22"/>
          <w:szCs w:val="22"/>
        </w:rPr>
        <w:instrText xml:space="preserve"> \* MERGEFORMAT </w:instrText>
      </w:r>
      <w:r w:rsidR="00A618EC" w:rsidRPr="003C796D">
        <w:rPr>
          <w:sz w:val="22"/>
          <w:szCs w:val="22"/>
        </w:rPr>
      </w:r>
      <w:r w:rsidR="00A618EC" w:rsidRPr="003C796D">
        <w:rPr>
          <w:sz w:val="22"/>
          <w:szCs w:val="22"/>
        </w:rPr>
        <w:fldChar w:fldCharType="separate"/>
      </w:r>
      <w:r w:rsidR="00960D8E">
        <w:rPr>
          <w:sz w:val="22"/>
          <w:szCs w:val="22"/>
        </w:rPr>
        <w:t>1.3</w:t>
      </w:r>
      <w:r w:rsidR="00A618EC" w:rsidRPr="003C796D">
        <w:rPr>
          <w:sz w:val="22"/>
          <w:szCs w:val="22"/>
        </w:rPr>
        <w:fldChar w:fldCharType="end"/>
      </w:r>
      <w:r w:rsidR="00ED7F6D" w:rsidRPr="003C796D">
        <w:rPr>
          <w:sz w:val="22"/>
          <w:szCs w:val="22"/>
        </w:rPr>
        <w:t xml:space="preserve"> </w:t>
      </w:r>
      <w:r w:rsidRPr="003C796D">
        <w:rPr>
          <w:sz w:val="22"/>
          <w:szCs w:val="22"/>
        </w:rPr>
        <w:t>powyżej,</w:t>
      </w:r>
    </w:p>
    <w:p w14:paraId="2BF7462C" w14:textId="37AD9BC1" w:rsidR="00494988" w:rsidRPr="003C796D" w:rsidRDefault="005A1C77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przygotowaniu wszelkich niezbędnych dokumentów niezbędnych do uzyskania</w:t>
      </w:r>
      <w:r w:rsidR="00494988" w:rsidRPr="003C796D">
        <w:rPr>
          <w:sz w:val="22"/>
          <w:szCs w:val="22"/>
        </w:rPr>
        <w:t xml:space="preserve"> </w:t>
      </w:r>
      <w:r w:rsidR="00273667" w:rsidRPr="003C796D">
        <w:rPr>
          <w:sz w:val="22"/>
          <w:szCs w:val="22"/>
        </w:rPr>
        <w:t xml:space="preserve">zaświadczenia o </w:t>
      </w:r>
      <w:r w:rsidR="00494988" w:rsidRPr="003C796D">
        <w:rPr>
          <w:sz w:val="22"/>
          <w:szCs w:val="22"/>
        </w:rPr>
        <w:t xml:space="preserve">braku sprzeciwu do zawiadomienia właściwego organu nadzoru budowlanego o zamiarze przystąpienia do użytkowania po zakończeniu budowy </w:t>
      </w:r>
      <w:r w:rsidR="00ED7F6D" w:rsidRPr="003C796D">
        <w:rPr>
          <w:sz w:val="22"/>
          <w:szCs w:val="22"/>
        </w:rPr>
        <w:t>lub decyzji o Pozwoleniu na U</w:t>
      </w:r>
      <w:r w:rsidR="00273667" w:rsidRPr="003C796D">
        <w:rPr>
          <w:sz w:val="22"/>
          <w:szCs w:val="22"/>
        </w:rPr>
        <w:t>żytkowanie</w:t>
      </w:r>
      <w:r w:rsidR="00494988" w:rsidRPr="003C796D">
        <w:rPr>
          <w:sz w:val="22"/>
          <w:szCs w:val="22"/>
        </w:rPr>
        <w:t>,</w:t>
      </w:r>
    </w:p>
    <w:p w14:paraId="484BCA18" w14:textId="77777777" w:rsidR="00494988" w:rsidRPr="003C796D" w:rsidRDefault="00494988" w:rsidP="00C90B86">
      <w:pPr>
        <w:pStyle w:val="Akapitzlist"/>
        <w:numPr>
          <w:ilvl w:val="2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wykonaniu operatu odbiorowego (w 2 egzemplarzach odrębnie dla każdego </w:t>
      </w:r>
      <w:r w:rsidR="00B05CF1" w:rsidRPr="003C796D">
        <w:rPr>
          <w:sz w:val="22"/>
          <w:szCs w:val="22"/>
        </w:rPr>
        <w:t>O</w:t>
      </w:r>
      <w:r w:rsidRPr="003C796D">
        <w:rPr>
          <w:sz w:val="22"/>
          <w:szCs w:val="22"/>
        </w:rPr>
        <w:t>biektu) zawierającego minimum niżej wymienione dokumenty:</w:t>
      </w:r>
    </w:p>
    <w:p w14:paraId="1E94D8D5" w14:textId="48633624" w:rsidR="00494988" w:rsidRPr="003C796D" w:rsidRDefault="00494988" w:rsidP="00C90B86">
      <w:pPr>
        <w:pStyle w:val="Akapitzlist"/>
        <w:numPr>
          <w:ilvl w:val="3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raport rozruchowy systemu zarządzania oświetleniem wraz ze wszystkimi koniecznymi protokołami kontrolnymi i dokumentami, o których mowa w</w:t>
      </w:r>
      <w:r w:rsidR="00B05CF1" w:rsidRPr="003C796D">
        <w:rPr>
          <w:sz w:val="22"/>
          <w:szCs w:val="22"/>
        </w:rPr>
        <w:t xml:space="preserve"> 1.1</w:t>
      </w:r>
      <w:r w:rsidR="00273667" w:rsidRPr="003C796D">
        <w:rPr>
          <w:sz w:val="22"/>
          <w:szCs w:val="22"/>
        </w:rPr>
        <w:t>4</w:t>
      </w:r>
      <w:r w:rsidR="00B05CF1" w:rsidRPr="003C796D">
        <w:rPr>
          <w:sz w:val="22"/>
          <w:szCs w:val="22"/>
        </w:rPr>
        <w:t xml:space="preserve">. Załącznika nr </w:t>
      </w:r>
      <w:r w:rsidR="00273667" w:rsidRPr="003C796D">
        <w:rPr>
          <w:sz w:val="22"/>
          <w:szCs w:val="22"/>
        </w:rPr>
        <w:t>7</w:t>
      </w:r>
      <w:r w:rsidR="00B05CF1" w:rsidRPr="003C796D">
        <w:rPr>
          <w:sz w:val="22"/>
          <w:szCs w:val="22"/>
        </w:rPr>
        <w:t xml:space="preserve"> do Umowy</w:t>
      </w:r>
      <w:r w:rsidRPr="003C796D">
        <w:rPr>
          <w:sz w:val="22"/>
          <w:szCs w:val="22"/>
        </w:rPr>
        <w:t>, w tym:</w:t>
      </w:r>
    </w:p>
    <w:p w14:paraId="4F4F1C40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schemat konfiguracji systemu: tj. opraw, urządzeń sterujących, stacji roboczej,</w:t>
      </w:r>
    </w:p>
    <w:p w14:paraId="28FB97EC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instrukcja obsługi systemu,</w:t>
      </w:r>
    </w:p>
    <w:p w14:paraId="56FFF5F3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kopia oprogramowania systemu zapisaną na nośniku elektronicznym;</w:t>
      </w:r>
    </w:p>
    <w:p w14:paraId="348B547A" w14:textId="05BC4A0E" w:rsidR="00494988" w:rsidRPr="003C796D" w:rsidRDefault="00494988" w:rsidP="00273667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zestawienie tabelaryczne wszystkich opraw objętych systemem, zgodnie z opisem wskazanym w</w:t>
      </w:r>
      <w:r w:rsidR="00B05CF1" w:rsidRPr="003C796D">
        <w:rPr>
          <w:sz w:val="22"/>
          <w:szCs w:val="22"/>
        </w:rPr>
        <w:t xml:space="preserve"> 1.1</w:t>
      </w:r>
      <w:r w:rsidR="00273667" w:rsidRPr="003C796D">
        <w:rPr>
          <w:sz w:val="22"/>
          <w:szCs w:val="22"/>
        </w:rPr>
        <w:t>7</w:t>
      </w:r>
      <w:r w:rsidR="00B05CF1" w:rsidRPr="003C796D">
        <w:rPr>
          <w:sz w:val="22"/>
          <w:szCs w:val="22"/>
        </w:rPr>
        <w:t xml:space="preserve">. Załącznika nr </w:t>
      </w:r>
      <w:r w:rsidR="00273667" w:rsidRPr="003C796D">
        <w:rPr>
          <w:sz w:val="22"/>
          <w:szCs w:val="22"/>
        </w:rPr>
        <w:t>7</w:t>
      </w:r>
      <w:r w:rsidR="00B05CF1" w:rsidRPr="003C796D">
        <w:rPr>
          <w:sz w:val="22"/>
          <w:szCs w:val="22"/>
        </w:rPr>
        <w:t xml:space="preserve"> do Umowy</w:t>
      </w:r>
      <w:r w:rsidRPr="003C796D">
        <w:rPr>
          <w:sz w:val="22"/>
          <w:szCs w:val="22"/>
        </w:rPr>
        <w:t>;</w:t>
      </w:r>
    </w:p>
    <w:p w14:paraId="2EBB3EC1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- opis parametrów technicznych wyposażenia stacji roboczej (tj. komputera stacjonarnego, monitora, </w:t>
      </w:r>
      <w:proofErr w:type="spellStart"/>
      <w:r w:rsidRPr="003C796D">
        <w:rPr>
          <w:sz w:val="22"/>
          <w:szCs w:val="22"/>
        </w:rPr>
        <w:t>tableta</w:t>
      </w:r>
      <w:proofErr w:type="spellEnd"/>
      <w:r w:rsidRPr="003C796D">
        <w:rPr>
          <w:sz w:val="22"/>
          <w:szCs w:val="22"/>
        </w:rPr>
        <w:t>, drukarki, UPS);</w:t>
      </w:r>
    </w:p>
    <w:p w14:paraId="606344D5" w14:textId="77777777" w:rsidR="00494988" w:rsidRPr="003C796D" w:rsidRDefault="00494988" w:rsidP="00B05CF1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schematy wykonanej instalacji, odrębnie dla każdej miejscowości, o których mowa w</w:t>
      </w:r>
      <w:r w:rsidR="00B05CF1" w:rsidRPr="003C796D">
        <w:rPr>
          <w:sz w:val="22"/>
          <w:szCs w:val="22"/>
        </w:rPr>
        <w:t xml:space="preserve"> 1.12. Załącznika nr 4 do Umowy</w:t>
      </w:r>
      <w:r w:rsidRPr="003C796D">
        <w:rPr>
          <w:sz w:val="22"/>
          <w:szCs w:val="22"/>
        </w:rPr>
        <w:t>;</w:t>
      </w:r>
    </w:p>
    <w:p w14:paraId="5B548D99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protokoły z odbiorów częściowych;</w:t>
      </w:r>
    </w:p>
    <w:p w14:paraId="55C907D7" w14:textId="57A74908" w:rsidR="00494988" w:rsidRPr="003C796D" w:rsidRDefault="00494988" w:rsidP="00273667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- protokół z przeprowadzenia szkolenia pracowników, o którym mowa w </w:t>
      </w:r>
      <w:r w:rsidR="00B05CF1" w:rsidRPr="003C796D">
        <w:rPr>
          <w:sz w:val="22"/>
          <w:szCs w:val="22"/>
        </w:rPr>
        <w:t>1.</w:t>
      </w:r>
      <w:r w:rsidR="00273667" w:rsidRPr="003C796D">
        <w:rPr>
          <w:sz w:val="22"/>
          <w:szCs w:val="22"/>
        </w:rPr>
        <w:t>18</w:t>
      </w:r>
      <w:r w:rsidR="00B05CF1" w:rsidRPr="003C796D">
        <w:rPr>
          <w:sz w:val="22"/>
          <w:szCs w:val="22"/>
        </w:rPr>
        <w:t xml:space="preserve">. Załącznika nr </w:t>
      </w:r>
      <w:r w:rsidR="00273667" w:rsidRPr="003C796D">
        <w:rPr>
          <w:sz w:val="22"/>
          <w:szCs w:val="22"/>
        </w:rPr>
        <w:t>7</w:t>
      </w:r>
      <w:r w:rsidR="00B05CF1" w:rsidRPr="003C796D">
        <w:rPr>
          <w:sz w:val="22"/>
          <w:szCs w:val="22"/>
        </w:rPr>
        <w:t xml:space="preserve"> do Umowy</w:t>
      </w:r>
      <w:r w:rsidRPr="003C796D">
        <w:rPr>
          <w:sz w:val="22"/>
          <w:szCs w:val="22"/>
        </w:rPr>
        <w:t>;</w:t>
      </w:r>
    </w:p>
    <w:p w14:paraId="1C3E941B" w14:textId="77777777" w:rsidR="00494988" w:rsidRPr="003C796D" w:rsidRDefault="00494988" w:rsidP="00494988">
      <w:pPr>
        <w:pStyle w:val="Akapitzlist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 xml:space="preserve">- kosztorysy powykonawcze z wyszczególnieniem cen jednostkowych wyposażenia stacji roboczej (w tym: komputera, monitora, </w:t>
      </w:r>
      <w:proofErr w:type="spellStart"/>
      <w:r w:rsidRPr="003C796D">
        <w:rPr>
          <w:sz w:val="22"/>
          <w:szCs w:val="22"/>
        </w:rPr>
        <w:t>tableta</w:t>
      </w:r>
      <w:proofErr w:type="spellEnd"/>
      <w:r w:rsidRPr="003C796D">
        <w:rPr>
          <w:sz w:val="22"/>
          <w:szCs w:val="22"/>
        </w:rPr>
        <w:t>, drukarki, UPS);</w:t>
      </w:r>
    </w:p>
    <w:p w14:paraId="27C490D9" w14:textId="77777777" w:rsidR="00494988" w:rsidRPr="003C796D" w:rsidRDefault="00494988" w:rsidP="00960D8E">
      <w:pPr>
        <w:pStyle w:val="Akapitzlist"/>
        <w:spacing w:after="0"/>
        <w:ind w:left="2736"/>
        <w:jc w:val="both"/>
        <w:rPr>
          <w:sz w:val="22"/>
          <w:szCs w:val="22"/>
        </w:rPr>
      </w:pPr>
      <w:r w:rsidRPr="003C796D">
        <w:rPr>
          <w:sz w:val="22"/>
          <w:szCs w:val="22"/>
        </w:rPr>
        <w:t>- kopię umowy z autoryzowaną firmą serwisu gwarancyjnego</w:t>
      </w:r>
    </w:p>
    <w:p w14:paraId="3AF5A1C9" w14:textId="41D6526E" w:rsidR="00494988" w:rsidRPr="003C796D" w:rsidRDefault="00ED7F6D" w:rsidP="00494988">
      <w:pPr>
        <w:jc w:val="both"/>
        <w:rPr>
          <w:sz w:val="22"/>
          <w:szCs w:val="22"/>
        </w:rPr>
      </w:pPr>
      <w:r w:rsidRPr="003C796D">
        <w:rPr>
          <w:sz w:val="22"/>
          <w:szCs w:val="22"/>
        </w:rPr>
        <w:tab/>
      </w:r>
      <w:r w:rsidRPr="003C796D">
        <w:rPr>
          <w:sz w:val="22"/>
          <w:szCs w:val="22"/>
        </w:rPr>
        <w:tab/>
      </w:r>
      <w:r w:rsidR="00960D8E">
        <w:rPr>
          <w:sz w:val="22"/>
          <w:szCs w:val="22"/>
        </w:rPr>
        <w:tab/>
      </w:r>
      <w:r w:rsidR="00960D8E">
        <w:rPr>
          <w:sz w:val="22"/>
          <w:szCs w:val="22"/>
        </w:rPr>
        <w:tab/>
      </w:r>
      <w:r w:rsidRPr="003C796D">
        <w:rPr>
          <w:sz w:val="22"/>
          <w:szCs w:val="22"/>
        </w:rPr>
        <w:t>potwierdzonego przez Inspektora N</w:t>
      </w:r>
      <w:r w:rsidR="00494988" w:rsidRPr="003C796D">
        <w:rPr>
          <w:sz w:val="22"/>
          <w:szCs w:val="22"/>
        </w:rPr>
        <w:t>adzoru</w:t>
      </w:r>
      <w:r w:rsidRPr="003C796D">
        <w:rPr>
          <w:sz w:val="22"/>
          <w:szCs w:val="22"/>
        </w:rPr>
        <w:t xml:space="preserve"> Inwestorskiego</w:t>
      </w:r>
      <w:r w:rsidR="00494988" w:rsidRPr="003C796D">
        <w:rPr>
          <w:sz w:val="22"/>
          <w:szCs w:val="22"/>
        </w:rPr>
        <w:t>.</w:t>
      </w:r>
    </w:p>
    <w:p w14:paraId="19B488BB" w14:textId="08274809" w:rsidR="006B7DBA" w:rsidRPr="003C796D" w:rsidRDefault="00494988" w:rsidP="00E93C33">
      <w:pPr>
        <w:pStyle w:val="Akapitzlist"/>
        <w:numPr>
          <w:ilvl w:val="1"/>
          <w:numId w:val="1"/>
        </w:numPr>
        <w:jc w:val="both"/>
        <w:rPr>
          <w:sz w:val="22"/>
          <w:szCs w:val="22"/>
        </w:rPr>
      </w:pPr>
      <w:r w:rsidRPr="003C796D">
        <w:rPr>
          <w:sz w:val="22"/>
          <w:szCs w:val="22"/>
        </w:rPr>
        <w:t>Podmiot Publiczny nie do</w:t>
      </w:r>
      <w:bookmarkStart w:id="3" w:name="_GoBack"/>
      <w:bookmarkEnd w:id="3"/>
      <w:r w:rsidRPr="003C796D">
        <w:rPr>
          <w:sz w:val="22"/>
          <w:szCs w:val="22"/>
        </w:rPr>
        <w:t>puszcza dzielenia Obiektów na części.</w:t>
      </w:r>
    </w:p>
    <w:sectPr w:rsidR="006B7DBA" w:rsidRPr="003C796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6F0DF5"/>
    <w:multiLevelType w:val="hybridMultilevel"/>
    <w:tmpl w:val="40EADF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C91648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7DBA"/>
    <w:rsid w:val="00047D3E"/>
    <w:rsid w:val="0008747D"/>
    <w:rsid w:val="000D2EE7"/>
    <w:rsid w:val="000E3159"/>
    <w:rsid w:val="001974E4"/>
    <w:rsid w:val="001A304D"/>
    <w:rsid w:val="00273667"/>
    <w:rsid w:val="002D0497"/>
    <w:rsid w:val="0031555E"/>
    <w:rsid w:val="003A383D"/>
    <w:rsid w:val="003C796D"/>
    <w:rsid w:val="004570FB"/>
    <w:rsid w:val="00494988"/>
    <w:rsid w:val="0053099C"/>
    <w:rsid w:val="005A1C77"/>
    <w:rsid w:val="005A474A"/>
    <w:rsid w:val="006B7DBA"/>
    <w:rsid w:val="006C09DE"/>
    <w:rsid w:val="00721185"/>
    <w:rsid w:val="00783E9D"/>
    <w:rsid w:val="00871CF4"/>
    <w:rsid w:val="008F4710"/>
    <w:rsid w:val="00960D8E"/>
    <w:rsid w:val="009A64A3"/>
    <w:rsid w:val="00A2657D"/>
    <w:rsid w:val="00A618EC"/>
    <w:rsid w:val="00B05CF1"/>
    <w:rsid w:val="00BC23B1"/>
    <w:rsid w:val="00BD55B5"/>
    <w:rsid w:val="00C375BD"/>
    <w:rsid w:val="00C90B86"/>
    <w:rsid w:val="00CE001C"/>
    <w:rsid w:val="00CE5F06"/>
    <w:rsid w:val="00E93C33"/>
    <w:rsid w:val="00ED06A1"/>
    <w:rsid w:val="00ED7F6D"/>
    <w:rsid w:val="00F1020E"/>
    <w:rsid w:val="00FA4CFC"/>
    <w:rsid w:val="00FF39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E1EF5"/>
  <w15:docId w15:val="{45E4EB35-7A3B-40B0-81A0-68FD692DF8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93C33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CE5F0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E5F0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E5F0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E5F0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E5F0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5F0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E5F0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C52625-78F6-4C68-85A0-35E9C714FE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778</Words>
  <Characters>4671</Characters>
  <Application>Microsoft Office Word</Application>
  <DocSecurity>4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2019-10-31T12:50:00Z</cp:lastPrinted>
  <dcterms:created xsi:type="dcterms:W3CDTF">2019-10-31T12:51:00Z</dcterms:created>
  <dcterms:modified xsi:type="dcterms:W3CDTF">2019-10-31T12:51:00Z</dcterms:modified>
</cp:coreProperties>
</file>