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70" w:rsidRDefault="00E31070" w:rsidP="00E31070">
      <w:r w:rsidRPr="00FA2E68">
        <w:rPr>
          <w:b/>
          <w:bCs/>
        </w:rPr>
        <w:t>ZAMAWIAJĄCY:</w:t>
      </w:r>
      <w:r w:rsidRPr="00FA2E68">
        <w:rPr>
          <w:b/>
          <w:bCs/>
        </w:rPr>
        <w:br/>
        <w:t>Gmina Kobylnica – Centrum Usług Wspólnych w Kobylnicy</w:t>
      </w:r>
      <w:r w:rsidRPr="00FA2E68">
        <w:rPr>
          <w:b/>
          <w:bCs/>
        </w:rPr>
        <w:br/>
      </w:r>
      <w:r>
        <w:t>ul. Wodna 20/2, 76-251 Kobylnica</w:t>
      </w:r>
    </w:p>
    <w:p w:rsidR="00E31070" w:rsidRDefault="00E31070" w:rsidP="005C2CF8">
      <w:pPr>
        <w:pStyle w:val="Tytu"/>
      </w:pPr>
      <w:r>
        <w:t>SPECYFIKACJA ISTOTNYCH WARUNKÓW ZAMÓWIENIA (SIWZ)</w:t>
      </w:r>
      <w:r w:rsidR="005C2CF8">
        <w:br/>
      </w:r>
      <w:r>
        <w:t>w postępowaniu o udzielenie zamówienia publicznego, którego wartość szacunkowa przekracza wyrażoną w złotych równowartość 214 000 euro, realizowanym w trybie przetargu nieograniczonego bez możliwości składania ofert częściowych na udzielenie i obsługę kredytu długoterminowego w wysokości 6.000.000 zł</w:t>
      </w:r>
    </w:p>
    <w:p w:rsidR="00E31070" w:rsidRPr="00FA2E68" w:rsidRDefault="00E31070" w:rsidP="00E31070">
      <w:pPr>
        <w:rPr>
          <w:b/>
          <w:bCs/>
        </w:rPr>
      </w:pPr>
      <w:r w:rsidRPr="00FA2E68">
        <w:rPr>
          <w:b/>
          <w:bCs/>
        </w:rPr>
        <w:t>Ogłoszenie o niniejszym postępowaniu zostało przekazane Urzędowi Publikacji Unii Europejskiej, opublikowane w Suplemencie do Dziennika Urzęd</w:t>
      </w:r>
      <w:r w:rsidR="00366F18">
        <w:rPr>
          <w:b/>
          <w:bCs/>
        </w:rPr>
        <w:t xml:space="preserve">owego Unii Europejskiej w dniu 06.04.2020 r. pod nr </w:t>
      </w:r>
      <w:hyperlink r:id="rId8" w:history="1">
        <w:r w:rsidR="00366F18">
          <w:rPr>
            <w:rStyle w:val="Hipercze"/>
          </w:rPr>
          <w:t>2020/S 068-161804</w:t>
        </w:r>
      </w:hyperlink>
      <w:r w:rsidR="00366F18">
        <w:rPr>
          <w:b/>
          <w:bCs/>
        </w:rPr>
        <w:t>, zamieszczone w dniu 06.04.2020</w:t>
      </w:r>
      <w:r w:rsidRPr="00FA2E68">
        <w:rPr>
          <w:b/>
          <w:bCs/>
        </w:rPr>
        <w:t xml:space="preserve">r. na stronie internetowej </w:t>
      </w:r>
      <w:hyperlink r:id="rId9" w:history="1">
        <w:r w:rsidR="00E95F5B" w:rsidRPr="00FA2E68">
          <w:rPr>
            <w:rStyle w:val="Hipercze"/>
            <w:b/>
            <w:bCs/>
          </w:rPr>
          <w:t>http://bip.kobylnica.pl</w:t>
        </w:r>
      </w:hyperlink>
      <w:r w:rsidRPr="00FA2E68">
        <w:rPr>
          <w:b/>
          <w:bCs/>
        </w:rPr>
        <w:t xml:space="preserve"> </w:t>
      </w:r>
      <w:r w:rsidR="00E95F5B" w:rsidRPr="00FA2E68">
        <w:rPr>
          <w:b/>
          <w:bCs/>
        </w:rPr>
        <w:t xml:space="preserve">, </w:t>
      </w:r>
      <w:hyperlink r:id="rId10" w:history="1">
        <w:r w:rsidR="00E95F5B" w:rsidRPr="00FA2E68">
          <w:rPr>
            <w:rStyle w:val="Hipercze"/>
            <w:b/>
            <w:bCs/>
          </w:rPr>
          <w:t>http://cuwkobylnica.bip.gov.pl</w:t>
        </w:r>
      </w:hyperlink>
      <w:r w:rsidR="00E95F5B" w:rsidRPr="00FA2E68">
        <w:rPr>
          <w:b/>
          <w:bCs/>
        </w:rPr>
        <w:t xml:space="preserve"> </w:t>
      </w:r>
      <w:r w:rsidRPr="00FA2E68">
        <w:rPr>
          <w:b/>
          <w:bCs/>
        </w:rPr>
        <w:t>oraz w miejscu publicznie dostępnym w siedzibie Zamawiającego, tj. na tablicy og</w:t>
      </w:r>
      <w:r w:rsidR="00DD0F96">
        <w:rPr>
          <w:b/>
          <w:bCs/>
        </w:rPr>
        <w:t>łoszeń Centrum Usług Wspólnych w Kobylnicy</w:t>
      </w:r>
      <w:r w:rsidRPr="00FA2E68">
        <w:rPr>
          <w:b/>
          <w:bCs/>
        </w:rPr>
        <w:t>.</w:t>
      </w:r>
    </w:p>
    <w:p w:rsidR="00E31070" w:rsidRPr="00FA2E68" w:rsidRDefault="00E31070" w:rsidP="00E31070">
      <w:pPr>
        <w:rPr>
          <w:b/>
          <w:bCs/>
        </w:rPr>
      </w:pPr>
      <w:r w:rsidRPr="00FA2E68">
        <w:rPr>
          <w:b/>
          <w:bCs/>
        </w:rPr>
        <w:t>Uwaga:</w:t>
      </w:r>
    </w:p>
    <w:p w:rsidR="00E31070" w:rsidRPr="00FA2E68" w:rsidRDefault="00E31070" w:rsidP="00E31070">
      <w:pPr>
        <w:rPr>
          <w:b/>
          <w:bCs/>
        </w:rPr>
      </w:pPr>
      <w:r w:rsidRPr="00FA2E68">
        <w:rPr>
          <w:b/>
          <w:bCs/>
        </w:rPr>
        <w:t>Wszelkie dane i informacje zawarte w niniejszej SIWZ służą wyłącznie do przygotowania oferty i w żadnym wypadku nie mogą być wykorzystywane w inny sposób ani udostępniane podmiotom lub osobom nieuczestniczącym w postępowaniu.</w:t>
      </w:r>
    </w:p>
    <w:p w:rsidR="00E31070" w:rsidRPr="00FA2E68" w:rsidRDefault="00E31070" w:rsidP="00E31070">
      <w:pPr>
        <w:rPr>
          <w:b/>
          <w:bCs/>
        </w:rPr>
      </w:pPr>
      <w:r w:rsidRPr="00FA2E68">
        <w:rPr>
          <w:b/>
          <w:bCs/>
        </w:rPr>
        <w:t>Kod CPV: 66113000-5</w:t>
      </w:r>
    </w:p>
    <w:p w:rsidR="00E31070" w:rsidRDefault="00E31070" w:rsidP="00E95F5B">
      <w:pPr>
        <w:spacing w:before="720"/>
      </w:pPr>
      <w:r>
        <w:t>Sporządziła:</w:t>
      </w:r>
      <w:r w:rsidR="00E95F5B">
        <w:tab/>
      </w:r>
      <w:r w:rsidR="00E95F5B">
        <w:tab/>
      </w:r>
      <w:r w:rsidR="00E95F5B">
        <w:tab/>
      </w:r>
      <w:r w:rsidR="00E95F5B">
        <w:tab/>
      </w:r>
      <w:r w:rsidR="00E95F5B">
        <w:tab/>
      </w:r>
      <w:r>
        <w:t xml:space="preserve">Sprawdziła: </w:t>
      </w:r>
    </w:p>
    <w:p w:rsidR="00505867" w:rsidRDefault="00E31070" w:rsidP="00E95F5B">
      <w:pPr>
        <w:spacing w:before="720" w:after="720"/>
      </w:pPr>
      <w:r>
        <w:t>Zatwierdziła:</w:t>
      </w:r>
    </w:p>
    <w:p w:rsidR="00505867" w:rsidRDefault="00505867">
      <w:r>
        <w:br w:type="page"/>
      </w:r>
    </w:p>
    <w:p w:rsidR="00E31070" w:rsidRDefault="00E31070" w:rsidP="00E31070">
      <w:pPr>
        <w:pStyle w:val="Nagwek1"/>
      </w:pPr>
      <w:r>
        <w:lastRenderedPageBreak/>
        <w:t>ZAMAWIAJĄCY:</w:t>
      </w:r>
      <w:r>
        <w:tab/>
      </w:r>
    </w:p>
    <w:p w:rsidR="00E31070" w:rsidRDefault="00E31070" w:rsidP="00F92EFC">
      <w:pPr>
        <w:pStyle w:val="Styl1"/>
        <w:numPr>
          <w:ilvl w:val="0"/>
          <w:numId w:val="0"/>
        </w:numPr>
      </w:pPr>
      <w:r>
        <w:t>Zamawiający</w:t>
      </w:r>
      <w:r w:rsidR="00F92EFC">
        <w:t xml:space="preserve">: </w:t>
      </w:r>
      <w:r>
        <w:t>Gmina Kobylnica - Centrum Usług Wspólnych w Kobylnic</w:t>
      </w:r>
      <w:r w:rsidR="00F92EFC">
        <w:t>a</w:t>
      </w:r>
      <w:r w:rsidR="00E95F5B">
        <w:br/>
      </w:r>
      <w:r w:rsidR="00F92EFC">
        <w:t>A</w:t>
      </w:r>
      <w:r>
        <w:t>dre</w:t>
      </w:r>
      <w:r w:rsidR="00F92EFC">
        <w:t xml:space="preserve">s: </w:t>
      </w:r>
      <w:r>
        <w:t>ul. Wodna 20/2</w:t>
      </w:r>
      <w:r w:rsidR="00F92EFC">
        <w:t>, 7</w:t>
      </w:r>
      <w:r>
        <w:t>6 - 251 Kobylnica</w:t>
      </w:r>
      <w:r w:rsidR="00F92EFC">
        <w:br/>
      </w:r>
      <w:r>
        <w:t>telefon</w:t>
      </w:r>
      <w:r w:rsidR="00F92EFC">
        <w:t xml:space="preserve"> </w:t>
      </w:r>
      <w:r>
        <w:t>59 841 59 12</w:t>
      </w:r>
      <w:r w:rsidR="00F92EFC">
        <w:t xml:space="preserve">, </w:t>
      </w:r>
      <w:r>
        <w:t>faks</w:t>
      </w:r>
      <w:r w:rsidR="00F92EFC">
        <w:t xml:space="preserve"> </w:t>
      </w:r>
      <w:r>
        <w:t xml:space="preserve">59 841 59 15 </w:t>
      </w:r>
      <w:r w:rsidR="00F92EFC">
        <w:br/>
      </w:r>
      <w:r>
        <w:t>e-mail</w:t>
      </w:r>
      <w:r w:rsidR="00F92EFC">
        <w:t xml:space="preserve">: </w:t>
      </w:r>
      <w:hyperlink r:id="rId11" w:history="1">
        <w:r w:rsidR="00F92EFC" w:rsidRPr="00076E6F">
          <w:rPr>
            <w:rStyle w:val="Hipercze"/>
          </w:rPr>
          <w:t>cuw@kobylnica.pl</w:t>
        </w:r>
      </w:hyperlink>
      <w:r w:rsidR="00F92EFC">
        <w:br/>
      </w:r>
      <w:r>
        <w:t>adres strony internetowej Zamawiającego</w:t>
      </w:r>
      <w:r w:rsidR="00F92EFC">
        <w:t xml:space="preserve">: </w:t>
      </w:r>
      <w:hyperlink r:id="rId12" w:history="1">
        <w:r w:rsidR="00F92EFC" w:rsidRPr="00076E6F">
          <w:rPr>
            <w:rStyle w:val="Hipercze"/>
          </w:rPr>
          <w:t>http://bip.kobylnica.pl</w:t>
        </w:r>
      </w:hyperlink>
      <w:r w:rsidR="00F92EFC">
        <w:t xml:space="preserve"> ,</w:t>
      </w:r>
      <w:r>
        <w:t xml:space="preserve"> </w:t>
      </w:r>
      <w:hyperlink r:id="rId13" w:history="1">
        <w:r w:rsidR="00F92EFC" w:rsidRPr="00076E6F">
          <w:rPr>
            <w:rStyle w:val="Hipercze"/>
          </w:rPr>
          <w:t>https://cuwkobylnica.bip.gov.pl</w:t>
        </w:r>
      </w:hyperlink>
      <w:r w:rsidR="00F92EFC">
        <w:t xml:space="preserve"> </w:t>
      </w:r>
      <w:r w:rsidR="00F92EFC">
        <w:br/>
      </w:r>
      <w:r>
        <w:t>godziny urzędowania</w:t>
      </w:r>
      <w:r w:rsidR="00F92EFC">
        <w:t xml:space="preserve">: </w:t>
      </w:r>
      <w:r>
        <w:t xml:space="preserve">Poniedziałek – Piątek 7.30-15.30 </w:t>
      </w:r>
    </w:p>
    <w:p w:rsidR="00E31070" w:rsidRDefault="00E31070" w:rsidP="00E31070">
      <w:pPr>
        <w:pStyle w:val="Nagwek1"/>
      </w:pPr>
      <w:r>
        <w:t>TRYB UDZIELENIA ZAMÓWIENIA</w:t>
      </w:r>
    </w:p>
    <w:p w:rsidR="00761A4E" w:rsidRDefault="00E31070" w:rsidP="00E31070">
      <w:pPr>
        <w:pStyle w:val="Styl2"/>
      </w:pPr>
      <w:r>
        <w:t>Postępowanie o udzielenie niniejszego zamówienia publicznego, którego wartość szacunkowa przekracza wyrażoną w złotych równowartość 214 000 euro, realizowanym w trybie przetargu nieograniczonego bez możliwości składania ofert częściowych na udzielenie i obsługę kredytu długoterminowego w wysokości 6.000.000 zł.</w:t>
      </w:r>
    </w:p>
    <w:p w:rsidR="00761A4E" w:rsidRDefault="00761A4E" w:rsidP="00E31070">
      <w:pPr>
        <w:pStyle w:val="Styl2"/>
      </w:pPr>
      <w:r>
        <w:t>W</w:t>
      </w:r>
      <w:r w:rsidR="00E31070">
        <w:t xml:space="preserve"> sprawach nieuregulowanych niniejszą specyfikacją istotnych warunków zamówienia (SIWZ) stosuje się przepisy ustawy z dnia 29 stycznia 2004 r. Prawo zamówień publicznych (tekst jednolity Dz. U. z 2019r. poz. 1843) zwanej w treści SIWZ „PZP”, przepisy ustawy z dnia 29 sierpnia 1997 r. Prawo bankowe (Dz.U.2019r. poz. 2357 </w:t>
      </w:r>
      <w:proofErr w:type="spellStart"/>
      <w:r w:rsidR="00E31070">
        <w:t>t.j</w:t>
      </w:r>
      <w:proofErr w:type="spellEnd"/>
      <w:r w:rsidR="00E31070">
        <w:t xml:space="preserve">.), ustawy z dnia 23 kwietnia 1964 r. Kodeks Cywilny (Dz.U.2019r. poz. 1145 </w:t>
      </w:r>
      <w:proofErr w:type="spellStart"/>
      <w:r w:rsidR="00E31070">
        <w:t>t.j</w:t>
      </w:r>
      <w:proofErr w:type="spellEnd"/>
      <w:r w:rsidR="00E31070">
        <w:t xml:space="preserve">.) oraz rozporządzeń wykonawczych dotyczących przedmiotowego zamówienia. </w:t>
      </w:r>
    </w:p>
    <w:p w:rsidR="00AD4348" w:rsidRDefault="00E31070" w:rsidP="00AD4348">
      <w:pPr>
        <w:pStyle w:val="Styl2"/>
      </w:pPr>
      <w:r>
        <w:t>Miejsca publikacji ogłoszenia o zamówieniu:</w:t>
      </w:r>
    </w:p>
    <w:p w:rsidR="00AD4348" w:rsidRDefault="00E31070" w:rsidP="00AD4348">
      <w:pPr>
        <w:pStyle w:val="Akapitzlist"/>
        <w:numPr>
          <w:ilvl w:val="0"/>
          <w:numId w:val="4"/>
        </w:numPr>
      </w:pPr>
      <w:r>
        <w:t>Dziennik Urzędowy Unii Europejskiej,</w:t>
      </w:r>
    </w:p>
    <w:p w:rsidR="00AD4348" w:rsidRDefault="00E31070" w:rsidP="00AD4348">
      <w:pPr>
        <w:pStyle w:val="Akapitzlist"/>
        <w:numPr>
          <w:ilvl w:val="0"/>
          <w:numId w:val="4"/>
        </w:numPr>
      </w:pPr>
      <w:r>
        <w:t>tablica ogłoszeń w siedzibie Zamawiającego,</w:t>
      </w:r>
    </w:p>
    <w:p w:rsidR="00AD4348" w:rsidRDefault="0079645F" w:rsidP="00AD4348">
      <w:pPr>
        <w:pStyle w:val="Akapitzlist"/>
        <w:numPr>
          <w:ilvl w:val="0"/>
          <w:numId w:val="4"/>
        </w:numPr>
      </w:pPr>
      <w:hyperlink r:id="rId14" w:history="1">
        <w:r w:rsidR="00AD4348" w:rsidRPr="00076E6F">
          <w:rPr>
            <w:rStyle w:val="Hipercze"/>
          </w:rPr>
          <w:t>http://bip.kobylnica.pl</w:t>
        </w:r>
      </w:hyperlink>
      <w:r w:rsidR="00AD4348">
        <w:t xml:space="preserve"> </w:t>
      </w:r>
      <w:r w:rsidR="00E31070">
        <w:t xml:space="preserve">, </w:t>
      </w:r>
      <w:hyperlink r:id="rId15" w:history="1">
        <w:r w:rsidR="00AD4348" w:rsidRPr="00076E6F">
          <w:rPr>
            <w:rStyle w:val="Hipercze"/>
          </w:rPr>
          <w:t>http://cuwkobylnica.bip.gov.pl</w:t>
        </w:r>
      </w:hyperlink>
    </w:p>
    <w:p w:rsidR="00E31070" w:rsidRDefault="00E31070" w:rsidP="00AD4348">
      <w:pPr>
        <w:pStyle w:val="Styl2"/>
      </w:pPr>
      <w:r>
        <w:t>Postępowanie o udzielenie przedmiotowego zamówienia prowadzi się w języku polskim.</w:t>
      </w:r>
    </w:p>
    <w:p w:rsidR="00E31070" w:rsidRDefault="00E31070" w:rsidP="00E31070">
      <w:pPr>
        <w:pStyle w:val="Nagwek1"/>
      </w:pPr>
      <w:r>
        <w:t>OPIS PRZEDMIOTU ZAMÓWIENIA</w:t>
      </w:r>
    </w:p>
    <w:p w:rsidR="00AD4348" w:rsidRDefault="00E31070" w:rsidP="00E31070">
      <w:pPr>
        <w:pStyle w:val="Styl3"/>
      </w:pPr>
      <w:r>
        <w:t>Przedmiotem zamówienia jest usługa polegająca na udzieleniu i obsłudze kredytu</w:t>
      </w:r>
      <w:r w:rsidR="00AD4348">
        <w:t xml:space="preserve"> d</w:t>
      </w:r>
      <w:r>
        <w:t>ługoterminowego w wysokości 6.000.000 zł (słownie: sześć milionów złotych)</w:t>
      </w:r>
      <w:r w:rsidR="00AD4348">
        <w:t xml:space="preserve"> n</w:t>
      </w:r>
      <w:r>
        <w:t>a sfinansowanie:</w:t>
      </w:r>
    </w:p>
    <w:p w:rsidR="00AD4348" w:rsidRDefault="00E31070" w:rsidP="00AD4348">
      <w:pPr>
        <w:pStyle w:val="Akapitzlist"/>
        <w:numPr>
          <w:ilvl w:val="0"/>
          <w:numId w:val="6"/>
        </w:numPr>
      </w:pPr>
      <w:r>
        <w:t>planowanego</w:t>
      </w:r>
      <w:r w:rsidR="00AD4348">
        <w:t xml:space="preserve"> </w:t>
      </w:r>
      <w:r>
        <w:t>deficytu</w:t>
      </w:r>
      <w:r w:rsidR="00D17E7E">
        <w:t xml:space="preserve"> </w:t>
      </w:r>
      <w:r>
        <w:t>budżetu</w:t>
      </w:r>
      <w:r w:rsidR="00D17E7E">
        <w:t xml:space="preserve"> </w:t>
      </w:r>
      <w:r>
        <w:t>Gminy</w:t>
      </w:r>
      <w:r w:rsidR="00D17E7E">
        <w:t xml:space="preserve"> </w:t>
      </w:r>
      <w:r>
        <w:t>Kobylnica na</w:t>
      </w:r>
      <w:r w:rsidR="00D17E7E">
        <w:t xml:space="preserve"> </w:t>
      </w:r>
      <w:r>
        <w:t>2020</w:t>
      </w:r>
      <w:r w:rsidR="00D17E7E">
        <w:t xml:space="preserve"> </w:t>
      </w:r>
      <w:r>
        <w:t>rok</w:t>
      </w:r>
      <w:r w:rsidR="00D17E7E">
        <w:t xml:space="preserve"> </w:t>
      </w:r>
      <w:r>
        <w:t>w</w:t>
      </w:r>
      <w:r w:rsidR="00D17E7E">
        <w:t xml:space="preserve"> </w:t>
      </w:r>
      <w:r>
        <w:t>kwocie</w:t>
      </w:r>
      <w:r w:rsidR="00D17E7E">
        <w:t xml:space="preserve"> </w:t>
      </w:r>
      <w:r>
        <w:t>2.117.810,00</w:t>
      </w:r>
      <w:r w:rsidR="00D17E7E">
        <w:t xml:space="preserve"> </w:t>
      </w:r>
      <w:r>
        <w:t>zł</w:t>
      </w:r>
      <w:r w:rsidR="00AD4348">
        <w:t xml:space="preserve"> </w:t>
      </w:r>
      <w:r>
        <w:t>- z przeznaczeniem na finansowanie zadań inwestycyjnych,</w:t>
      </w:r>
    </w:p>
    <w:p w:rsidR="00AD4348" w:rsidRDefault="00E31070" w:rsidP="00AD4348">
      <w:pPr>
        <w:pStyle w:val="Akapitzlist"/>
        <w:numPr>
          <w:ilvl w:val="0"/>
          <w:numId w:val="6"/>
        </w:numPr>
      </w:pPr>
      <w:r>
        <w:t>spłatę zobowiązań z tytułu zaciągniętych kredytów, pożyczek i wyemitowanych papierów wartościowych w kwocie 3.882.190,00 zł.</w:t>
      </w:r>
    </w:p>
    <w:p w:rsidR="00E31070" w:rsidRDefault="00E31070" w:rsidP="00E31070">
      <w:pPr>
        <w:pStyle w:val="Styl3"/>
      </w:pPr>
      <w:r>
        <w:t>Szczegółowy zakres przedmiotu zamówienia obejmuje:</w:t>
      </w:r>
    </w:p>
    <w:p w:rsidR="00D17E7E" w:rsidRDefault="00E31070" w:rsidP="00E31070">
      <w:pPr>
        <w:pStyle w:val="Akapitzlist"/>
        <w:numPr>
          <w:ilvl w:val="0"/>
          <w:numId w:val="7"/>
        </w:numPr>
      </w:pPr>
      <w:r>
        <w:t xml:space="preserve">Wykonawca zobowiązuje się do uruchomienia kredytu w terminie 3 dni licząc od dnia zawarcia umowy, w transzach o których mowa w </w:t>
      </w:r>
      <w:proofErr w:type="spellStart"/>
      <w:r>
        <w:t>ppkt</w:t>
      </w:r>
      <w:proofErr w:type="spellEnd"/>
      <w:r>
        <w:t xml:space="preserve"> 2) lit. </w:t>
      </w:r>
      <w:proofErr w:type="spellStart"/>
      <w:r>
        <w:t>a,b,c,d</w:t>
      </w:r>
      <w:proofErr w:type="spellEnd"/>
      <w:r>
        <w:t xml:space="preserve"> poniżej, z zastrzeżeniem możliwości zmiany terminów i ilości transz oraz możliwością przenoszenia kwot pomiędzy transzami.</w:t>
      </w:r>
    </w:p>
    <w:p w:rsidR="00D17E7E" w:rsidRDefault="00E31070" w:rsidP="00E31070">
      <w:pPr>
        <w:pStyle w:val="Akapitzlist"/>
        <w:numPr>
          <w:ilvl w:val="0"/>
          <w:numId w:val="7"/>
        </w:numPr>
      </w:pPr>
      <w:r>
        <w:t>Kredyt uruchamiany będzie w następujących transzach:</w:t>
      </w:r>
    </w:p>
    <w:p w:rsidR="00D17E7E" w:rsidRDefault="00E31070" w:rsidP="00E31070">
      <w:pPr>
        <w:pStyle w:val="Akapitzlist"/>
        <w:numPr>
          <w:ilvl w:val="1"/>
          <w:numId w:val="7"/>
        </w:numPr>
      </w:pPr>
      <w:r>
        <w:t>I w wysokości 1.000.000 zł w dniu 15.06.2020 r.,</w:t>
      </w:r>
    </w:p>
    <w:p w:rsidR="00D17E7E" w:rsidRDefault="00E31070" w:rsidP="00E31070">
      <w:pPr>
        <w:pStyle w:val="Akapitzlist"/>
        <w:numPr>
          <w:ilvl w:val="1"/>
          <w:numId w:val="7"/>
        </w:numPr>
      </w:pPr>
      <w:r>
        <w:t>II w wysokości 1.000.000 zł w dniu 30.06.2020 r.,</w:t>
      </w:r>
    </w:p>
    <w:p w:rsidR="00D17E7E" w:rsidRDefault="00E31070" w:rsidP="00E31070">
      <w:pPr>
        <w:pStyle w:val="Akapitzlist"/>
        <w:numPr>
          <w:ilvl w:val="1"/>
          <w:numId w:val="7"/>
        </w:numPr>
      </w:pPr>
      <w:r>
        <w:t>III w wysokości 2.000 000 zł w dniu 30.10.2020 r.,</w:t>
      </w:r>
    </w:p>
    <w:p w:rsidR="00E31070" w:rsidRDefault="00E31070" w:rsidP="00E31070">
      <w:pPr>
        <w:pStyle w:val="Akapitzlist"/>
        <w:numPr>
          <w:ilvl w:val="1"/>
          <w:numId w:val="7"/>
        </w:numPr>
      </w:pPr>
      <w:r>
        <w:t>IV w wysokości 2.000.000 zł w dniu 20.12.2020 r.</w:t>
      </w:r>
    </w:p>
    <w:p w:rsidR="00E31070" w:rsidRDefault="00E31070" w:rsidP="00E31070">
      <w:r>
        <w:lastRenderedPageBreak/>
        <w:t>Powyższe terminy transz stanowią podstawę do obliczenia wartości oferty. Zamawiający dopuszcza zmianę terminów i ilości transz wraz z przenoszeniem kwot pomiędzy transzami do nieprzekraczalnej kwoty kredytu 6.000.000,00 PLN.</w:t>
      </w:r>
    </w:p>
    <w:p w:rsidR="00D17E7E" w:rsidRDefault="00E31070" w:rsidP="00E31070">
      <w:pPr>
        <w:pStyle w:val="Akapitzlist"/>
        <w:numPr>
          <w:ilvl w:val="0"/>
          <w:numId w:val="7"/>
        </w:numPr>
      </w:pPr>
      <w:r>
        <w:t xml:space="preserve">Ponadto Zamawiający wymaga od Wykonawcy aby termin wypłaty poszczególnych transz kredytu był nie krótszy niż 1 dzień roboczy i nie dłuższy niż 4 dni robocze od dnia przekazania faksem lub e-mailem dyspozycji wypłaty - </w:t>
      </w:r>
      <w:r w:rsidRPr="003D7D67">
        <w:t>zgodnie z terminem podanym</w:t>
      </w:r>
      <w:r w:rsidRPr="003D7D67">
        <w:rPr>
          <w:b/>
        </w:rPr>
        <w:t xml:space="preserve"> w formularzu oferty, stanowiącym Załącznik Nr 1</w:t>
      </w:r>
      <w:r w:rsidR="003D7D67" w:rsidRPr="003D7D67">
        <w:rPr>
          <w:b/>
        </w:rPr>
        <w:t>a</w:t>
      </w:r>
      <w:r w:rsidRPr="003D7D67">
        <w:rPr>
          <w:b/>
        </w:rPr>
        <w:t xml:space="preserve"> do SIWZ</w:t>
      </w:r>
      <w:r w:rsidR="001E4EEE">
        <w:rPr>
          <w:b/>
        </w:rPr>
        <w:t>, który będzie następnie podlegał ocenie w kryterium wypłaty poszczególnych transz kredytu T.</w:t>
      </w:r>
      <w:r w:rsidR="001E4EEE">
        <w:t xml:space="preserve"> </w:t>
      </w:r>
      <w:r>
        <w:t>W przypadku gdy zaproponowany termin wypłaty poszczególnych transz będzie dłuższy niż 4 dni robocze, Wykonawca otrzyma w tym kryterium 0 punktów.</w:t>
      </w:r>
    </w:p>
    <w:p w:rsidR="00D17E7E" w:rsidRDefault="00E31070" w:rsidP="00E31070">
      <w:pPr>
        <w:pStyle w:val="Akapitzlist"/>
        <w:numPr>
          <w:ilvl w:val="0"/>
          <w:numId w:val="7"/>
        </w:numPr>
      </w:pPr>
      <w:r>
        <w:t>Waluta kredytu: PLN</w:t>
      </w:r>
    </w:p>
    <w:p w:rsidR="00D17E7E" w:rsidRDefault="00E31070" w:rsidP="00E31070">
      <w:pPr>
        <w:pStyle w:val="Akapitzlist"/>
        <w:numPr>
          <w:ilvl w:val="0"/>
          <w:numId w:val="7"/>
        </w:numPr>
      </w:pPr>
      <w:r>
        <w:t>Uruchomienie środków kredytowych następować będzie na podstawie dyspozycji płatniczych Zamawiającego złożonych za pośrednictwem faxu lub poczty elektronicznej, poprzez przekazanie środków na rachunek bieżący Zamawiającego w Banku Spółdzielczym w Sławnie Filia w Kobylnicy nr  73 9317 0002 0090 0733 2000 0010.</w:t>
      </w:r>
    </w:p>
    <w:p w:rsidR="00D17E7E" w:rsidRDefault="00E31070" w:rsidP="00E31070">
      <w:pPr>
        <w:pStyle w:val="Akapitzlist"/>
        <w:numPr>
          <w:ilvl w:val="0"/>
          <w:numId w:val="7"/>
        </w:numPr>
      </w:pPr>
      <w:r>
        <w:t>Odsetki naliczane będą miesięcznie, od faktycznie wykorzystanych środków. Do obliczenia kwoty odsetek przyjmuje się rzeczywistą liczbę dni wykorzystania kredytu w stosunku do 365 dni w roku a w przypadku roku przestępnego 366 dni.</w:t>
      </w:r>
    </w:p>
    <w:p w:rsidR="00D17E7E" w:rsidRDefault="00E31070" w:rsidP="00E31070">
      <w:pPr>
        <w:pStyle w:val="Akapitzlist"/>
        <w:numPr>
          <w:ilvl w:val="0"/>
          <w:numId w:val="7"/>
        </w:numPr>
      </w:pPr>
      <w:r>
        <w:t>Spłata odsetek będzie następowała w okresach miesięcznych w ostatnim dniu roboczym miesiąca kalendarzowego, począwszy od miesiąca, w którym kredyt zostanie uruchomiony, na podstawie pisemnych informacji przekazywanych przez bank najpóźniej na 3 dni robocze przed datą spłaty odsetek, z zastrzeżeniem, że w miesiącu grudniu informacja zostanie przekazana do dnia 24 grudnia każdego roku.</w:t>
      </w:r>
    </w:p>
    <w:p w:rsidR="00D17E7E" w:rsidRDefault="00E31070" w:rsidP="00E31070">
      <w:pPr>
        <w:pStyle w:val="Akapitzlist"/>
        <w:numPr>
          <w:ilvl w:val="0"/>
          <w:numId w:val="7"/>
        </w:numPr>
      </w:pPr>
      <w:r>
        <w:t>Spłata kapitału będzie następowała w okresach miesięcznych w ostatnim dniu roboczym miesiąca kalendarzowego. Kredyt będzie spłacany zgodnie z harmonogramem spła</w:t>
      </w:r>
      <w:r w:rsidR="003D7D67">
        <w:t xml:space="preserve">ty, określonym w </w:t>
      </w:r>
      <w:r w:rsidR="003D7D67" w:rsidRPr="007567FE">
        <w:rPr>
          <w:b/>
        </w:rPr>
        <w:t>Załączniku Nr 1</w:t>
      </w:r>
      <w:r w:rsidRPr="007567FE">
        <w:rPr>
          <w:b/>
        </w:rPr>
        <w:t xml:space="preserve"> do SIWZ (Formularz cenowy).</w:t>
      </w:r>
      <w:r>
        <w:t xml:space="preserve"> Spłaty kapitału w latach 2021-2034 wynosić będą po 399.996,00 zł i w roku 2035: 400.056,00 zł.</w:t>
      </w:r>
    </w:p>
    <w:p w:rsidR="00D17E7E" w:rsidRDefault="00E31070" w:rsidP="00E31070">
      <w:pPr>
        <w:pStyle w:val="Akapitzlist"/>
        <w:numPr>
          <w:ilvl w:val="0"/>
          <w:numId w:val="7"/>
        </w:numPr>
      </w:pPr>
      <w:r>
        <w:t>Jeżeli termin spłaty odsetek lub rat kapitałowych przypada w sobotę, niedzielę, święto lub inny dzień ustawowo wolny od pracy, spłata odsetek lub rat kapitałowych nastąpi w dniu roboczym poprzedzającym ten dzień. Jako termin spłaty raty kapitałowej i odsetek przyjmuje się dzień obciążenia rachunku Zamawiającego, z zastrzeżeniem, że spłata dokonana będzie z wykorzystaniem systemu SORBNET pozwalającego na uznanie rachunku kredytowego wykonawcy w ciągu tego samego dnia. W pozostałych przypadkach jako termin spłaty raty kapitałowej i odsetek, przyjmuje się dzień uznania rachunku Wykonawcy.</w:t>
      </w:r>
    </w:p>
    <w:p w:rsidR="00D17E7E" w:rsidRDefault="00E31070" w:rsidP="00E31070">
      <w:pPr>
        <w:pStyle w:val="Akapitzlist"/>
        <w:numPr>
          <w:ilvl w:val="0"/>
          <w:numId w:val="7"/>
        </w:numPr>
      </w:pPr>
      <w:r>
        <w:t>Karencja w spłacie kapitału – do dnia 30 stycznia 2021 r.</w:t>
      </w:r>
    </w:p>
    <w:p w:rsidR="00D17E7E" w:rsidRDefault="00E31070" w:rsidP="00E31070">
      <w:pPr>
        <w:pStyle w:val="Akapitzlist"/>
        <w:numPr>
          <w:ilvl w:val="0"/>
          <w:numId w:val="7"/>
        </w:numPr>
      </w:pPr>
      <w:r>
        <w:t>Ostateczny termin wykorzystania kredytu – 30 grudnia 2020 r.</w:t>
      </w:r>
    </w:p>
    <w:p w:rsidR="00D17E7E" w:rsidRDefault="00E31070" w:rsidP="00E31070">
      <w:pPr>
        <w:pStyle w:val="Akapitzlist"/>
        <w:numPr>
          <w:ilvl w:val="0"/>
          <w:numId w:val="7"/>
        </w:numPr>
      </w:pPr>
      <w:r>
        <w:t>W momencie podpisania umowy Wykonawca zobowiązany jest przedstawić harmonogram spłaty kredytu wraz z odsetkami przy następujących założeniach:</w:t>
      </w:r>
    </w:p>
    <w:p w:rsidR="00D17E7E" w:rsidRDefault="00E31070" w:rsidP="00D17E7E">
      <w:pPr>
        <w:pStyle w:val="Akapitzlist"/>
        <w:numPr>
          <w:ilvl w:val="1"/>
          <w:numId w:val="7"/>
        </w:numPr>
      </w:pPr>
      <w:r>
        <w:t>stałych rat kredytu oraz malejących odsetkach,</w:t>
      </w:r>
    </w:p>
    <w:p w:rsidR="00D17E7E" w:rsidRDefault="00E31070" w:rsidP="00D17E7E">
      <w:pPr>
        <w:pStyle w:val="Akapitzlist"/>
        <w:numPr>
          <w:ilvl w:val="1"/>
          <w:numId w:val="7"/>
        </w:numPr>
      </w:pPr>
      <w:r>
        <w:t>udzielenia kredytu w pełnej wysokości, tj. 6.000.000,00 zł.</w:t>
      </w:r>
    </w:p>
    <w:p w:rsidR="00D17E7E" w:rsidRDefault="00E31070" w:rsidP="00D17E7E">
      <w:pPr>
        <w:ind w:left="1211"/>
      </w:pPr>
      <w:r>
        <w:t>Harmonogram powinien obejmować okres od dnia 01.01.2021 r. do dnia 20.12.2035 r.</w:t>
      </w:r>
    </w:p>
    <w:p w:rsidR="00E95F5B" w:rsidRDefault="00E31070" w:rsidP="00E31070">
      <w:pPr>
        <w:pStyle w:val="Akapitzlist"/>
        <w:numPr>
          <w:ilvl w:val="0"/>
          <w:numId w:val="7"/>
        </w:numPr>
      </w:pPr>
      <w:r>
        <w:lastRenderedPageBreak/>
        <w:t>Koszty obsługi kredytu stanowią:</w:t>
      </w:r>
    </w:p>
    <w:p w:rsidR="00E95F5B" w:rsidRDefault="00E31070" w:rsidP="00BD023F">
      <w:pPr>
        <w:pStyle w:val="Akapitzlist"/>
        <w:numPr>
          <w:ilvl w:val="0"/>
          <w:numId w:val="49"/>
        </w:numPr>
      </w:pPr>
      <w:r>
        <w:t>Oprocentowanie kredytu - zmienne. Oprocentowanie w całym okresie kredytowania stanowi sumę stawki WIBOR 1M powiększoną o stałą w całym okresie kredytowania marżę banku. Aktualizacja stopy procentowej następuje pierwszego dnia roboczego każdego miesiąca kalendarzowego przy użyciu stawki WIBOR 1M z ostatniego dnia roboczego poprzedniego miesiąca kalendarzowego.</w:t>
      </w:r>
      <w:r w:rsidR="00D17E7E">
        <w:t xml:space="preserve"> </w:t>
      </w:r>
      <w:r>
        <w:t xml:space="preserve">Koszty związane z prowadzeniem rachunku kredytowego oraz wszelkie opłaty związane z obsługą kredytu Wykonawca jest zobowiązany wliczyć do marży w taki sposób, aby skalkulować i przedstawić jedną stawkę procentową, której wysokość jest wiążąca w całym okresie kredytowania. W związku z tym bank przez cały okres obowiązywania umowy nie będzie dodatkowo naliczał kosztów i opłat z tytułu m.in. prowizji za sporządzenie aneksów, prowizji za wcześniejszą spłatę, prowizji od niewykorzystanej kwoty kredytu. </w:t>
      </w:r>
    </w:p>
    <w:p w:rsidR="00D17E7E" w:rsidRDefault="00E31070" w:rsidP="00BD023F">
      <w:pPr>
        <w:pStyle w:val="Akapitzlist"/>
        <w:numPr>
          <w:ilvl w:val="0"/>
          <w:numId w:val="49"/>
        </w:numPr>
      </w:pPr>
      <w:r>
        <w:t>Prowizja kredytowa – liczona jest jako procent (%) od kwoty uruchomionego kredytu, płatna w terminie 7 dni od daty przekazania transzy kredytu na rachunek Zamawiającego. Zamawiający zastrzega, że prowizja nie może przekroczyć kwoty 6.000,00 zł.</w:t>
      </w:r>
    </w:p>
    <w:p w:rsidR="00D17E7E" w:rsidRDefault="00E31070" w:rsidP="00E31070">
      <w:pPr>
        <w:pStyle w:val="Akapitzlist"/>
        <w:numPr>
          <w:ilvl w:val="0"/>
          <w:numId w:val="7"/>
        </w:numPr>
      </w:pPr>
      <w:r>
        <w:t>Zamawiający zastrzega sobie prawo do rezygnacji z wykorzystania części kredytu bez ponoszenia dodatkowych kosztów i opłat, a Wykonawca obowiązany jest wyrazić na to zgodę.</w:t>
      </w:r>
    </w:p>
    <w:p w:rsidR="00D17E7E" w:rsidRDefault="00E31070" w:rsidP="00E31070">
      <w:pPr>
        <w:pStyle w:val="Akapitzlist"/>
        <w:numPr>
          <w:ilvl w:val="0"/>
          <w:numId w:val="7"/>
        </w:numPr>
      </w:pPr>
      <w:r>
        <w:t>Zamawiający zastrzega sobie prawo wcześniejszej spłaty całości lub części kredytu bez ponoszenia dodatkowych kosztów i opłat, a Wykonawca obowiązany jest wyrazić na to zgodę.</w:t>
      </w:r>
    </w:p>
    <w:p w:rsidR="00D17E7E" w:rsidRDefault="00E31070" w:rsidP="00E31070">
      <w:pPr>
        <w:pStyle w:val="Akapitzlist"/>
        <w:numPr>
          <w:ilvl w:val="0"/>
          <w:numId w:val="7"/>
        </w:numPr>
      </w:pPr>
      <w:r>
        <w:t>Zamawiający zastrzega sobie prawo do refinansowania wydatków poniesionych przed zawarciem umowy kredytowej dotyczących bieżącego roku budżetowego.</w:t>
      </w:r>
    </w:p>
    <w:p w:rsidR="00D17E7E" w:rsidRDefault="00E31070" w:rsidP="00E31070">
      <w:pPr>
        <w:pStyle w:val="Akapitzlist"/>
        <w:numPr>
          <w:ilvl w:val="0"/>
          <w:numId w:val="7"/>
        </w:numPr>
      </w:pPr>
      <w:r>
        <w:t>Zabezpieczenie kredytu: weksel in blanco wraz z deklaracją wekslową przy kontrasygnacie Skarbnika Gminy.</w:t>
      </w:r>
    </w:p>
    <w:p w:rsidR="00D17E7E" w:rsidRDefault="00E31070" w:rsidP="00E31070">
      <w:pPr>
        <w:pStyle w:val="Akapitzlist"/>
        <w:numPr>
          <w:ilvl w:val="0"/>
          <w:numId w:val="7"/>
        </w:numPr>
      </w:pPr>
      <w:r>
        <w:t xml:space="preserve">W umowie kredytowej za obowiązujące uznaje się wyłącznie koszty wymienione w </w:t>
      </w:r>
      <w:proofErr w:type="spellStart"/>
      <w:r>
        <w:t>ppkt</w:t>
      </w:r>
      <w:proofErr w:type="spellEnd"/>
      <w:r>
        <w:t xml:space="preserve"> 13.</w:t>
      </w:r>
    </w:p>
    <w:p w:rsidR="00D17E7E" w:rsidRDefault="00E31070" w:rsidP="00E31070">
      <w:pPr>
        <w:pStyle w:val="Akapitzlist"/>
        <w:numPr>
          <w:ilvl w:val="0"/>
          <w:numId w:val="7"/>
        </w:numPr>
      </w:pPr>
      <w:r>
        <w:t xml:space="preserve">Wykonawca wyraża zgodę na karencję w spłacie kredytu w stosunku do kapitału do 30 stycznia 2021r. </w:t>
      </w:r>
    </w:p>
    <w:p w:rsidR="00D17E7E" w:rsidRDefault="00E31070" w:rsidP="00E31070">
      <w:pPr>
        <w:pStyle w:val="Akapitzlist"/>
        <w:numPr>
          <w:ilvl w:val="0"/>
          <w:numId w:val="7"/>
        </w:numPr>
      </w:pPr>
      <w:r>
        <w:t>Dla potrzeb składanej oferty Wykonawca zobowiązany jest obliczyć stopę oprocentowania kredytu jako sumę stawki WIBOR 1M w wysokości 1,63% z dnia 13.03.2020r. i stałej marży banku. Wyliczoną stopę oprocentowania należy przyjąć jako stałą w całym okresie kredytowania. Przyjęcie stawki WIBOR 1M z dnia 13.03.2020r. ma na celu wyłącznie wybór najkorzystniejszej oferty.</w:t>
      </w:r>
    </w:p>
    <w:p w:rsidR="00D17E7E" w:rsidRDefault="00E31070" w:rsidP="00E31070">
      <w:pPr>
        <w:pStyle w:val="Akapitzlist"/>
        <w:numPr>
          <w:ilvl w:val="0"/>
          <w:numId w:val="7"/>
        </w:numPr>
      </w:pPr>
      <w:r>
        <w:t>Zamawiający wyraża zgodę na kontrasygnatę Skarbnika na umowie kredytu, wekslu, deklaracji wekslowej.</w:t>
      </w:r>
    </w:p>
    <w:p w:rsidR="00D17E7E" w:rsidRDefault="00E31070" w:rsidP="00E31070">
      <w:pPr>
        <w:pStyle w:val="Akapitzlist"/>
        <w:numPr>
          <w:ilvl w:val="0"/>
          <w:numId w:val="7"/>
        </w:numPr>
      </w:pPr>
      <w:r>
        <w:t>Na rachunkach Gminy w bankach nie ciążą zajęcia egzekucyjne.</w:t>
      </w:r>
    </w:p>
    <w:p w:rsidR="00D17E7E" w:rsidRDefault="00E31070" w:rsidP="00E31070">
      <w:pPr>
        <w:pStyle w:val="Akapitzlist"/>
        <w:numPr>
          <w:ilvl w:val="0"/>
          <w:numId w:val="7"/>
        </w:numPr>
      </w:pPr>
      <w:r>
        <w:t>Gmina nie posiada zaległych zobowiązań w bankach.</w:t>
      </w:r>
    </w:p>
    <w:p w:rsidR="00D17E7E" w:rsidRDefault="00E31070" w:rsidP="00E31070">
      <w:pPr>
        <w:pStyle w:val="Akapitzlist"/>
        <w:numPr>
          <w:ilvl w:val="0"/>
          <w:numId w:val="7"/>
        </w:numPr>
      </w:pPr>
      <w:r>
        <w:t>W Gminie nie był prowadzony program postępowania naprawczego w rozumieniu ustawy z dnia 27.08.2009 r. o finansach publicznych.</w:t>
      </w:r>
    </w:p>
    <w:p w:rsidR="00D17E7E" w:rsidRDefault="00E31070" w:rsidP="00E31070">
      <w:pPr>
        <w:pStyle w:val="Akapitzlist"/>
        <w:numPr>
          <w:ilvl w:val="0"/>
          <w:numId w:val="7"/>
        </w:numPr>
      </w:pPr>
      <w:r>
        <w:t>W Gminie nie były prowadzone za pośrednictwem komornika sądowego działania windykacyjne wszczynane na wniosek banków.</w:t>
      </w:r>
    </w:p>
    <w:p w:rsidR="00E31070" w:rsidRDefault="00E31070" w:rsidP="00E31070">
      <w:pPr>
        <w:pStyle w:val="Akapitzlist"/>
        <w:numPr>
          <w:ilvl w:val="0"/>
          <w:numId w:val="7"/>
        </w:numPr>
      </w:pPr>
      <w:r>
        <w:t>Zamawiający nie udzielił poręczeń i gwarancji innym podmiotom.</w:t>
      </w:r>
    </w:p>
    <w:p w:rsidR="00D17E7E" w:rsidRDefault="00E31070" w:rsidP="00E31070">
      <w:pPr>
        <w:pStyle w:val="Styl3"/>
      </w:pPr>
      <w:r>
        <w:lastRenderedPageBreak/>
        <w:t>Zamawiający stosownie do treści art. 29 ust. 3a PZP wymaga zatrudnienia przez Wykonawcę</w:t>
      </w:r>
      <w:r w:rsidR="00D17E7E">
        <w:t xml:space="preserve"> </w:t>
      </w:r>
      <w:r>
        <w:t>lub</w:t>
      </w:r>
      <w:r w:rsidR="00D17E7E">
        <w:t xml:space="preserve"> </w:t>
      </w:r>
      <w:r>
        <w:t>podwykonawcę</w:t>
      </w:r>
      <w:r w:rsidR="00D17E7E">
        <w:t xml:space="preserve"> </w:t>
      </w:r>
      <w:r>
        <w:t>na  podstawie</w:t>
      </w:r>
      <w:r w:rsidR="00D17E7E">
        <w:t xml:space="preserve"> </w:t>
      </w:r>
      <w:r>
        <w:t>umowy</w:t>
      </w:r>
      <w:r w:rsidR="00D17E7E">
        <w:t xml:space="preserve"> </w:t>
      </w:r>
      <w:r>
        <w:t>o  pracę</w:t>
      </w:r>
      <w:r w:rsidR="00D17E7E">
        <w:t xml:space="preserve"> </w:t>
      </w:r>
      <w:r>
        <w:t>osoby</w:t>
      </w:r>
      <w:r w:rsidR="00D17E7E">
        <w:t xml:space="preserve"> </w:t>
      </w:r>
      <w:r>
        <w:t>wykonującej</w:t>
      </w:r>
      <w:r w:rsidR="00D17E7E">
        <w:t xml:space="preserve"> </w:t>
      </w:r>
      <w:r>
        <w:t>czynności  związane</w:t>
      </w:r>
      <w:r w:rsidR="00D17E7E">
        <w:t xml:space="preserve"> </w:t>
      </w:r>
      <w:r>
        <w:t>z bieżącymi pracami biurowymi związanymi z udzieleniem i obsługą kredytu, m.in. prowadzenie</w:t>
      </w:r>
      <w:r w:rsidR="00D17E7E">
        <w:t xml:space="preserve"> </w:t>
      </w:r>
      <w:r>
        <w:t>rachunku kredytobiorcy, naliczenie odsetek, ustalenie bi</w:t>
      </w:r>
      <w:r w:rsidR="005C6DEE">
        <w:t xml:space="preserve">eżących sald, zgodnie z rozdziałem 19 </w:t>
      </w:r>
      <w:r>
        <w:t>SIWZ.</w:t>
      </w:r>
    </w:p>
    <w:p w:rsidR="00D17E7E" w:rsidRDefault="00E31070" w:rsidP="00E31070">
      <w:pPr>
        <w:pStyle w:val="Styl3"/>
      </w:pPr>
      <w:r>
        <w:t>Zamawiający nie dopuszcza możliwości składania ofert częściowych i oferty wariantowej.</w:t>
      </w:r>
    </w:p>
    <w:p w:rsidR="00E31070" w:rsidRDefault="00E31070" w:rsidP="00E31070">
      <w:pPr>
        <w:pStyle w:val="Styl3"/>
      </w:pPr>
      <w:r>
        <w:t>Zamawiający nie przewiduje udzielenia zamówień, o których mowa w art. 67 ust. 1 pkt 6 ustawy PZP.</w:t>
      </w:r>
    </w:p>
    <w:p w:rsidR="00E31070" w:rsidRDefault="00E31070" w:rsidP="00E31070">
      <w:pPr>
        <w:pStyle w:val="Nagwek1"/>
      </w:pPr>
      <w:r>
        <w:t>TERMIN REALIZACJI ZAMÓWIENIA</w:t>
      </w:r>
    </w:p>
    <w:p w:rsidR="0071506C" w:rsidRDefault="00E31070" w:rsidP="00E31070">
      <w:pPr>
        <w:pStyle w:val="Styl4"/>
      </w:pPr>
      <w:r>
        <w:t>Zamawiający oczekuje kompleksowej realizacji przedmiotu zamówienia: od dnia uruchomienia kredytu</w:t>
      </w:r>
      <w:r w:rsidR="0071506C">
        <w:t xml:space="preserve"> </w:t>
      </w:r>
      <w:r>
        <w:t>do dnia 20.12.2035r.</w:t>
      </w:r>
    </w:p>
    <w:p w:rsidR="00E31070" w:rsidRDefault="00E31070" w:rsidP="00E31070">
      <w:pPr>
        <w:pStyle w:val="Styl4"/>
      </w:pPr>
      <w:r>
        <w:t>Zamawiający planuje termin uchronienia kredytu na dzień 15.06.2020 r. Niemniej jednak Zamawiający zastrzega sobie prawo uruchomienia kredytu w innej dacie stosownie do zakończenia postępowania w sprawie niniejszego zamówienia.</w:t>
      </w:r>
    </w:p>
    <w:p w:rsidR="00E31070" w:rsidRDefault="00E31070" w:rsidP="00E31070">
      <w:pPr>
        <w:pStyle w:val="Nagwek1"/>
      </w:pPr>
      <w:r>
        <w:t>WARUNKI UDZIAŁU W POSTĘPOWANIU</w:t>
      </w:r>
    </w:p>
    <w:p w:rsidR="00E31070" w:rsidRPr="005E77EE" w:rsidRDefault="00E31070" w:rsidP="0071506C">
      <w:pPr>
        <w:pStyle w:val="Styl5"/>
        <w:rPr>
          <w:b/>
        </w:rPr>
      </w:pPr>
      <w:r w:rsidRPr="005E77EE">
        <w:rPr>
          <w:b/>
        </w:rPr>
        <w:t>O udzielenie zamówienia mogą ubiegać się Wykonawcy, którzy:</w:t>
      </w:r>
    </w:p>
    <w:p w:rsidR="0071506C" w:rsidRPr="005E77EE" w:rsidRDefault="00E31070" w:rsidP="00BD023F">
      <w:pPr>
        <w:pStyle w:val="Akapitzlist"/>
        <w:numPr>
          <w:ilvl w:val="0"/>
          <w:numId w:val="10"/>
        </w:numPr>
        <w:rPr>
          <w:b/>
        </w:rPr>
      </w:pPr>
      <w:r w:rsidRPr="005E77EE">
        <w:rPr>
          <w:b/>
        </w:rPr>
        <w:t>nie podlegają wykluczeniu</w:t>
      </w:r>
      <w:r w:rsidR="0071506C" w:rsidRPr="005E77EE">
        <w:rPr>
          <w:b/>
        </w:rPr>
        <w:t xml:space="preserve"> </w:t>
      </w:r>
    </w:p>
    <w:p w:rsidR="0071506C" w:rsidRDefault="00E31070" w:rsidP="00BD023F">
      <w:pPr>
        <w:pStyle w:val="Akapitzlist"/>
        <w:numPr>
          <w:ilvl w:val="0"/>
          <w:numId w:val="11"/>
        </w:numPr>
      </w:pPr>
      <w:r>
        <w:t>z postępowania o udzielenie zamówienia wyklucza się Wykonawcę, w stosunku do którego zachodzi którakolwiek z okoliczności, o których mowa w art. 24 ust. 1 pkt 12-23 PZP;</w:t>
      </w:r>
    </w:p>
    <w:p w:rsidR="0071506C" w:rsidRDefault="0071506C" w:rsidP="00BD023F">
      <w:pPr>
        <w:pStyle w:val="Akapitzlist"/>
        <w:numPr>
          <w:ilvl w:val="0"/>
          <w:numId w:val="11"/>
        </w:numPr>
      </w:pPr>
      <w:r>
        <w:t xml:space="preserve"> </w:t>
      </w:r>
      <w:r w:rsidR="00E31070">
        <w:t xml:space="preserve">dodatkowo Zamawiający wykluczy Wykonawcę na podstawie art. 24 ust. 5 pkt 1 PZP, tj.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w:t>
      </w:r>
      <w:proofErr w:type="spellStart"/>
      <w:r w:rsidR="00E31070">
        <w:t>t.j</w:t>
      </w:r>
      <w:proofErr w:type="spellEnd"/>
      <w:r w:rsidR="00E31070">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489 </w:t>
      </w:r>
      <w:proofErr w:type="spellStart"/>
      <w:r w:rsidR="00E31070">
        <w:t>t.j</w:t>
      </w:r>
      <w:proofErr w:type="spellEnd"/>
      <w:r w:rsidR="00E31070">
        <w:t>.);</w:t>
      </w:r>
    </w:p>
    <w:p w:rsidR="0071506C" w:rsidRDefault="00E31070" w:rsidP="00BD023F">
      <w:pPr>
        <w:pStyle w:val="Akapitzlist"/>
        <w:numPr>
          <w:ilvl w:val="0"/>
          <w:numId w:val="11"/>
        </w:numPr>
      </w:pPr>
      <w:r>
        <w:t>wykluczenie Wykonawcy następuje zgodnie z art. 24 ust. 7 ustawy PZP;</w:t>
      </w:r>
    </w:p>
    <w:p w:rsidR="0071506C" w:rsidRDefault="00E31070" w:rsidP="00BD023F">
      <w:pPr>
        <w:pStyle w:val="Akapitzlist"/>
        <w:numPr>
          <w:ilvl w:val="0"/>
          <w:numId w:val="11"/>
        </w:numPr>
      </w:pPr>
      <w:r>
        <w:t>Wykonawca, który podlega wykluczeniu na podstawie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506C" w:rsidRDefault="00E31070" w:rsidP="00BD023F">
      <w:pPr>
        <w:pStyle w:val="Akapitzlist"/>
        <w:numPr>
          <w:ilvl w:val="0"/>
          <w:numId w:val="11"/>
        </w:numPr>
      </w:pPr>
      <w:r>
        <w:lastRenderedPageBreak/>
        <w:t xml:space="preserve">Wykonawca nie podlega wykluczeniu, jeżeli Zamawiający, uwzględniając wagę i szczególne okoliczności czynu Wykonawcy, uzna za wystarczające dowody przedstawione na podstawie </w:t>
      </w:r>
      <w:proofErr w:type="spellStart"/>
      <w:r>
        <w:t>ppkt</w:t>
      </w:r>
      <w:proofErr w:type="spellEnd"/>
      <w:r>
        <w:t xml:space="preserve"> 4);</w:t>
      </w:r>
    </w:p>
    <w:p w:rsidR="0071506C" w:rsidRDefault="00E31070" w:rsidP="00BD023F">
      <w:pPr>
        <w:pStyle w:val="Akapitzlist"/>
        <w:numPr>
          <w:ilvl w:val="0"/>
          <w:numId w:val="11"/>
        </w:numPr>
      </w:pPr>
      <w:r>
        <w:t>Zamawiający może wykluczyć Wykonawcę na każdym etapie postępowania o udzielenie zamówienia.</w:t>
      </w:r>
    </w:p>
    <w:p w:rsidR="00E31070" w:rsidRPr="005E77EE" w:rsidRDefault="00E31070" w:rsidP="00BD023F">
      <w:pPr>
        <w:pStyle w:val="Akapitzlist"/>
        <w:numPr>
          <w:ilvl w:val="0"/>
          <w:numId w:val="10"/>
        </w:numPr>
        <w:rPr>
          <w:b/>
        </w:rPr>
      </w:pPr>
      <w:r w:rsidRPr="005E77EE">
        <w:rPr>
          <w:b/>
        </w:rPr>
        <w:t>spełniają warunki udziału w postępowaniu dotyczące kompetencji lub uprawnień do prowadzenia określonej działalności zawodowej.</w:t>
      </w:r>
    </w:p>
    <w:p w:rsidR="00E31070" w:rsidRDefault="00E31070" w:rsidP="0071506C">
      <w:pPr>
        <w:ind w:left="851"/>
      </w:pPr>
      <w:r>
        <w:t>Wykonawca spełni warunek, jeżeli wykaże, że posiada uprawnienia do wykonywania określonej działalności lub czynności, jeżeli przepisy prawa nakładają obowiązek ich posiadania.</w:t>
      </w:r>
    </w:p>
    <w:p w:rsidR="00E31070" w:rsidRDefault="00E31070" w:rsidP="0071506C">
      <w:pPr>
        <w:ind w:left="851"/>
      </w:pPr>
      <w:r>
        <w:t xml:space="preserve">Warunek zostanie spełniony, jeżeli Wykonawca wykaże, że posiada zezwolenie na prowadzenie działalności bankowej na terenie Polski, a także realizację usług objętych przedmiotem zamówienia, zgodnie z przepisami ustawy z dnia 29 sierpnia 1997 r. Prawo bankowe (Dz.U.2019r. poz. 2357 </w:t>
      </w:r>
      <w:proofErr w:type="spellStart"/>
      <w:r>
        <w:t>t.j</w:t>
      </w:r>
      <w:proofErr w:type="spellEnd"/>
      <w:r>
        <w:t>.). W przypadku określonym w art. 178 ust. 1 ustawy Prawo bankowe Wykonawca przedstawia oświadczenie potwierdzające rozpoczęcie działalności przed dniem wejścia w życie ustawy, o której mowa w art. 193 ustawy Prawo bankowe. W przypadku podmiotu mającego siedzibę poza granicami Polski – zezwolenie właściwego organu na prowadzenie działalności.</w:t>
      </w:r>
    </w:p>
    <w:p w:rsidR="0071506C" w:rsidRDefault="00E31070" w:rsidP="00E31070">
      <w:pPr>
        <w:pStyle w:val="Styl5"/>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31070" w:rsidRDefault="00E31070" w:rsidP="00E31070">
      <w:pPr>
        <w:pStyle w:val="Styl5"/>
      </w:pPr>
      <w:r>
        <w:t>Zamawiający jednocześnie informuje, iż „stosowana sytuacja”, o której mowa w pkt 5.2 SIWZ wystąpi wyłącznie w przypadku kiedy:</w:t>
      </w:r>
    </w:p>
    <w:p w:rsidR="003A69FA" w:rsidRDefault="00E31070" w:rsidP="00BD023F">
      <w:pPr>
        <w:pStyle w:val="Akapitzlist"/>
        <w:numPr>
          <w:ilvl w:val="0"/>
          <w:numId w:val="12"/>
        </w:numPr>
      </w:pPr>
      <w:r>
        <w:t>Wykonawca, który polega na zdolnościach lub sytuacji innych podmiotów, udowodni Zamawiającemu, że realizując zamówienie, będzie dysponował niezbędnymi zasobami tych podmiotów, w szczególności</w:t>
      </w:r>
      <w:r w:rsidR="000A49F9">
        <w:t xml:space="preserve"> </w:t>
      </w:r>
      <w:r>
        <w:t>przedstawiając zobowiązanie tych podmiotów do oddania mu do dyspozycji niezbędnych zasobów na potrzeby realizacji zamówienia;</w:t>
      </w:r>
    </w:p>
    <w:p w:rsidR="003A69FA" w:rsidRDefault="00E31070" w:rsidP="00BD023F">
      <w:pPr>
        <w:pStyle w:val="Akapitzlist"/>
        <w:numPr>
          <w:ilvl w:val="0"/>
          <w:numId w:val="12"/>
        </w:numPr>
      </w:pPr>
      <w:r>
        <w:t>z pisemnego zobowiązania lub innych dokumentów potwierdzających udostępnienie zasobów przez podmioty użyczające bezspornie i jednoznacznie wynika w szczególności:</w:t>
      </w:r>
    </w:p>
    <w:p w:rsidR="003A69FA" w:rsidRDefault="00E31070" w:rsidP="00BD023F">
      <w:pPr>
        <w:pStyle w:val="Akapitzlist"/>
        <w:numPr>
          <w:ilvl w:val="0"/>
          <w:numId w:val="13"/>
        </w:numPr>
      </w:pPr>
      <w:r>
        <w:t>zakres dostępnych Wykonawcy zasobów innego podmiotu;</w:t>
      </w:r>
    </w:p>
    <w:p w:rsidR="003A69FA" w:rsidRDefault="00E31070" w:rsidP="00BD023F">
      <w:pPr>
        <w:pStyle w:val="Akapitzlist"/>
        <w:numPr>
          <w:ilvl w:val="0"/>
          <w:numId w:val="13"/>
        </w:numPr>
      </w:pPr>
      <w:r>
        <w:t>sposób wykorzystania zasobów innego podmiotu, przez Wykonawcę, przy wykonywaniu zamówienia;</w:t>
      </w:r>
    </w:p>
    <w:p w:rsidR="003A69FA" w:rsidRDefault="00E31070" w:rsidP="00BD023F">
      <w:pPr>
        <w:pStyle w:val="Akapitzlist"/>
        <w:numPr>
          <w:ilvl w:val="0"/>
          <w:numId w:val="13"/>
        </w:numPr>
      </w:pPr>
      <w:r>
        <w:t>zakres i okres udziału innego podmiotu przy wykonywaniu zamówienia publicznego,</w:t>
      </w:r>
    </w:p>
    <w:p w:rsidR="003A69FA" w:rsidRDefault="00E31070" w:rsidP="00BD023F">
      <w:pPr>
        <w:pStyle w:val="Akapitzlist"/>
        <w:numPr>
          <w:ilvl w:val="0"/>
          <w:numId w:val="12"/>
        </w:numPr>
      </w:pPr>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PZP,</w:t>
      </w:r>
    </w:p>
    <w:p w:rsidR="00E31070" w:rsidRDefault="00E31070" w:rsidP="00BD023F">
      <w:pPr>
        <w:pStyle w:val="Akapitzlist"/>
        <w:numPr>
          <w:ilvl w:val="0"/>
          <w:numId w:val="12"/>
        </w:numPr>
      </w:pPr>
      <w:r>
        <w:t xml:space="preserve">W odniesieniu do warunków dotyczących wykształcenia, kwalifikacji zawodowych lub doświadczenia, Wykonawcy mogą polegać na zdolnościach innych podmiotów, jeśli </w:t>
      </w:r>
      <w:r>
        <w:lastRenderedPageBreak/>
        <w:t>podmioty te zrealizują roboty budowlane do realizacji, których te zdolności są wymagane.</w:t>
      </w:r>
    </w:p>
    <w:p w:rsidR="00E31070" w:rsidRDefault="00E31070" w:rsidP="003A69FA">
      <w:pPr>
        <w:pStyle w:val="Styl5"/>
      </w:pPr>
      <w:r>
        <w:t>Wykonawcy mogą wspólnie ubiegać się o udzielenie zamówienia. Zgodnie z art. 23 PZP, przepisy ustawy PZP i zapisy SIWZ dotyczące Wykonawcy stosuje się odpowiednio do wykonawców wspólnie ubiegających się o udzielenie zamówienia.</w:t>
      </w:r>
    </w:p>
    <w:p w:rsidR="00E31070" w:rsidRDefault="00E31070" w:rsidP="000A49F9">
      <w:pPr>
        <w:pStyle w:val="Nagwek1"/>
      </w:pPr>
      <w:r>
        <w:t>WYKAZ OŚWIADCZEŃ I DOKUMENTÓW, POTWIERDZAJĄCYCH SPEŁNIENIE WARUNKÓW UDZIAŁU W POSTĘPOWANIU ORAZ BRAK PODSTAW DO WYKLUCZENIA</w:t>
      </w:r>
    </w:p>
    <w:p w:rsidR="00E31070" w:rsidRDefault="00E31070" w:rsidP="00E31070">
      <w:r>
        <w:t>Zgodnie z art. 24aa ust. 1 PZP Zamawiający najpierw dokona oceny ofert, a następnie zbada, czy Wykonawca, którego oferta została oceniona jako najkorzystniejsza, nie podlega wykluczeniu oraz spełnia warunki udziału w postępowaniu.</w:t>
      </w:r>
    </w:p>
    <w:p w:rsidR="003A69FA" w:rsidRDefault="00E31070" w:rsidP="00E31070">
      <w:pPr>
        <w:pStyle w:val="Styl6"/>
      </w:pPr>
      <w:r>
        <w:t xml:space="preserve">Do oferty sporządzonej w oparciu o formularz oferty, </w:t>
      </w:r>
      <w:r w:rsidRPr="007567FE">
        <w:rPr>
          <w:b/>
        </w:rPr>
        <w:t>stanowiący Załącznik Nr 1</w:t>
      </w:r>
      <w:r w:rsidR="007567FE" w:rsidRPr="007567FE">
        <w:rPr>
          <w:b/>
        </w:rPr>
        <w:t xml:space="preserve">a </w:t>
      </w:r>
      <w:r w:rsidRPr="007567FE">
        <w:rPr>
          <w:b/>
        </w:rPr>
        <w:t>do SIWZ</w:t>
      </w:r>
      <w:r>
        <w:t xml:space="preserve"> należy dołączyć:</w:t>
      </w:r>
    </w:p>
    <w:p w:rsidR="003A69FA" w:rsidRDefault="00E31070" w:rsidP="00BD023F">
      <w:pPr>
        <w:pStyle w:val="Akapitzlist"/>
        <w:numPr>
          <w:ilvl w:val="0"/>
          <w:numId w:val="15"/>
        </w:numPr>
      </w:pPr>
      <w:r>
        <w:t>formularz c</w:t>
      </w:r>
      <w:r w:rsidR="008A3ADD">
        <w:t xml:space="preserve">enowy, stanowiący </w:t>
      </w:r>
      <w:r w:rsidR="008A3ADD" w:rsidRPr="008A3ADD">
        <w:rPr>
          <w:b/>
        </w:rPr>
        <w:t>Załącznik Nr 1</w:t>
      </w:r>
      <w:r w:rsidRPr="008A3ADD">
        <w:rPr>
          <w:b/>
        </w:rPr>
        <w:t xml:space="preserve"> do SIWZ</w:t>
      </w:r>
      <w:r>
        <w:t>,</w:t>
      </w:r>
    </w:p>
    <w:p w:rsidR="003A69FA" w:rsidRDefault="00E31070" w:rsidP="00BD023F">
      <w:pPr>
        <w:pStyle w:val="Akapitzlist"/>
        <w:numPr>
          <w:ilvl w:val="0"/>
          <w:numId w:val="15"/>
        </w:numPr>
      </w:pPr>
      <w:r>
        <w:t>aktualne  na  dzień  składania  ofert  oświadczenie  JEDZ  Wykonawcy,  z  zastrzeżeniem</w:t>
      </w:r>
      <w:r w:rsidR="003A69FA">
        <w:t xml:space="preserve"> </w:t>
      </w:r>
      <w:r>
        <w:t xml:space="preserve">pkt 6.6 SIWZ </w:t>
      </w:r>
      <w:r w:rsidRPr="00C71555">
        <w:rPr>
          <w:b/>
        </w:rPr>
        <w:t>(według wzoru stanowiącego Załącz</w:t>
      </w:r>
      <w:r w:rsidR="00C71555" w:rsidRPr="00C71555">
        <w:rPr>
          <w:b/>
        </w:rPr>
        <w:t>nik Nr 22</w:t>
      </w:r>
      <w:r w:rsidRPr="00C71555">
        <w:rPr>
          <w:b/>
        </w:rPr>
        <w:t xml:space="preserve"> do SIWZ, plik o nazwie „</w:t>
      </w:r>
      <w:proofErr w:type="spellStart"/>
      <w:r w:rsidRPr="00C71555">
        <w:rPr>
          <w:b/>
        </w:rPr>
        <w:t>espd-request</w:t>
      </w:r>
      <w:proofErr w:type="spellEnd"/>
      <w:r w:rsidRPr="00C71555">
        <w:rPr>
          <w:b/>
        </w:rPr>
        <w:t>”),</w:t>
      </w:r>
      <w:r>
        <w:t xml:space="preserve"> sporządzone zgodnie ze wzorem standardowego formularza określonego w rozporządzeniu wykonawczym Komisji Europejskiej wydanym na podstawie art. 59 ust. 2 dyrektywy 2014/24/UE, zwane dalej JEDZ.</w:t>
      </w:r>
    </w:p>
    <w:p w:rsidR="002F52FF" w:rsidRDefault="00E31070" w:rsidP="002F52FF">
      <w:pPr>
        <w:pStyle w:val="Akapitzlist"/>
        <w:ind w:left="1211"/>
      </w:pPr>
      <w:r>
        <w:t xml:space="preserve">Wykonawca wypełnia JEDZ, tworząc dokument elektroniczny, który należy opatrzyć kwalifikowanym podpisem elektronicznym. Wykonawca może korzystać z narzędzia ESPD lub innych dostępnych narzędzi lub oprogramowania, które umożliwiają wypełnienie JEDZ i utworzenie dokumentu elektronicznego. Zaleca się wypełnienie formularza JEDZ przy wykorzystaniu systemu dostępnego poprzez następującą stronę internetową </w:t>
      </w:r>
      <w:hyperlink r:id="rId16" w:history="1">
        <w:r w:rsidR="00E95F5B" w:rsidRPr="00C10FD1">
          <w:rPr>
            <w:rStyle w:val="Hipercze"/>
          </w:rPr>
          <w:t>https://ec.europa.eu/growth/tools-databases/espd/</w:t>
        </w:r>
      </w:hyperlink>
      <w:r w:rsidR="00E95F5B">
        <w:t xml:space="preserve"> </w:t>
      </w:r>
    </w:p>
    <w:p w:rsidR="002F52FF" w:rsidRDefault="00E31070" w:rsidP="002F52FF">
      <w:pPr>
        <w:pStyle w:val="Akapitzlist"/>
        <w:ind w:left="1211"/>
      </w:pPr>
      <w:r>
        <w:t>W tym celu należy podjąć następujące kroki:</w:t>
      </w:r>
    </w:p>
    <w:p w:rsidR="002F52FF" w:rsidRDefault="00E31070" w:rsidP="00BD023F">
      <w:pPr>
        <w:pStyle w:val="Akapitzlist"/>
        <w:numPr>
          <w:ilvl w:val="0"/>
          <w:numId w:val="16"/>
        </w:numPr>
      </w:pPr>
      <w:r>
        <w:t>ze strony internetowej Zamawiającego, na której udostępniony został dokument SIWZ należy pobrać plik w formacie XML o nazwie „</w:t>
      </w:r>
      <w:proofErr w:type="spellStart"/>
      <w:r>
        <w:t>espd-request</w:t>
      </w:r>
      <w:proofErr w:type="spellEnd"/>
      <w:r>
        <w:t xml:space="preserve">” stanowiący </w:t>
      </w:r>
      <w:r w:rsidRPr="008A3ADD">
        <w:rPr>
          <w:b/>
        </w:rPr>
        <w:t>Załącznik</w:t>
      </w:r>
      <w:r w:rsidR="002F52FF" w:rsidRPr="008A3ADD">
        <w:rPr>
          <w:b/>
        </w:rPr>
        <w:t xml:space="preserve"> </w:t>
      </w:r>
      <w:r w:rsidR="008A3ADD" w:rsidRPr="008A3ADD">
        <w:rPr>
          <w:b/>
        </w:rPr>
        <w:t>Nr 22</w:t>
      </w:r>
      <w:r w:rsidRPr="008A3ADD">
        <w:rPr>
          <w:b/>
        </w:rPr>
        <w:t xml:space="preserve"> do SIWZ</w:t>
      </w:r>
      <w:r>
        <w:t>,</w:t>
      </w:r>
    </w:p>
    <w:p w:rsidR="002F52FF" w:rsidRDefault="00E31070" w:rsidP="00BD023F">
      <w:pPr>
        <w:pStyle w:val="Akapitzlist"/>
        <w:numPr>
          <w:ilvl w:val="0"/>
          <w:numId w:val="16"/>
        </w:numPr>
      </w:pPr>
      <w:r>
        <w:t xml:space="preserve">wejść na stronę </w:t>
      </w:r>
      <w:hyperlink r:id="rId17" w:history="1">
        <w:r w:rsidR="002F52FF" w:rsidRPr="00076E6F">
          <w:rPr>
            <w:rStyle w:val="Hipercze"/>
          </w:rPr>
          <w:t>https://ec.europa.eu/growth/tools-databases/espd/</w:t>
        </w:r>
      </w:hyperlink>
    </w:p>
    <w:p w:rsidR="002F52FF" w:rsidRDefault="00E31070" w:rsidP="00BD023F">
      <w:pPr>
        <w:pStyle w:val="Akapitzlist"/>
        <w:numPr>
          <w:ilvl w:val="0"/>
          <w:numId w:val="16"/>
        </w:numPr>
      </w:pPr>
      <w:r>
        <w:t>wybrać odpowiednią wersję językową,</w:t>
      </w:r>
    </w:p>
    <w:p w:rsidR="002F52FF" w:rsidRDefault="00E31070" w:rsidP="00BD023F">
      <w:pPr>
        <w:pStyle w:val="Akapitzlist"/>
        <w:numPr>
          <w:ilvl w:val="0"/>
          <w:numId w:val="16"/>
        </w:numPr>
      </w:pPr>
      <w:r>
        <w:t>wybrać opcję „Jestem Wykonawcą” (Uwaga! Powyższą opcję należy również zaznaczyć w przypadku, gdy formularz JEDZ wypełnia podmiot, na którego zasoby powołuje się Wykonawca)</w:t>
      </w:r>
      <w:r w:rsidR="002F52FF">
        <w:br/>
      </w:r>
      <w:r>
        <w:t>W przypadku kiedy Wykonawca powołuje się na zasoby innych podmiotów, w celu wykazania braku podstaw istnienia wobec nich podstaw wykluczenia oraz spełnienia, w zakresie, w jakim powołuje się na ich zasoby, warunków udziału w postępowaniu składa także oświadczenia JEDZ</w:t>
      </w:r>
    </w:p>
    <w:p w:rsidR="002F52FF" w:rsidRDefault="00E31070" w:rsidP="00BD023F">
      <w:pPr>
        <w:pStyle w:val="Akapitzlist"/>
        <w:numPr>
          <w:ilvl w:val="0"/>
          <w:numId w:val="16"/>
        </w:numPr>
      </w:pPr>
      <w:r>
        <w:t>zaimportować pobrany wcześniej plik w formacie XML o nazwie „</w:t>
      </w:r>
      <w:proofErr w:type="spellStart"/>
      <w:r>
        <w:t>espd-request</w:t>
      </w:r>
      <w:proofErr w:type="spellEnd"/>
      <w:r>
        <w:t>”,</w:t>
      </w:r>
    </w:p>
    <w:p w:rsidR="00E31070" w:rsidRDefault="00E31070" w:rsidP="00BD023F">
      <w:pPr>
        <w:pStyle w:val="Akapitzlist"/>
        <w:numPr>
          <w:ilvl w:val="0"/>
          <w:numId w:val="16"/>
        </w:numPr>
      </w:pPr>
      <w:r>
        <w:t>wypełnić formularz i postępować dalej zgodnie z instrukcjami (podpowiedziami) w narzędziu,</w:t>
      </w:r>
      <w:r w:rsidR="00F20E0F">
        <w:br/>
      </w:r>
      <w:r>
        <w:t>W zakresie Części IV Kryteria kwalifikacji JEDZ Wykonawca wypełnia tylko sekcję α, Wykonawca nie wypełnia żadnej z pozostałych sekcji (A-D) w części IV JEDZ.</w:t>
      </w:r>
    </w:p>
    <w:p w:rsidR="00F20E0F" w:rsidRDefault="00E31070" w:rsidP="00BD023F">
      <w:pPr>
        <w:pStyle w:val="Akapitzlist"/>
        <w:numPr>
          <w:ilvl w:val="0"/>
          <w:numId w:val="15"/>
        </w:numPr>
      </w:pPr>
      <w:r>
        <w:lastRenderedPageBreak/>
        <w:t>zobowiązanie do oddania do dyspozycji Wykonawcy niezbędnych zasobów na okres korzystania z nich przy wykonywaniu zamówienia sp</w:t>
      </w:r>
      <w:r w:rsidR="008A3ADD">
        <w:t xml:space="preserve">orządzone według </w:t>
      </w:r>
      <w:r w:rsidR="008A3ADD" w:rsidRPr="008A3ADD">
        <w:rPr>
          <w:b/>
        </w:rPr>
        <w:t>Załącznika Nr 23</w:t>
      </w:r>
      <w:r w:rsidRPr="008A3ADD">
        <w:rPr>
          <w:b/>
        </w:rPr>
        <w:t xml:space="preserve"> do SIWZ</w:t>
      </w:r>
      <w:r>
        <w:t>,</w:t>
      </w:r>
    </w:p>
    <w:p w:rsidR="00F20E0F" w:rsidRDefault="00E31070" w:rsidP="00BD023F">
      <w:pPr>
        <w:pStyle w:val="Akapitzlist"/>
        <w:numPr>
          <w:ilvl w:val="0"/>
          <w:numId w:val="15"/>
        </w:numPr>
      </w:pPr>
      <w:r>
        <w:t>pełnomocnictwo, jeżeli ofertę podpisuje ustanowiony pełnomocnik;</w:t>
      </w:r>
      <w:r w:rsidR="00F20E0F">
        <w:br/>
      </w:r>
      <w:r>
        <w:t>w przypadku ustanowienia pełnomocnika do pełnomocnictwa należy dołączyć dokument, z którego wynikają zasady reprezentacji obowiązujące u danego Wykonawcy;</w:t>
      </w:r>
    </w:p>
    <w:p w:rsidR="00F20E0F" w:rsidRDefault="00E31070" w:rsidP="00BD023F">
      <w:pPr>
        <w:pStyle w:val="Akapitzlist"/>
        <w:numPr>
          <w:ilvl w:val="0"/>
          <w:numId w:val="15"/>
        </w:numPr>
      </w:pPr>
      <w:r>
        <w:t>oryginał dokumentu (tj. opatrzonego kwalifikowanym podpisem elektronicznym osób upoważnionych do jego wystawienia) potwierdzającego wniesienie wadium, w przypadku gdy wadium wniesione zostało w formie gwarancji lub poręczenia.</w:t>
      </w:r>
    </w:p>
    <w:p w:rsidR="00E31070" w:rsidRDefault="00E31070" w:rsidP="00F20E0F">
      <w:r>
        <w:t>Informacja dla Wykonawców polegających na zasobach innych podmiotów na zasadach określonych w art. 22a ustawy PZP oraz zamierzających powier</w:t>
      </w:r>
      <w:r w:rsidR="007567FE">
        <w:t xml:space="preserve">zać wykonanie części zamówienia </w:t>
      </w:r>
      <w:r>
        <w:t>podwykonawcom</w:t>
      </w:r>
    </w:p>
    <w:p w:rsidR="00F20E0F" w:rsidRDefault="00E31070" w:rsidP="00E31070">
      <w:pPr>
        <w:pStyle w:val="Styl6"/>
      </w:pPr>
      <w: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20E0F" w:rsidRDefault="00E31070" w:rsidP="00E31070">
      <w:pPr>
        <w:pStyle w:val="Styl6"/>
      </w:pPr>
      <w:r>
        <w:t>Wykonawca, który polega na zdolnościach lub sytuacji innych podmiotów, musi udowodnić</w:t>
      </w:r>
      <w:r w:rsidR="00F20E0F">
        <w:t xml:space="preserve"> </w:t>
      </w:r>
      <w:r>
        <w:t>Zamawiającemu, że realizując zamówienie, będzie dysponował niezbędnymi zasobami tych podmiotów, w szczególności przedstawiając zobowiązanie tych podmiotów do oddania mu do dyspozycji niezbędnych zasobów na potrzeby realizacj</w:t>
      </w:r>
      <w:r w:rsidR="008A3ADD">
        <w:t xml:space="preserve">i zamówienia </w:t>
      </w:r>
      <w:r w:rsidR="008A3ADD" w:rsidRPr="008A3ADD">
        <w:rPr>
          <w:b/>
        </w:rPr>
        <w:t>(wg Załącznika Nr 23</w:t>
      </w:r>
      <w:r w:rsidRPr="008A3ADD">
        <w:rPr>
          <w:b/>
        </w:rPr>
        <w:t xml:space="preserve"> do SIWZ)</w:t>
      </w:r>
      <w:r>
        <w:t>.</w:t>
      </w:r>
    </w:p>
    <w:p w:rsidR="00F20E0F" w:rsidRDefault="00E31070" w:rsidP="00E31070">
      <w:pPr>
        <w:pStyle w:val="Styl6"/>
      </w:pPr>
      <w:r>
        <w:t>Zamawiający oceni czy udostępniane Wykonawcy przez inne podmioty zdolności techniczne lub zawodowe lub ich sytuacja finansowa lub ekonomiczna, pozwalają na wykazanie przez Wykonawcę potwierdzenie spełnienia warunków udziału w postępowaniu oraz zbada czy nie zachodzą wobec tego podmiotu podstawy wykl</w:t>
      </w:r>
      <w:r w:rsidR="008A3ADD">
        <w:t xml:space="preserve">uczenia, o których mowa w art. </w:t>
      </w:r>
      <w:r>
        <w:t>24 ust. 13 -22 oraz ust. 5 pkt 1 PZP.</w:t>
      </w:r>
    </w:p>
    <w:p w:rsidR="00F20E0F" w:rsidRDefault="00E31070" w:rsidP="00F20E0F">
      <w:pPr>
        <w:pStyle w:val="Styl6"/>
      </w:pPr>
      <w:r>
        <w:t>Jeżeli Wykonawca polega na zdolnościach lub sytuacji innych podmiotów na zasadach określonych 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w:t>
      </w:r>
      <w:r w:rsidR="005E17B2">
        <w:t>a</w:t>
      </w:r>
      <w:r>
        <w:t>mawiający</w:t>
      </w:r>
      <w:r w:rsidR="001B7D17">
        <w:t xml:space="preserve"> żąda dokumentów </w:t>
      </w:r>
      <w:r w:rsidR="001B7D17" w:rsidRPr="001B7D17">
        <w:rPr>
          <w:b/>
        </w:rPr>
        <w:t>(Załącznik Nr 23</w:t>
      </w:r>
      <w:r w:rsidRPr="001B7D17">
        <w:rPr>
          <w:b/>
        </w:rPr>
        <w:t xml:space="preserve"> do SIWZ)</w:t>
      </w:r>
      <w:r>
        <w:t>, które określają w szczególności:</w:t>
      </w:r>
    </w:p>
    <w:p w:rsidR="00F20E0F" w:rsidRDefault="00E31070" w:rsidP="00BD023F">
      <w:pPr>
        <w:pStyle w:val="Styl6"/>
        <w:numPr>
          <w:ilvl w:val="0"/>
          <w:numId w:val="17"/>
        </w:numPr>
      </w:pPr>
      <w:r>
        <w:t>zakres dostępnych Wykonawcy zasobów innego podmiotu;</w:t>
      </w:r>
    </w:p>
    <w:p w:rsidR="00F20E0F" w:rsidRDefault="00E31070" w:rsidP="00BD023F">
      <w:pPr>
        <w:pStyle w:val="Styl6"/>
        <w:numPr>
          <w:ilvl w:val="0"/>
          <w:numId w:val="17"/>
        </w:numPr>
      </w:pPr>
      <w:r>
        <w:t>sposób wykorzystania zasobów innego podmiotu, przez Wykonawcę, przy wykonywaniu zamówienia publicznego;</w:t>
      </w:r>
    </w:p>
    <w:p w:rsidR="00F20E0F" w:rsidRDefault="00E31070" w:rsidP="00BD023F">
      <w:pPr>
        <w:pStyle w:val="Styl6"/>
        <w:numPr>
          <w:ilvl w:val="0"/>
          <w:numId w:val="17"/>
        </w:numPr>
      </w:pPr>
      <w:r>
        <w:t>zakres i okres udziału innego podmiotu przy wykonywaniu zamówienia publicznego;</w:t>
      </w:r>
    </w:p>
    <w:p w:rsidR="00E31070" w:rsidRDefault="00E31070" w:rsidP="00BD023F">
      <w:pPr>
        <w:pStyle w:val="Styl6"/>
        <w:numPr>
          <w:ilvl w:val="0"/>
          <w:numId w:val="17"/>
        </w:numPr>
      </w:pPr>
      <w: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31070" w:rsidRDefault="00E31070" w:rsidP="00E31070">
      <w:pPr>
        <w:pStyle w:val="Styl6"/>
      </w:pPr>
      <w:r>
        <w:t>Wykonawca, który powołuje się na zasoby innych podmiotów, w celu wskazania braku istnienia</w:t>
      </w:r>
      <w:r w:rsidR="00F20E0F">
        <w:t xml:space="preserve"> </w:t>
      </w:r>
      <w:r>
        <w:t xml:space="preserve">wobec nich podstaw wykluczenia oraz spełniania, w zakresie, w jakim powołuje się </w:t>
      </w:r>
      <w:r>
        <w:lastRenderedPageBreak/>
        <w:t>na ich</w:t>
      </w:r>
      <w:r w:rsidR="00F20E0F">
        <w:t xml:space="preserve"> </w:t>
      </w:r>
      <w:r>
        <w:t>zasoby, warunków udziału w postępowaniu, wraz z ofertą składa także Jednolite Dokumenty</w:t>
      </w:r>
      <w:r w:rsidR="00F20E0F">
        <w:t xml:space="preserve"> </w:t>
      </w:r>
      <w:r>
        <w:t>dotyczące tych podmiotów.</w:t>
      </w:r>
      <w:r>
        <w:tab/>
      </w:r>
    </w:p>
    <w:p w:rsidR="00F20E0F" w:rsidRDefault="00E31070" w:rsidP="00E31070">
      <w:pPr>
        <w:pStyle w:val="Styl6"/>
      </w:pPr>
      <w:r>
        <w:t>Na wezwanie Zamawiającego Wykonawca, który polega na zdolnościach lub sytuacji innych</w:t>
      </w:r>
      <w:r w:rsidR="00F20E0F">
        <w:t xml:space="preserve"> </w:t>
      </w:r>
      <w:r>
        <w:t xml:space="preserve">podmiotów na zasadach określonych w art. 22a ustawy PZP, zobowiązany jest do </w:t>
      </w:r>
      <w:r w:rsidR="00F20E0F">
        <w:t>p</w:t>
      </w:r>
      <w:r>
        <w:t>rzedstawienia</w:t>
      </w:r>
      <w:r w:rsidR="00F20E0F">
        <w:t xml:space="preserve"> </w:t>
      </w:r>
      <w:r>
        <w:t>w odniesieniu do tych podmiotów dokumentów wymienionych w pkt 6.13.2 SIWZ.</w:t>
      </w:r>
    </w:p>
    <w:p w:rsidR="00F20E0F" w:rsidRDefault="00E31070" w:rsidP="00E31070">
      <w:pPr>
        <w:pStyle w:val="Styl6"/>
      </w:pPr>
      <w:r>
        <w:t>Jeżeli  zdolności  techniczne  lub  zawodowe  lub  sytuacja  ekonomiczna  lub  finansowa,  podmiotu,</w:t>
      </w:r>
      <w:r w:rsidR="00F20E0F">
        <w:t xml:space="preserve"> </w:t>
      </w:r>
      <w:r>
        <w:t>nie potwierdzają spełnienia przez Wykonawcę warunków udziału w postępowaniu lub zachodzą wobec</w:t>
      </w:r>
      <w:r w:rsidR="00F20E0F">
        <w:t xml:space="preserve"> </w:t>
      </w:r>
      <w:r>
        <w:t>tych podmiotów podstawy wykluczenia, Zamawiający żąda, aby Wykonawca w terminie określonym przez</w:t>
      </w:r>
      <w:r w:rsidR="00F20E0F">
        <w:t xml:space="preserve"> </w:t>
      </w:r>
      <w:r>
        <w:t>Zamawiającego:</w:t>
      </w:r>
    </w:p>
    <w:p w:rsidR="00F20E0F" w:rsidRDefault="00E31070" w:rsidP="00BD023F">
      <w:pPr>
        <w:pStyle w:val="Styl6"/>
        <w:numPr>
          <w:ilvl w:val="0"/>
          <w:numId w:val="18"/>
        </w:numPr>
      </w:pPr>
      <w:r>
        <w:t>zastąpił ten podmiot innym podmiotem lub podmiotami lub</w:t>
      </w:r>
    </w:p>
    <w:p w:rsidR="00F20E0F" w:rsidRDefault="00E31070" w:rsidP="00BD023F">
      <w:pPr>
        <w:pStyle w:val="Styl6"/>
        <w:numPr>
          <w:ilvl w:val="0"/>
          <w:numId w:val="18"/>
        </w:numPr>
      </w:pPr>
      <w:r>
        <w:t>zobowiązał się do osobistego wykonania odpowiedniej części zamówienia, jeżeli wykaże zdolności techniczne lub zawodowe lub sytuację finansową lub ekonomiczną, o których mowa w ust. 1.</w:t>
      </w:r>
    </w:p>
    <w:p w:rsidR="00E31070" w:rsidRDefault="00E31070" w:rsidP="00F20E0F">
      <w:pPr>
        <w:pStyle w:val="Styl6"/>
        <w:numPr>
          <w:ilvl w:val="0"/>
          <w:numId w:val="0"/>
        </w:numPr>
        <w:ind w:left="851" w:hanging="851"/>
      </w:pPr>
      <w:r>
        <w:t>Wspólne ubieganie się wykonawców o udzielenie zamówienia (spółka cywilna, konsorcjum)</w:t>
      </w:r>
    </w:p>
    <w:p w:rsidR="00F20E0F" w:rsidRDefault="00E31070" w:rsidP="00E31070">
      <w:pPr>
        <w:pStyle w:val="Styl6"/>
      </w:pPr>
      <w:r>
        <w:t>W przypadku wykonawców wspólnie ubiegających się udzielenie zamówienia, zgodnie z art. 23 ust. 2 PZP, wykonawcy ustanawiają pełnomocnika do reprezentowania ich</w:t>
      </w:r>
      <w:r w:rsidR="00F20E0F">
        <w:t xml:space="preserve"> </w:t>
      </w:r>
      <w:r>
        <w:t>w postępowaniu o udzielenie zamówienia albo reprezentowania w postępowaniu i zawarcia umowy w sprawie zamówienia publicznego. Dołączone do oferty pełnomocnictwo winno być opatrzone kwalifikowanym podpisem elektronicznym.</w:t>
      </w:r>
    </w:p>
    <w:p w:rsidR="00F20E0F" w:rsidRDefault="00E31070" w:rsidP="00E31070">
      <w:pPr>
        <w:pStyle w:val="Styl6"/>
      </w:pPr>
      <w:r>
        <w:t>W przypadku wspólnego ubiegania się o zamówienie przez wykonawców oświadczenie JEDZ</w:t>
      </w:r>
      <w:r w:rsidR="001B7D17">
        <w:t xml:space="preserve"> </w:t>
      </w:r>
      <w:r w:rsidR="001B7D17" w:rsidRPr="001B7D17">
        <w:rPr>
          <w:b/>
        </w:rPr>
        <w:t>(sporządzone wg Załącznika Nr 22</w:t>
      </w:r>
      <w:r w:rsidRPr="001B7D17">
        <w:rPr>
          <w:b/>
        </w:rPr>
        <w:t xml:space="preserve"> do SIWZ)</w:t>
      </w:r>
      <w:r>
        <w:t xml:space="preserve">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rsidR="000B3ADC" w:rsidRDefault="00E31070" w:rsidP="00E31070">
      <w:pPr>
        <w:pStyle w:val="Styl6"/>
      </w:pPr>
      <w:r>
        <w:t>Jeżeli oferta</w:t>
      </w:r>
      <w:r w:rsidR="00F20E0F">
        <w:t xml:space="preserve"> </w:t>
      </w:r>
      <w:r>
        <w:t>wykonawców</w:t>
      </w:r>
      <w:r w:rsidR="00F20E0F">
        <w:t xml:space="preserve"> </w:t>
      </w:r>
      <w:r>
        <w:t>wspólnie</w:t>
      </w:r>
      <w:r w:rsidR="00F20E0F">
        <w:t xml:space="preserve"> </w:t>
      </w:r>
      <w:r>
        <w:t>ubiegających  się  o  udzielenie  zamówienia,</w:t>
      </w:r>
      <w:r w:rsidR="00F20E0F">
        <w:t xml:space="preserve"> </w:t>
      </w:r>
      <w:r>
        <w:t>została  wybrana,</w:t>
      </w:r>
      <w:r w:rsidR="00F20E0F">
        <w:t xml:space="preserve"> </w:t>
      </w:r>
      <w:r>
        <w:t>Zamawiający</w:t>
      </w:r>
      <w:r w:rsidR="00F20E0F">
        <w:t xml:space="preserve"> </w:t>
      </w:r>
      <w:r>
        <w:t>żąd</w:t>
      </w:r>
      <w:r w:rsidR="00F20E0F">
        <w:t xml:space="preserve">a </w:t>
      </w:r>
      <w:r>
        <w:t>przed zawarciem umowy w sprawie zamówienia publicznego  umowy regulującej</w:t>
      </w:r>
      <w:r w:rsidR="00F20E0F">
        <w:t xml:space="preserve"> </w:t>
      </w:r>
      <w:r>
        <w:t>współpracę tych wykonawców.</w:t>
      </w:r>
    </w:p>
    <w:p w:rsidR="000B3ADC" w:rsidRDefault="00E31070" w:rsidP="00E31070">
      <w:pPr>
        <w:pStyle w:val="Styl6"/>
      </w:pPr>
      <w:r w:rsidRPr="001B7D17">
        <w:rPr>
          <w:b/>
        </w:rPr>
        <w:t>Wykonawca, w terminie</w:t>
      </w:r>
      <w:r w:rsidR="000B3ADC" w:rsidRPr="001B7D17">
        <w:rPr>
          <w:b/>
        </w:rPr>
        <w:t xml:space="preserve"> </w:t>
      </w:r>
      <w:r w:rsidRPr="001B7D17">
        <w:rPr>
          <w:b/>
        </w:rPr>
        <w:t>3 dni</w:t>
      </w:r>
      <w:r w:rsidR="000B3ADC" w:rsidRPr="001B7D17">
        <w:rPr>
          <w:b/>
        </w:rPr>
        <w:t xml:space="preserve"> </w:t>
      </w:r>
      <w:r w:rsidRPr="001B7D17">
        <w:rPr>
          <w:b/>
        </w:rPr>
        <w:t>od dnia zamieszczenia na stronie</w:t>
      </w:r>
      <w:r w:rsidR="000B3ADC" w:rsidRPr="001B7D17">
        <w:rPr>
          <w:b/>
        </w:rPr>
        <w:t xml:space="preserve"> </w:t>
      </w:r>
      <w:r w:rsidRPr="001B7D17">
        <w:rPr>
          <w:b/>
        </w:rPr>
        <w:t>internetowej</w:t>
      </w:r>
      <w:r w:rsidR="000B3ADC" w:rsidRPr="001B7D17">
        <w:rPr>
          <w:b/>
        </w:rPr>
        <w:t xml:space="preserve"> </w:t>
      </w:r>
      <w:r w:rsidRPr="001B7D17">
        <w:rPr>
          <w:b/>
        </w:rPr>
        <w:t>informacji z otwarcia</w:t>
      </w:r>
      <w:r w:rsidR="000B3ADC" w:rsidRPr="001B7D17">
        <w:rPr>
          <w:b/>
        </w:rPr>
        <w:t xml:space="preserve"> </w:t>
      </w:r>
      <w:r w:rsidRPr="001B7D17">
        <w:rPr>
          <w:b/>
        </w:rPr>
        <w:t>ofert</w:t>
      </w:r>
      <w:r>
        <w:t>, o której mowa w art. 86 ust. 5 PZP, przekazuje Zamawiającemu</w:t>
      </w:r>
      <w:r w:rsidR="000B3ADC">
        <w:t xml:space="preserve"> </w:t>
      </w:r>
      <w:r>
        <w:t xml:space="preserve">oświadczenie o przynależności lub braku przynależności do tej samej grupy kapitałowej, o której mowa w art. 24 ust. 1 pkt 23 ustawy PZP, </w:t>
      </w:r>
      <w:r w:rsidRPr="001B7D17">
        <w:rPr>
          <w:b/>
        </w:rPr>
        <w:t>sp</w:t>
      </w:r>
      <w:r w:rsidR="001B7D17" w:rsidRPr="001B7D17">
        <w:rPr>
          <w:b/>
        </w:rPr>
        <w:t>orządzone według Załącznika Nr 24</w:t>
      </w:r>
      <w:r>
        <w:t xml:space="preserve"> do SIWZ. Wraz ze złożeniem oświadczenia, Wykonawca może przedstawić dowody, że powiązania z innym Wykonawcą nie prowadzą do zakłócenia konkurencji w postępowaniu o udzielenie zamówienia.</w:t>
      </w:r>
    </w:p>
    <w:p w:rsidR="000B3ADC" w:rsidRDefault="000B3ADC" w:rsidP="00E31070">
      <w:pPr>
        <w:pStyle w:val="Styl6"/>
      </w:pPr>
      <w:r>
        <w:t>W</w:t>
      </w:r>
      <w:r w:rsidR="00E31070">
        <w:t>ykonawca,</w:t>
      </w:r>
      <w:r>
        <w:t xml:space="preserve"> </w:t>
      </w:r>
      <w:r w:rsidR="00E31070">
        <w:t>którego</w:t>
      </w:r>
      <w:r>
        <w:t xml:space="preserve"> </w:t>
      </w:r>
      <w:r w:rsidR="00E31070">
        <w:t>oferta</w:t>
      </w:r>
      <w:r>
        <w:t xml:space="preserve"> </w:t>
      </w:r>
      <w:r w:rsidR="00E31070">
        <w:t>została</w:t>
      </w:r>
      <w:r>
        <w:t xml:space="preserve"> </w:t>
      </w:r>
      <w:r w:rsidR="00E31070">
        <w:t>najwyżej</w:t>
      </w:r>
      <w:r>
        <w:t xml:space="preserve"> </w:t>
      </w:r>
      <w:r w:rsidR="00E31070">
        <w:t>oceniona,</w:t>
      </w:r>
      <w:r>
        <w:t xml:space="preserve"> </w:t>
      </w:r>
      <w:r w:rsidR="00E31070">
        <w:t>na</w:t>
      </w:r>
      <w:r>
        <w:t xml:space="preserve"> </w:t>
      </w:r>
      <w:r w:rsidR="00E31070">
        <w:t>wezwanie</w:t>
      </w:r>
      <w:r>
        <w:t xml:space="preserve"> </w:t>
      </w:r>
      <w:r w:rsidR="00E31070">
        <w:t>Zamawiającego</w:t>
      </w:r>
      <w:r>
        <w:t xml:space="preserve"> </w:t>
      </w:r>
      <w:r w:rsidR="00E31070">
        <w:t>w</w:t>
      </w:r>
      <w:r>
        <w:t xml:space="preserve"> </w:t>
      </w:r>
      <w:r w:rsidR="00E31070">
        <w:t>wyznaczonym terminie</w:t>
      </w:r>
      <w:r>
        <w:t xml:space="preserve"> </w:t>
      </w:r>
      <w:r w:rsidR="00E31070">
        <w:t>nie krótszym niż 10 dni, składa aktualne na dzień złożenia oświadczeń lub dokumentów potwierdzających okoliczności, o których mowa w art. 25 ust. 1</w:t>
      </w:r>
      <w:r w:rsidR="000A49F9">
        <w:t xml:space="preserve"> </w:t>
      </w:r>
      <w:r w:rsidR="00E31070">
        <w:t>PZP:</w:t>
      </w:r>
    </w:p>
    <w:p w:rsidR="000B3ADC" w:rsidRDefault="00E31070" w:rsidP="00BD023F">
      <w:pPr>
        <w:pStyle w:val="Akapitzlist"/>
        <w:numPr>
          <w:ilvl w:val="0"/>
          <w:numId w:val="19"/>
        </w:numPr>
      </w:pPr>
      <w:r>
        <w:t xml:space="preserve">w celu potwierdzenia spełnienia warunku udziału w postępowaniu, który został opisany w pkt 5.1.2 SIWZ dot. kompetencji lub uprawnień do prowadzenia określonej działalności zawodowej, o ile wynika to z odrębnych przepisów - zezwolenie na prowadzenie działalności bankowej na terenie Polski, a także realizację usług objętych przedmiotem zamówienia, zgodnie z przepisami ustawy z dnia 29 sierpnia 1997 r. Prawo bankowe </w:t>
      </w:r>
      <w:r>
        <w:lastRenderedPageBreak/>
        <w:t xml:space="preserve">(Dz.U.2018.2187 </w:t>
      </w:r>
      <w:proofErr w:type="spellStart"/>
      <w:r>
        <w:t>t.j</w:t>
      </w:r>
      <w:proofErr w:type="spellEnd"/>
      <w:r>
        <w:t>.). W przypadku określonym w art. 178 ust. 1 ustawy Prawo bankowe Wykonawca przedstawia oświadczenie potwierdzające rozpoczęcie działalności przed dniem wejścia w życie ustawy, o której mowa w art. 193 ustawy Prawo bankowe.</w:t>
      </w:r>
    </w:p>
    <w:p w:rsidR="00E31070" w:rsidRDefault="00E31070" w:rsidP="00BD023F">
      <w:pPr>
        <w:pStyle w:val="Akapitzlist"/>
        <w:numPr>
          <w:ilvl w:val="0"/>
          <w:numId w:val="19"/>
        </w:numPr>
      </w:pPr>
      <w:r>
        <w:t>w celu potwierdzenia braku podstaw wykluczenia Wykonawcy:</w:t>
      </w:r>
      <w:r w:rsidR="000B3ADC">
        <w:t xml:space="preserve"> </w:t>
      </w:r>
      <w:r>
        <w:t>informację z Krajowego Rejestru Karnego w zakresie określonym w art. 24 ust. 1 pkt 13, 14 i 21</w:t>
      </w:r>
      <w:r w:rsidR="000B3ADC">
        <w:t xml:space="preserve"> </w:t>
      </w:r>
      <w:r>
        <w:t>PZP wystawionej nie wcześniej niż 6 miesięcy przed upł</w:t>
      </w:r>
      <w:r w:rsidR="005E17B2">
        <w:t>ywem terminu składania ofert,2)</w:t>
      </w:r>
      <w:r>
        <w:t>odpis z właściwego rejestru lub z centralnej ewidencji i informacji o działalności gospodarczej, jeżeli odrębne przepisy wymagają wpisu do rejestru lub ewidencji, w celu potwierdzenia braku podstaw wykluczenia na podstawie art. 24 ust. 5 pkt 1 PZP,3)</w:t>
      </w:r>
      <w:r>
        <w:tab/>
        <w:t>oświadczenie Wykonawcy o braku wydania wobec niego prawomocnego wyroku sądu lub ostatecznej decyzji administracyjnej o zaleganiu z uiszczaniem podatków, opłat lub składek</w:t>
      </w:r>
      <w:r w:rsidR="000B3ADC">
        <w:t xml:space="preserve"> </w:t>
      </w:r>
      <w: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należności;4)</w:t>
      </w:r>
      <w:r>
        <w:tab/>
        <w:t>oświadczenia Wykonawcy o braku orzeczenia wobec niego tytułem środka zapobiegawczego zakazu ubiegania się o zamówienia publiczne.</w:t>
      </w:r>
    </w:p>
    <w:p w:rsidR="000B3ADC" w:rsidRDefault="00E31070" w:rsidP="00E31070">
      <w:r>
        <w:t>Postanowienia dotyczące wykonawców mających siedzibę lub miejsce zamieszkania poza terytorium Rzeczypospolitej Polskiej</w:t>
      </w:r>
    </w:p>
    <w:p w:rsidR="00E95F5B" w:rsidRDefault="00E31070" w:rsidP="00E31070">
      <w:pPr>
        <w:pStyle w:val="Styl6"/>
      </w:pPr>
      <w:r>
        <w:t>Jeżeli Wykonawca ma siedzibę lub miejsce zamieszkania poza terytorium Rzeczypospolitej Polskiej, zamiast dokumentów, o których mowa w pkt 6.13.2 SIWZ:</w:t>
      </w:r>
    </w:p>
    <w:p w:rsidR="00E95F5B" w:rsidRDefault="00E31070" w:rsidP="00BD023F">
      <w:pPr>
        <w:pStyle w:val="Styl6"/>
        <w:numPr>
          <w:ilvl w:val="0"/>
          <w:numId w:val="50"/>
        </w:numPr>
      </w:pPr>
      <w:proofErr w:type="spellStart"/>
      <w:r>
        <w:t>ppkt</w:t>
      </w:r>
      <w:proofErr w:type="spellEnd"/>
      <w:r>
        <w:t xml:space="preserve"> 1 - składa informację z odpowiedniego rejestru albo, w przypadku braku takiego rejestru, inny równoważny dokument wydany przez właściwy organ sądowy lub administracyjny kraju, w którym</w:t>
      </w:r>
      <w:r w:rsidR="00467317">
        <w:t xml:space="preserve"> </w:t>
      </w:r>
      <w:r>
        <w:t>Wykonawca ma siedzibę lub miejsce zamieszkania lub miejsce zamieszkania ma osoba, której dotyczy informacja albo dokument, w zakresie określonym w art. 24 ust. 1 pkt 13, 14 i 21 PZP, wystawiony nie wcześniej niż 6 miesiące przed upływem terminu składania ofert,</w:t>
      </w:r>
    </w:p>
    <w:p w:rsidR="00467317" w:rsidRDefault="00E95F5B" w:rsidP="00BD023F">
      <w:pPr>
        <w:pStyle w:val="Styl6"/>
        <w:numPr>
          <w:ilvl w:val="0"/>
          <w:numId w:val="50"/>
        </w:numPr>
      </w:pPr>
      <w:r>
        <w:t xml:space="preserve"> </w:t>
      </w:r>
      <w:proofErr w:type="spellStart"/>
      <w:r w:rsidR="00E31070">
        <w:t>ppkt</w:t>
      </w:r>
      <w:proofErr w:type="spellEnd"/>
      <w:r w:rsidR="00E31070">
        <w:t xml:space="preserve"> 2 -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467317" w:rsidRDefault="00E31070" w:rsidP="00E31070">
      <w:pPr>
        <w:pStyle w:val="Styl6"/>
      </w:pPr>
      <w:r>
        <w:t>Jeżeli w kraju, w którym Wykonawca ma siedzibę lub miejsce zamieszkania lub miejsce zamieszkania ma osoba, której dokument dotyczy, nie wydaje się dokumentów, o których mowa w pkt 6.14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dotyczące terminów wystawienia dokumentów stosuje się odpowiednio jak w pkt 6.14 SIWZ.</w:t>
      </w:r>
    </w:p>
    <w:p w:rsidR="00467317" w:rsidRDefault="00467317" w:rsidP="00E31070">
      <w:pPr>
        <w:pStyle w:val="Styl6"/>
      </w:pPr>
      <w:r>
        <w:t>W</w:t>
      </w:r>
      <w:r w:rsidR="00E31070">
        <w:t xml:space="preserve">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67317" w:rsidRDefault="00E31070" w:rsidP="00E31070">
      <w:pPr>
        <w:pStyle w:val="Styl6"/>
      </w:pPr>
      <w:r>
        <w:lastRenderedPageBreak/>
        <w:t xml:space="preserve">Wykonawca mający siedzibę na terytorium Rzeczypospolitej Polskiej, w odniesieniu do osoby mającej miejsce zamieszkania poza terytorium Rzeczypospolitej Polskiej, której dotyczy dokument wskazany w pkt 6.13.2 </w:t>
      </w:r>
      <w:proofErr w:type="spellStart"/>
      <w:r>
        <w:t>ppkt</w:t>
      </w:r>
      <w:proofErr w:type="spellEnd"/>
      <w:r>
        <w:t xml:space="preserve"> 1 SIWZ, składa dokument, o którym mowa w pkt 6.14 </w:t>
      </w:r>
      <w:proofErr w:type="spellStart"/>
      <w:r>
        <w:t>ppkt</w:t>
      </w:r>
      <w:proofErr w:type="spellEnd"/>
      <w:r>
        <w:t xml:space="preserve"> 1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dotyczący terminów wystawienia dokumentów stosuje się odpowiednio jak w pkt 6.14 </w:t>
      </w:r>
      <w:proofErr w:type="spellStart"/>
      <w:r>
        <w:t>ppkt</w:t>
      </w:r>
      <w:proofErr w:type="spellEnd"/>
      <w:r>
        <w:t xml:space="preserve"> 1 SIWZ.</w:t>
      </w:r>
    </w:p>
    <w:p w:rsidR="00467317" w:rsidRDefault="00E31070" w:rsidP="00E31070">
      <w:pPr>
        <w:pStyle w:val="Styl6"/>
      </w:pPr>
      <w: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67317" w:rsidRDefault="00E31070" w:rsidP="00E31070">
      <w:pPr>
        <w:pStyle w:val="Styl6"/>
      </w:pPr>
      <w:r>
        <w:t>W przypadku wskazania przez Wykonawcę dostępności oświadczeń lub dokumentów, o których mowa w pkt 6.13.1, 6.13.2 i 6.14 SIWZ w formie elektronicznej pod określonymi adresami internetowymi ogólnodostępnych i bezpłatnych baz danych, Zamawiający pobiera samodzielnie z tych baz danych wskazane przez Wykonawcę oświadczenia lub dokumenty.</w:t>
      </w:r>
    </w:p>
    <w:p w:rsidR="00467317" w:rsidRDefault="00467317" w:rsidP="00E31070">
      <w:pPr>
        <w:pStyle w:val="Styl6"/>
      </w:pPr>
      <w:r>
        <w:t>W</w:t>
      </w:r>
      <w:r w:rsidR="00E31070">
        <w:t xml:space="preserve"> przypadku wskazania przez Wykonawcę oświadczeń lub dokumentów, o których mowa w pkt 6.13.1, 6.13.2 i 6.14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E31070" w:rsidRDefault="00E31070" w:rsidP="00E31070">
      <w:pPr>
        <w:pStyle w:val="Styl6"/>
      </w:pPr>
      <w:r>
        <w:t>Dokumenty lub oświadczenia, o których mowa w SIWZ sporządzone w języku obcym są składane wraz z tłumaczeniem na język polski.</w:t>
      </w:r>
    </w:p>
    <w:p w:rsidR="00E31070" w:rsidRDefault="00E31070" w:rsidP="000A49F9">
      <w:pPr>
        <w:pStyle w:val="Nagwek1"/>
      </w:pPr>
      <w:r>
        <w:t>PODWYKONAWCY</w:t>
      </w:r>
    </w:p>
    <w:p w:rsidR="006959E2" w:rsidRDefault="00E31070" w:rsidP="00E31070">
      <w:pPr>
        <w:pStyle w:val="Styl7"/>
      </w:pPr>
      <w:r>
        <w:t>Zamawiający żąda wskazania przez Wykonawcę w formularzu oferty oraz w części II sekcji D JEDZ części zamówienia, których wykonanie zamierza powierzyć podwykonawcom i podania przez Wykonawcę firm podwykonawców. Zamawiający nie dokonuje zastrzeżenia zgodnie z art. 36a ust. 2 ustawy PZP.</w:t>
      </w:r>
    </w:p>
    <w:p w:rsidR="006959E2" w:rsidRDefault="00E31070" w:rsidP="00E31070">
      <w:pPr>
        <w:pStyle w:val="Styl7"/>
      </w:pPr>
      <w:r>
        <w:t>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6959E2" w:rsidRDefault="00E31070" w:rsidP="00E31070">
      <w:pPr>
        <w:pStyle w:val="Styl7"/>
      </w:pPr>
      <w: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w:t>
      </w:r>
      <w:r w:rsidR="006959E2">
        <w:t xml:space="preserve"> </w:t>
      </w:r>
      <w:r>
        <w:t xml:space="preserve">podwykonawca lub Wykonawca </w:t>
      </w:r>
      <w:r>
        <w:lastRenderedPageBreak/>
        <w:t>samodzielnie spełnia je w stopniu nie mniejszym niż podwykonawca, na którego zasoby Wykonawca powoływał się w trakcie postępowania o udzielenie zamówienia.</w:t>
      </w:r>
    </w:p>
    <w:p w:rsidR="006959E2" w:rsidRDefault="00E31070" w:rsidP="00E31070">
      <w:pPr>
        <w:pStyle w:val="Styl7"/>
      </w:pPr>
      <w:r>
        <w:t>Jeżeli Zamawiający stwierdzi, że wobec danego podwykonawcy zachodzą podstawy wykluczenia, Wykonawca obowiązany jest zastąpić tego podwykonawcę lub zrezygnować z powierzenia wykonania części zamówienia podwykonawcy.</w:t>
      </w:r>
    </w:p>
    <w:p w:rsidR="00E31070" w:rsidRDefault="00E31070" w:rsidP="00E31070">
      <w:pPr>
        <w:pStyle w:val="Styl7"/>
      </w:pPr>
      <w:r>
        <w:t>Powierzenie wykonania części zamówienia podwykonawcom nie zwalnia Wykonawcy z odpowiedzialności za należyte wykonanie tego zamówienia.</w:t>
      </w:r>
    </w:p>
    <w:p w:rsidR="00E31070" w:rsidRDefault="00E31070" w:rsidP="000A49F9">
      <w:pPr>
        <w:pStyle w:val="Nagwek1"/>
      </w:pPr>
      <w:r>
        <w:t>INFORMACJA O SPOSOBIE POROZUMIEWANIA SIĘ ZAMAWIAJĄCEGO Z WYKONAWCAMI ORAZ PRZEKAZYWANIA OŚWIADCZEŃ LUB DOKUMENTÓW, A TAKŻE WSKAZANIE OSÓB UPRAWNIONYCH DO POROZUMIEWANIA SIĘ Z WYKONAWCAMI</w:t>
      </w:r>
    </w:p>
    <w:p w:rsidR="006959E2" w:rsidRDefault="00E31070" w:rsidP="00E31070">
      <w:pPr>
        <w:pStyle w:val="Styl8"/>
      </w:pPr>
      <w:r>
        <w:t>Komunikacja w postępowaniu między Zamawiającym a Wykonawcami, a w szczególności składanie przez Wykonawców dokumentów elektronicznych, oświadczeń lub elektronicznych kopii dokumentów lub o</w:t>
      </w:r>
      <w:r w:rsidR="001B7D17">
        <w:t xml:space="preserve">świadczeń, </w:t>
      </w:r>
      <w:r>
        <w:t xml:space="preserve">a także wniosków, zawiadomień, zapytań oraz przekazywanie informacji odbywa się elektronicznie za pośrednictwem poczty elektronicznej </w:t>
      </w:r>
      <w:hyperlink r:id="rId18" w:history="1">
        <w:r w:rsidR="00E95F5B" w:rsidRPr="00C10FD1">
          <w:rPr>
            <w:rStyle w:val="Hipercze"/>
          </w:rPr>
          <w:t>k.pierzchalska@kobylnica.pl</w:t>
        </w:r>
      </w:hyperlink>
      <w:r w:rsidR="00E95F5B">
        <w:t xml:space="preserve"> </w:t>
      </w:r>
      <w:r>
        <w:t xml:space="preserve">lub </w:t>
      </w:r>
      <w:hyperlink r:id="rId19" w:history="1">
        <w:r w:rsidR="00E95F5B" w:rsidRPr="00C10FD1">
          <w:rPr>
            <w:rStyle w:val="Hipercze"/>
          </w:rPr>
          <w:t>cuw@kobylnica.pl</w:t>
        </w:r>
      </w:hyperlink>
      <w:r w:rsidR="00E95F5B">
        <w:t xml:space="preserve"> </w:t>
      </w:r>
      <w:r>
        <w:t xml:space="preserve">lub </w:t>
      </w:r>
      <w:proofErr w:type="spellStart"/>
      <w:r>
        <w:t>miniPortalu</w:t>
      </w:r>
      <w:proofErr w:type="spellEnd"/>
      <w:r>
        <w:t xml:space="preserve"> </w:t>
      </w:r>
      <w:hyperlink r:id="rId20" w:history="1">
        <w:r w:rsidR="00E95F5B" w:rsidRPr="00C10FD1">
          <w:rPr>
            <w:rStyle w:val="Hipercze"/>
          </w:rPr>
          <w:t>https://miniportal.uzp.gov.pl</w:t>
        </w:r>
      </w:hyperlink>
      <w:r w:rsidR="00E95F5B">
        <w:t xml:space="preserve"> </w:t>
      </w:r>
      <w:r>
        <w:t xml:space="preserve">lub </w:t>
      </w:r>
      <w:proofErr w:type="spellStart"/>
      <w:r>
        <w:t>ePUAPu</w:t>
      </w:r>
      <w:proofErr w:type="spellEnd"/>
      <w:r>
        <w:t xml:space="preserve"> </w:t>
      </w:r>
      <w:hyperlink r:id="rId21" w:history="1">
        <w:r w:rsidR="006959E2" w:rsidRPr="00076E6F">
          <w:rPr>
            <w:rStyle w:val="Hipercze"/>
          </w:rPr>
          <w:t>https://epuap.gov.pl/wps/portal</w:t>
        </w:r>
      </w:hyperlink>
      <w:r>
        <w:t>.</w:t>
      </w:r>
    </w:p>
    <w:p w:rsidR="006959E2" w:rsidRDefault="00E31070" w:rsidP="00E31070">
      <w:pPr>
        <w:pStyle w:val="Styl8"/>
      </w:pPr>
      <w:r>
        <w:t>W postępowaniu o udzielenie zamówienia komunikacja pomiędzy Zamawiającym a Wykonawcami w szczególności składanie oświadczeń, wnios</w:t>
      </w:r>
      <w:r w:rsidR="00DB0F2B">
        <w:t>ków (innych niż wskazanych w Rozdziale 11 SIWZ</w:t>
      </w:r>
      <w:r>
        <w:t xml:space="preserve">), zawiadomień oraz przekazywanie informacji odbywa się elektronicznie za pośrednictwem e-mail: </w:t>
      </w:r>
      <w:hyperlink r:id="rId22" w:history="1">
        <w:r w:rsidR="00E95F5B" w:rsidRPr="00C10FD1">
          <w:rPr>
            <w:rStyle w:val="Hipercze"/>
          </w:rPr>
          <w:t>k.pierzchalska@kobylnica.pl</w:t>
        </w:r>
      </w:hyperlink>
      <w:r w:rsidR="00E95F5B">
        <w:t xml:space="preserve"> </w:t>
      </w:r>
      <w:r>
        <w:t xml:space="preserve">lub </w:t>
      </w:r>
      <w:hyperlink r:id="rId23" w:history="1">
        <w:r w:rsidR="00E95F5B" w:rsidRPr="00C10FD1">
          <w:rPr>
            <w:rStyle w:val="Hipercze"/>
          </w:rPr>
          <w:t>cuw@kobylnica.pl</w:t>
        </w:r>
      </w:hyperlink>
      <w:r w:rsidR="00E95F5B">
        <w:t xml:space="preserve"> </w:t>
      </w:r>
      <w:r>
        <w:t xml:space="preserve"> lub dedykowanego formularza dostępnego na </w:t>
      </w:r>
      <w:proofErr w:type="spellStart"/>
      <w:r>
        <w:t>ePUAP</w:t>
      </w:r>
      <w:proofErr w:type="spellEnd"/>
      <w:r>
        <w:t xml:space="preserve"> lub udostępnionego przez </w:t>
      </w:r>
      <w:proofErr w:type="spellStart"/>
      <w:r>
        <w:t>miniPortal</w:t>
      </w:r>
      <w:proofErr w:type="spellEnd"/>
      <w:r>
        <w:t xml:space="preserve"> (Formularz do komunikacji).  We wszelkiej korespondencji związanej z niniejszym postępowaniem Zamawiający i Wykonawcy posługują się numerem i nazwą postępowania lub ewentualnie ogłoszenia (TED).</w:t>
      </w:r>
    </w:p>
    <w:p w:rsidR="006959E2" w:rsidRDefault="00E31070" w:rsidP="00E31070">
      <w:pPr>
        <w:pStyle w:val="Styl8"/>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w:t>
      </w:r>
    </w:p>
    <w:p w:rsidR="006959E2" w:rsidRDefault="00E31070" w:rsidP="00E31070">
      <w:pPr>
        <w:pStyle w:val="Styl8"/>
      </w:pPr>
      <w: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w:t>
      </w:r>
    </w:p>
    <w:p w:rsidR="006959E2" w:rsidRDefault="00E31070" w:rsidP="00E31070">
      <w:pPr>
        <w:pStyle w:val="Styl8"/>
      </w:pPr>
      <w:r>
        <w:t>Maksymalny rozmiar plików przesyłanych za pośrednictwem dedykowanych formularzy do: złożenia, zmiany, wycofania oferty lub wniosku oraz do komunikacji wynosi 150 MB.</w:t>
      </w:r>
    </w:p>
    <w:p w:rsidR="006959E2" w:rsidRDefault="00E31070" w:rsidP="00E31070">
      <w:pPr>
        <w:pStyle w:val="Styl8"/>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6959E2" w:rsidRDefault="00E31070" w:rsidP="00E31070">
      <w:pPr>
        <w:pStyle w:val="Styl8"/>
      </w:pPr>
      <w:r>
        <w:t xml:space="preserve">Identyfikator postępowania i klucz publiczny dla danego postępowania o udzielenie zamówienia dostępne są na Liście wszystkich postępowań na </w:t>
      </w:r>
      <w:proofErr w:type="spellStart"/>
      <w:r>
        <w:t>miniPortalu</w:t>
      </w:r>
      <w:proofErr w:type="spellEnd"/>
      <w:r>
        <w:t xml:space="preserve"> oraz stanowi załącznik do niniejszej SIWZ.</w:t>
      </w:r>
    </w:p>
    <w:p w:rsidR="006959E2" w:rsidRDefault="00E31070" w:rsidP="00E31070">
      <w:pPr>
        <w:pStyle w:val="Styl8"/>
      </w:pPr>
      <w:r>
        <w:t xml:space="preserve">Dokumenty lub oświadczenia, o których mowa w Rozporządzeniu Ministra Rozwoju z dnia 26 lipca 2016r. w sprawie rodzajów dokumentów, jakich może żądać zamawiający od wykonawcy w postępowaniu o udzielenie zamówienia, składane są w oryginale w postaci dokumentu elektronicznego lub w elektronicznej kopii dokumentu lub oświadczenia </w:t>
      </w:r>
      <w:r>
        <w:lastRenderedPageBreak/>
        <w:t>poświadczonej za zgodność z oryginałem. Poświadczenie za zgodność z oryginałem elektronicznej kopii dokumentu lub oświadczenia, następuje przy użyciu kwalifikowanego podpisu elektronicznego.</w:t>
      </w:r>
    </w:p>
    <w:p w:rsidR="006959E2" w:rsidRDefault="00E31070" w:rsidP="00E31070">
      <w:pPr>
        <w:pStyle w:val="Styl8"/>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959E2" w:rsidRDefault="00E31070" w:rsidP="00E31070">
      <w:pPr>
        <w:pStyle w:val="Styl8"/>
      </w:pPr>
      <w:r>
        <w:t>Poświadczenie za zgodność z oryginałem elektronicznej kopii dokumentu lub oświadczenia, o której mowa w pkt 8.8 SIWZ, następuje przy użyciu kwalifikowanego podpisu elektronicznego.</w:t>
      </w:r>
    </w:p>
    <w:p w:rsidR="006959E2" w:rsidRDefault="00E31070" w:rsidP="00E31070">
      <w:pPr>
        <w:pStyle w:val="Styl8"/>
      </w:pPr>
      <w:r>
        <w:t>Zamawiający może żądać przedstawienia oryginału lub notarialnie poświadczonej kopii dokumentów lub oświadczeń, o których mowa w Rozporządzeniu Ministra Rozwoju z dnia 26 lipca 2016r. w sprawie rodzajów dokumentów, jakich może żądać zamawiający od wykonawcy w postępowaniu o udzielenie zamówienia, wyłącznie wtedy, gdy złożona kopia jest nieczytelna lub budzi wątpliwości co do jej prawdziwości.</w:t>
      </w:r>
    </w:p>
    <w:p w:rsidR="006959E2" w:rsidRDefault="00E31070" w:rsidP="00E31070">
      <w:pPr>
        <w:pStyle w:val="Styl8"/>
      </w:pPr>
      <w:r>
        <w:t>Dokumenty lub oświadczenia sporządzone w języku obcym są składane wraz z tłumaczeniem na język polski.</w:t>
      </w:r>
    </w:p>
    <w:p w:rsidR="006959E2" w:rsidRDefault="00E31070" w:rsidP="00E31070">
      <w:pPr>
        <w:pStyle w:val="Styl8"/>
      </w:pP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959E2" w:rsidRDefault="00E31070" w:rsidP="00E31070">
      <w:pPr>
        <w:pStyle w:val="Styl8"/>
      </w:pPr>
      <w:r>
        <w:t>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E95F5B" w:rsidRDefault="00E31070" w:rsidP="00E31070">
      <w:pPr>
        <w:pStyle w:val="Styl8"/>
      </w:pPr>
      <w:r>
        <w:t>Osoby uprawnione do porozumiewania się z Wykonawcami:</w:t>
      </w:r>
    </w:p>
    <w:p w:rsidR="00E95F5B" w:rsidRDefault="00E31070" w:rsidP="00BD023F">
      <w:pPr>
        <w:pStyle w:val="Styl8"/>
        <w:numPr>
          <w:ilvl w:val="0"/>
          <w:numId w:val="51"/>
        </w:numPr>
      </w:pPr>
      <w:r>
        <w:t>w zakresie przedmiotu zamówienia: Izabela Hubert – Skarbnik Gminy Kobylnica, tel. 59 842-90-70 wew. 249,</w:t>
      </w:r>
      <w:r w:rsidR="00E13347" w:rsidRPr="00E13347">
        <w:t xml:space="preserve"> </w:t>
      </w:r>
      <w:hyperlink r:id="rId24" w:history="1">
        <w:r w:rsidR="00E13347" w:rsidRPr="00076E6F">
          <w:rPr>
            <w:rStyle w:val="Hipercze"/>
          </w:rPr>
          <w:t>i.hubert@kobylnica.eu</w:t>
        </w:r>
      </w:hyperlink>
    </w:p>
    <w:p w:rsidR="004B4C80" w:rsidRDefault="00E31070" w:rsidP="00BD023F">
      <w:pPr>
        <w:pStyle w:val="Styl8"/>
        <w:numPr>
          <w:ilvl w:val="0"/>
          <w:numId w:val="51"/>
        </w:numPr>
      </w:pPr>
      <w:r>
        <w:t>w zakresie procedury: Katarzyna Pierzchalska tel. 59 841-59-12 wew. 105</w:t>
      </w:r>
      <w:r w:rsidR="00E13347">
        <w:t xml:space="preserve">, </w:t>
      </w:r>
      <w:hyperlink r:id="rId25" w:history="1">
        <w:r w:rsidR="00E13347" w:rsidRPr="00076E6F">
          <w:rPr>
            <w:rStyle w:val="Hipercze"/>
          </w:rPr>
          <w:t>k.pierzchalska@kobylnica.pl</w:t>
        </w:r>
      </w:hyperlink>
      <w:r w:rsidR="00E13347">
        <w:t xml:space="preserve">, </w:t>
      </w:r>
      <w:hyperlink r:id="rId26" w:history="1">
        <w:r w:rsidR="00E13347" w:rsidRPr="00076E6F">
          <w:rPr>
            <w:rStyle w:val="Hipercze"/>
          </w:rPr>
          <w:t>cuw@kobylnica.pl</w:t>
        </w:r>
      </w:hyperlink>
    </w:p>
    <w:p w:rsidR="00E95F5B" w:rsidRDefault="00E31070" w:rsidP="00E31070">
      <w:pPr>
        <w:pStyle w:val="Styl8"/>
      </w:pPr>
      <w:r>
        <w:t>Wykonawca może zwrócić się do Zamawiającego o wyjaśnienie treści SIWZ. Wyjaśnienia treści specyfikacji oraz jej ewentualne zmiany będą dokonywane zgodnie z art. 38 ustawy.</w:t>
      </w:r>
    </w:p>
    <w:p w:rsidR="00E95F5B" w:rsidRDefault="00E31070" w:rsidP="00BD023F">
      <w:pPr>
        <w:pStyle w:val="Styl8"/>
        <w:numPr>
          <w:ilvl w:val="0"/>
          <w:numId w:val="52"/>
        </w:numPr>
      </w:pPr>
      <w:r>
        <w:t>treść zapytań wraz z wyjaśnieniami Zamawiający przekazuje Wykonawcom, którym przekazał SIWZ, bez ujawniania źródła zapytania oraz zamieszcza na stronie internetowej, na której zamieszczono SIWZ –</w:t>
      </w:r>
      <w:r w:rsidR="00E95F5B">
        <w:t xml:space="preserve"> </w:t>
      </w:r>
      <w:hyperlink r:id="rId27" w:history="1">
        <w:r w:rsidR="00E95F5B" w:rsidRPr="00C10FD1">
          <w:rPr>
            <w:rStyle w:val="Hipercze"/>
          </w:rPr>
          <w:t>http://bip.kobylnica.pl</w:t>
        </w:r>
      </w:hyperlink>
      <w:r w:rsidR="00E95F5B">
        <w:t xml:space="preserve"> , </w:t>
      </w:r>
      <w:hyperlink r:id="rId28" w:history="1">
        <w:r w:rsidR="00E95F5B" w:rsidRPr="00C10FD1">
          <w:rPr>
            <w:rStyle w:val="Hipercze"/>
          </w:rPr>
          <w:t>http://cuwkobylnica.bip.gov.pl</w:t>
        </w:r>
      </w:hyperlink>
      <w:r w:rsidR="00E95F5B">
        <w:t xml:space="preserve"> </w:t>
      </w:r>
      <w:r>
        <w:t>bez ujawniania źródła zapytania.</w:t>
      </w:r>
    </w:p>
    <w:p w:rsidR="00E95F5B" w:rsidRDefault="00E95F5B" w:rsidP="00BD023F">
      <w:pPr>
        <w:pStyle w:val="Styl8"/>
        <w:numPr>
          <w:ilvl w:val="0"/>
          <w:numId w:val="52"/>
        </w:numPr>
      </w:pPr>
      <w:r>
        <w:t xml:space="preserve"> </w:t>
      </w:r>
      <w:r w:rsidR="00E31070">
        <w:t>w uzasadnionych przypadkach Zamawiający może przed upływem terminu składani ofert zmienić treść SIWZ. Dokonaną w ten sposób zmianę Zamawiający udostępnia na stronie internetowej na której zamieszczono SIWZ –</w:t>
      </w:r>
      <w:r>
        <w:t xml:space="preserve"> </w:t>
      </w:r>
      <w:hyperlink r:id="rId29" w:history="1">
        <w:r w:rsidRPr="00C10FD1">
          <w:rPr>
            <w:rStyle w:val="Hipercze"/>
          </w:rPr>
          <w:t>https://bip.kobylnica.pl</w:t>
        </w:r>
      </w:hyperlink>
      <w:r>
        <w:t xml:space="preserve"> </w:t>
      </w:r>
      <w:r w:rsidR="00E31070">
        <w:t xml:space="preserve">, </w:t>
      </w:r>
      <w:hyperlink r:id="rId30" w:history="1">
        <w:r w:rsidR="004B4C80" w:rsidRPr="00076E6F">
          <w:rPr>
            <w:rStyle w:val="Hipercze"/>
          </w:rPr>
          <w:t>http://cuwkobylnica.bip.gov.pl</w:t>
        </w:r>
      </w:hyperlink>
      <w:r w:rsidR="004B4C80">
        <w:t xml:space="preserve"> </w:t>
      </w:r>
    </w:p>
    <w:p w:rsidR="003B73DB" w:rsidRDefault="00E31070" w:rsidP="00BD023F">
      <w:pPr>
        <w:pStyle w:val="Styl8"/>
        <w:numPr>
          <w:ilvl w:val="0"/>
          <w:numId w:val="52"/>
        </w:numPr>
      </w:pPr>
      <w:r>
        <w:lastRenderedPageBreak/>
        <w:t xml:space="preserve">Wykonawcy związani są wszelkimi zmianami i wyjaśnieniami do SIWZ zamieszczanymi na stronie internetowej Zamawiającego. W związku z powyższym Zamawiający zaleca bieżące monitorowanie strony internetowej, na której zamieszczono SIWZ – </w:t>
      </w:r>
      <w:hyperlink r:id="rId31" w:history="1">
        <w:r w:rsidR="00E95F5B" w:rsidRPr="00C10FD1">
          <w:rPr>
            <w:rStyle w:val="Hipercze"/>
          </w:rPr>
          <w:t>http://bip.kobylnica.pl</w:t>
        </w:r>
      </w:hyperlink>
      <w:r w:rsidR="00E95F5B">
        <w:t xml:space="preserve"> </w:t>
      </w:r>
      <w:r>
        <w:t xml:space="preserve">, </w:t>
      </w:r>
      <w:hyperlink r:id="rId32" w:history="1">
        <w:r w:rsidR="00E95F5B" w:rsidRPr="00C10FD1">
          <w:rPr>
            <w:rStyle w:val="Hipercze"/>
          </w:rPr>
          <w:t>http://cuwkobylnica.bip.gov.pl</w:t>
        </w:r>
      </w:hyperlink>
      <w:r w:rsidR="00E95F5B">
        <w:t xml:space="preserve"> </w:t>
      </w:r>
      <w:r>
        <w:t>w celu zapoznania się z ewentualnymi odpowiedziami na zapytania do SIWZ bądź wyjaśnieniami SIWZ lub wprowadzonymi zmianami do SIWZ.</w:t>
      </w:r>
    </w:p>
    <w:p w:rsidR="00E31070" w:rsidRDefault="00E31070" w:rsidP="000A49F9">
      <w:pPr>
        <w:pStyle w:val="Nagwek1"/>
      </w:pPr>
      <w:r>
        <w:t>WYMAGANIA DOTYCZĄCE WADIUM</w:t>
      </w:r>
    </w:p>
    <w:p w:rsidR="003B73DB" w:rsidRDefault="00E31070" w:rsidP="00E31070">
      <w:pPr>
        <w:pStyle w:val="Styl9"/>
      </w:pPr>
      <w:r>
        <w:t xml:space="preserve">Zamawiający żąda </w:t>
      </w:r>
      <w:r w:rsidR="002C384D">
        <w:t xml:space="preserve">wniesienia </w:t>
      </w:r>
      <w:r>
        <w:t>wadium w wysokości 15 000,00 zł.</w:t>
      </w:r>
    </w:p>
    <w:p w:rsidR="003B73DB" w:rsidRDefault="00E31070" w:rsidP="00E31070">
      <w:pPr>
        <w:pStyle w:val="Styl9"/>
      </w:pPr>
      <w:r>
        <w:t>Wadium wnosi się przed upływem terminu składania ofert.</w:t>
      </w:r>
    </w:p>
    <w:p w:rsidR="003B73DB" w:rsidRDefault="00E31070" w:rsidP="00E31070">
      <w:pPr>
        <w:pStyle w:val="Styl9"/>
      </w:pPr>
      <w:r>
        <w:t>Wadium musi obejmować cały okres związania ofertą.</w:t>
      </w:r>
    </w:p>
    <w:p w:rsidR="00280F9B" w:rsidRDefault="00E31070" w:rsidP="00E31070">
      <w:pPr>
        <w:pStyle w:val="Styl9"/>
      </w:pPr>
      <w:r>
        <w:t>Wadium może być wnoszone w jednej lub kilku następujących formach:</w:t>
      </w:r>
    </w:p>
    <w:p w:rsidR="00280F9B" w:rsidRDefault="00E31070" w:rsidP="00BD023F">
      <w:pPr>
        <w:pStyle w:val="Styl9"/>
        <w:numPr>
          <w:ilvl w:val="0"/>
          <w:numId w:val="54"/>
        </w:numPr>
      </w:pPr>
      <w:r>
        <w:t>w pieniądzu, przelewem na rachunek 67 9317 0002 0090 0735 2000 0150 w Banku Spółdzielczym w Sławnie,</w:t>
      </w:r>
    </w:p>
    <w:p w:rsidR="00280F9B" w:rsidRDefault="00E31070" w:rsidP="00BD023F">
      <w:pPr>
        <w:pStyle w:val="Styl9"/>
        <w:numPr>
          <w:ilvl w:val="0"/>
          <w:numId w:val="54"/>
        </w:numPr>
      </w:pPr>
      <w:r>
        <w:t>w poręczeniach bankowych lub poręczeniach spółdzielczej kasy oszczędnościowo-kredytowej, z tym, że poręczenie kasy jest zawsze poręczeniem pieniężnym,</w:t>
      </w:r>
    </w:p>
    <w:p w:rsidR="00280F9B" w:rsidRDefault="00E31070" w:rsidP="00BD023F">
      <w:pPr>
        <w:pStyle w:val="Styl9"/>
        <w:numPr>
          <w:ilvl w:val="0"/>
          <w:numId w:val="54"/>
        </w:numPr>
      </w:pPr>
      <w:r>
        <w:t>w gwarancjach bankowych,</w:t>
      </w:r>
    </w:p>
    <w:p w:rsidR="00280F9B" w:rsidRDefault="00E31070" w:rsidP="00BD023F">
      <w:pPr>
        <w:pStyle w:val="Styl9"/>
        <w:numPr>
          <w:ilvl w:val="0"/>
          <w:numId w:val="54"/>
        </w:numPr>
      </w:pPr>
      <w:r>
        <w:t>w gwarancjach ubezpieczeniowych,</w:t>
      </w:r>
    </w:p>
    <w:p w:rsidR="003B73DB" w:rsidRDefault="00E31070" w:rsidP="00BD023F">
      <w:pPr>
        <w:pStyle w:val="Styl9"/>
        <w:numPr>
          <w:ilvl w:val="0"/>
          <w:numId w:val="54"/>
        </w:numPr>
      </w:pPr>
      <w:r>
        <w:t>w poręczeniach udzielanych przez podmioty, o których mowa w art. 6b ust. 5 pkt 2 ustawy z dnia 9 listopada 2000 r. o utworzeniu Polskiej Agencji Rozwoju Przedsiębiorczości (Dz. U. z 2019 r. poz. 310,836 i 1572).</w:t>
      </w:r>
    </w:p>
    <w:p w:rsidR="003B73DB" w:rsidRDefault="00E31070" w:rsidP="00E31070">
      <w:pPr>
        <w:pStyle w:val="Styl9"/>
      </w:pPr>
      <w:r>
        <w:t>Wadium wniesione w formie pieniądza powinno być oznaczone w następujący sposób:</w:t>
      </w:r>
      <w:r w:rsidR="003B73DB">
        <w:br/>
      </w:r>
      <w:r>
        <w:t>Wadium – CUW-DOR.271.6.2020.OZ</w:t>
      </w:r>
      <w:r w:rsidR="003B73DB">
        <w:br/>
      </w:r>
      <w:r>
        <w:t>W przypadku wadium wniesionego w formie innej niż pieniądz, oryginał dokumentu wniesienia wadium (tj. opatrzonego kwalifikowanym podpisem elektronicznym osób upoważnionych do jego wystawienia ze strony Gwaranta) należy złożyć w formie elektronicznej wraz z ofertą. Dokument nie może zawierać postanowień uzależniających jego dalsze obowiązywanie od zwrotu oryginału dokumentu gwarancyjnego do Gwaranta.</w:t>
      </w:r>
    </w:p>
    <w:p w:rsidR="003B73DB" w:rsidRDefault="00E31070" w:rsidP="00E31070">
      <w:pPr>
        <w:pStyle w:val="Styl9"/>
      </w:pPr>
      <w:r>
        <w:t>Wadium wniesione w pieniądzu Zamawiający przechowuje na rachunku bankowym.</w:t>
      </w:r>
    </w:p>
    <w:p w:rsidR="003B73DB" w:rsidRDefault="00E31070" w:rsidP="00E31070">
      <w:pPr>
        <w:pStyle w:val="Styl9"/>
      </w:pPr>
      <w:r>
        <w:t>Jako termin wniesienia wadium w formie pieniądza, przelewem zostanie przyjęty termin uznania na rachunku Zamawiającego.</w:t>
      </w:r>
    </w:p>
    <w:p w:rsidR="003B73DB" w:rsidRDefault="00E31070" w:rsidP="00E31070">
      <w:pPr>
        <w:pStyle w:val="Styl9"/>
      </w:pPr>
      <w:r>
        <w:t>Poręczenie, gwarancja, o których mowa w pkt 9.4 SIWZ powinny być ważne przez okres związania ofertą. Z treści takiego dokumentu wadialnego winno wynikać bezwarunkowe, na każde pisemne żądanie zgłoszone przez Zamawiającego w terminie związania ofertą, zobowiązanie gwaranta do wypłaty Zamawiającemu pełnej kwoty wadium w okolicznościach określonych w art. 46 ust. 4a i ust. 5 ustawy PZP.</w:t>
      </w:r>
    </w:p>
    <w:p w:rsidR="003B73DB" w:rsidRDefault="00E31070" w:rsidP="00E31070">
      <w:pPr>
        <w:pStyle w:val="Styl9"/>
      </w:pPr>
      <w:r>
        <w:t>Dokument wadium winien zawierać zobowiązanie do nieodwołalnej i bezwarunkowej zapłaty kwoty wadium na pierwsze żądanie Zamawiającego uzasadnione oświadczeniem, że w przypadku ubezpieczającego (Wykonawcy) zaszły okoliczności, o których mowa w przepisie art. 46 ust. 4a lub ust. 5 ustawy PZP.</w:t>
      </w:r>
    </w:p>
    <w:p w:rsidR="003B73DB" w:rsidRDefault="00E31070" w:rsidP="00E31070">
      <w:pPr>
        <w:pStyle w:val="Styl9"/>
      </w:pPr>
      <w:r>
        <w:t>Zamawiający dokona zwrotu wadium na zasadach określonych w art. 46 ust. 1-4 ustawy PZP.</w:t>
      </w:r>
    </w:p>
    <w:p w:rsidR="00E31070" w:rsidRDefault="00E31070" w:rsidP="00E31070">
      <w:pPr>
        <w:pStyle w:val="Styl9"/>
      </w:pPr>
      <w:r>
        <w:t>Zamawiający zatrzyma wadium wraz z odsetkami, w przypadkach określonych w art. 46 ust. 4a i 5 ustawy PZP.</w:t>
      </w:r>
    </w:p>
    <w:p w:rsidR="00E31070" w:rsidRDefault="00E31070" w:rsidP="000A49F9">
      <w:pPr>
        <w:pStyle w:val="Nagwek1"/>
      </w:pPr>
      <w:r>
        <w:lastRenderedPageBreak/>
        <w:t>TERMIN ZWIĄZANIA OFERTĄ</w:t>
      </w:r>
    </w:p>
    <w:p w:rsidR="005F7621" w:rsidRDefault="00E31070" w:rsidP="00E31070">
      <w:pPr>
        <w:pStyle w:val="Styl10"/>
      </w:pPr>
      <w:r>
        <w:t>Wykonawca pozostaje związany ofertą przez okres 60 dni.</w:t>
      </w:r>
    </w:p>
    <w:p w:rsidR="005F7621" w:rsidRDefault="00E31070" w:rsidP="00E31070">
      <w:pPr>
        <w:pStyle w:val="Styl10"/>
      </w:pPr>
      <w:r>
        <w:t>Bieg terminu związania ofertą rozpoczyna się wraz z upływem terminu składania ofert.</w:t>
      </w:r>
    </w:p>
    <w:p w:rsidR="005F7621" w:rsidRDefault="00E31070" w:rsidP="00E31070">
      <w:pPr>
        <w:pStyle w:val="Styl10"/>
      </w:pPr>
      <w:r>
        <w:t>W przypadku wniesienia odwołania po upływie terminu składania ofert bieg terminu związania ofertą ulega zawieszeniu do czasu ogłoszenia orzeczenia przez Krajową Izbę Odwoławczą.</w:t>
      </w:r>
    </w:p>
    <w:p w:rsidR="005F7621" w:rsidRDefault="00E31070" w:rsidP="00E31070">
      <w:pPr>
        <w:pStyle w:val="Styl10"/>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F7621" w:rsidRDefault="00E31070" w:rsidP="00E31070">
      <w:pPr>
        <w:pStyle w:val="Styl10"/>
      </w:pPr>
      <w:r>
        <w:t>Odmowa wyrażenia zgody, o której mowa w pkt 10.4 SIWZ, nie powoduje utraty wadium.</w:t>
      </w:r>
    </w:p>
    <w:p w:rsidR="00E31070" w:rsidRDefault="00E31070" w:rsidP="00E31070">
      <w:pPr>
        <w:pStyle w:val="Styl10"/>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31070" w:rsidRDefault="00E31070" w:rsidP="000A49F9">
      <w:pPr>
        <w:pStyle w:val="Nagwek1"/>
      </w:pPr>
      <w:r>
        <w:t>OPIS SPOSOBU PRZYGOTOWYWANIA OFERTY</w:t>
      </w:r>
    </w:p>
    <w:p w:rsidR="00280F9B" w:rsidRDefault="00E31070" w:rsidP="00E31070">
      <w:pPr>
        <w:pStyle w:val="Styl11"/>
      </w:pPr>
      <w:r>
        <w:t>Wymagania podstawowe</w:t>
      </w:r>
      <w:r w:rsidR="00280F9B">
        <w:t xml:space="preserve"> </w:t>
      </w:r>
    </w:p>
    <w:p w:rsidR="00280F9B" w:rsidRDefault="00280F9B" w:rsidP="00BD023F">
      <w:pPr>
        <w:pStyle w:val="Styl11"/>
        <w:numPr>
          <w:ilvl w:val="0"/>
          <w:numId w:val="55"/>
        </w:numPr>
      </w:pPr>
      <w:r>
        <w:t>K</w:t>
      </w:r>
      <w:r w:rsidR="00E31070">
        <w:t xml:space="preserve">ażdy Wykonawca może złożyć tylko jedną ofertę. </w:t>
      </w:r>
    </w:p>
    <w:p w:rsidR="00280F9B" w:rsidRDefault="00E31070" w:rsidP="00BD023F">
      <w:pPr>
        <w:pStyle w:val="Styl11"/>
        <w:numPr>
          <w:ilvl w:val="0"/>
          <w:numId w:val="55"/>
        </w:numPr>
      </w:pPr>
      <w:r>
        <w:t>Ofertę należy przygotować ściśle według wymagań określonych w niniejszej SIWZ.</w:t>
      </w:r>
    </w:p>
    <w:p w:rsidR="005F7621" w:rsidRDefault="00E31070" w:rsidP="00BD023F">
      <w:pPr>
        <w:pStyle w:val="Styl11"/>
        <w:numPr>
          <w:ilvl w:val="0"/>
          <w:numId w:val="55"/>
        </w:numPr>
      </w:pPr>
      <w:r>
        <w:t>Wykonawca ponosi wszelkie koszty związane z przygotowaniem i złożeniem oferty, w tym koszty poniesione z tytułu nabycia kwalifikowanego podpisu elektronicznego.</w:t>
      </w:r>
    </w:p>
    <w:p w:rsidR="00280F9B" w:rsidRDefault="00E31070" w:rsidP="00E31070">
      <w:pPr>
        <w:pStyle w:val="Styl11"/>
      </w:pPr>
      <w:r>
        <w:t>Forma oferty</w:t>
      </w:r>
      <w:r w:rsidR="00280F9B">
        <w:t xml:space="preserve"> </w:t>
      </w:r>
    </w:p>
    <w:p w:rsidR="00280F9B" w:rsidRDefault="00E31070" w:rsidP="00BD023F">
      <w:pPr>
        <w:pStyle w:val="Styl11"/>
        <w:numPr>
          <w:ilvl w:val="0"/>
          <w:numId w:val="56"/>
        </w:numPr>
      </w:pPr>
      <w:r>
        <w:t>Oferta wraz z załącznikami powinna być sporządzona czytelnie w języku polskim zgodnie</w:t>
      </w:r>
      <w:r w:rsidR="005F7621">
        <w:t xml:space="preserve"> </w:t>
      </w:r>
      <w:r>
        <w:t>z załączonym do niniejszego postępowania formularzem ofertowym, z zachowaniem formy elektronicznej i podpisana kwalifikowanym podpisem elektronicznym pod rygorem</w:t>
      </w:r>
      <w:r w:rsidR="005F7621">
        <w:t xml:space="preserve"> </w:t>
      </w:r>
      <w:r>
        <w:t>nieważności przez przedstawiciela Wykonawcy (Wykonawców), uprawnionego do reprezentowania firmy. W przypadku podpisania oferty przez pełnomocnika dołączone do oferty pełnomocnictwo winno być sporządzone w formie elektronicznej i opatrzone kwalifikowanym podpisem elektronicznym osób uprawnionych do składania oświadczeń woli w imieniu Wykonawcy.</w:t>
      </w:r>
    </w:p>
    <w:p w:rsidR="00280F9B" w:rsidRDefault="00E31070" w:rsidP="00BD023F">
      <w:pPr>
        <w:pStyle w:val="Styl11"/>
        <w:numPr>
          <w:ilvl w:val="0"/>
          <w:numId w:val="56"/>
        </w:numPr>
      </w:pPr>
      <w:r>
        <w:t>Oferta lub wniosek powinny być sporządzone w języku polskim, z zachowaniem postaci elektronicznej, a do danych zawierających dokumenty tekstowe, tekstowo-graficzne lub multimedialne stosuje się:.txt;.</w:t>
      </w:r>
      <w:proofErr w:type="spellStart"/>
      <w:r>
        <w:t>rft</w:t>
      </w:r>
      <w:proofErr w:type="spellEnd"/>
      <w:r>
        <w:t>; .pdf; .</w:t>
      </w:r>
      <w:proofErr w:type="spellStart"/>
      <w:r>
        <w:t>xps</w:t>
      </w:r>
      <w:proofErr w:type="spellEnd"/>
      <w:r>
        <w:t>; .</w:t>
      </w:r>
      <w:proofErr w:type="spellStart"/>
      <w:r>
        <w:t>odt</w:t>
      </w:r>
      <w:proofErr w:type="spellEnd"/>
      <w:r>
        <w:t>; .</w:t>
      </w:r>
      <w:proofErr w:type="spellStart"/>
      <w:r>
        <w:t>ods</w:t>
      </w:r>
      <w:proofErr w:type="spellEnd"/>
      <w:r>
        <w:t>; .</w:t>
      </w:r>
      <w:proofErr w:type="spellStart"/>
      <w:r>
        <w:t>odp</w:t>
      </w:r>
      <w:proofErr w:type="spellEnd"/>
      <w:r>
        <w:t>; .</w:t>
      </w:r>
      <w:proofErr w:type="spellStart"/>
      <w:r>
        <w:t>doc</w:t>
      </w:r>
      <w:proofErr w:type="spellEnd"/>
      <w:r>
        <w:t>; .xls; .</w:t>
      </w:r>
      <w:proofErr w:type="spellStart"/>
      <w:r>
        <w:t>ppt</w:t>
      </w:r>
      <w:proofErr w:type="spellEnd"/>
      <w:r>
        <w:t>; .</w:t>
      </w:r>
      <w:proofErr w:type="spellStart"/>
      <w:r>
        <w:t>docx</w:t>
      </w:r>
      <w:proofErr w:type="spellEnd"/>
      <w:r>
        <w:t>; .</w:t>
      </w:r>
      <w:proofErr w:type="spellStart"/>
      <w:r>
        <w:t>xlsx</w:t>
      </w:r>
      <w:proofErr w:type="spellEnd"/>
      <w:r>
        <w:t>; .</w:t>
      </w:r>
      <w:proofErr w:type="spellStart"/>
      <w:r>
        <w:t>pptx</w:t>
      </w:r>
      <w:proofErr w:type="spellEnd"/>
      <w:r>
        <w:t>; .</w:t>
      </w:r>
      <w:proofErr w:type="spellStart"/>
      <w:r>
        <w:t>csv</w:t>
      </w:r>
      <w:proofErr w:type="spellEnd"/>
      <w:r>
        <w:t>.</w:t>
      </w:r>
    </w:p>
    <w:p w:rsidR="005F7621" w:rsidRDefault="00E31070" w:rsidP="00BD023F">
      <w:pPr>
        <w:pStyle w:val="Styl11"/>
        <w:numPr>
          <w:ilvl w:val="0"/>
          <w:numId w:val="56"/>
        </w:numPr>
      </w:pPr>
      <w:r>
        <w:t>W przypadku gdy Wykonawca nie posiada pełnomocnictwa w formie elektronicznej oryginalnej</w:t>
      </w:r>
      <w:r w:rsidR="005F7621">
        <w:t xml:space="preserve"> </w:t>
      </w:r>
      <w:r>
        <w:t>(tj. z kwalifikowanym podpisem osoby uprawnionej do jego udzielenia), a posiada dla danej osoby pełnomocnictwo tylko w formie pisemnej (tj. z własnoręcznym podpisem osoby uprawnionej do jego udzielenia), może złożyć kopię pełnomocnictwa, ale notarialnie poświadczoną elektronicznie.</w:t>
      </w:r>
      <w:r w:rsidR="00280F9B">
        <w:t xml:space="preserve"> </w:t>
      </w:r>
      <w:r>
        <w:t xml:space="preserve">Stosownie do art. 97 § 2 Prawa o notariacie, elektroniczne poświadczenie zgodności odpisu, wyciągu lub kopii z okazanym dokumentem notariusz opatruje kwalifikowanym podpisem </w:t>
      </w:r>
      <w:r>
        <w:lastRenderedPageBreak/>
        <w:t>elektronicznym.4)</w:t>
      </w:r>
      <w:r>
        <w:tab/>
        <w:t>W przypadku załączania do oferty dokumentów lub oświadczeń sporządzonych w języku obcym należy je złożyć wraz z tłumaczeniem na język polski.</w:t>
      </w:r>
    </w:p>
    <w:p w:rsidR="005F7621" w:rsidRDefault="00E31070" w:rsidP="00E31070">
      <w:pPr>
        <w:pStyle w:val="Styl11"/>
      </w:pPr>
      <w:r>
        <w:t xml:space="preserve">Ofertę należy sporządzić według formularza oferty </w:t>
      </w:r>
      <w:r w:rsidRPr="00DB0F2B">
        <w:rPr>
          <w:b/>
        </w:rPr>
        <w:t>(Załącznik Nr 1</w:t>
      </w:r>
      <w:r w:rsidR="00DB0F2B" w:rsidRPr="00DB0F2B">
        <w:rPr>
          <w:b/>
        </w:rPr>
        <w:t>a</w:t>
      </w:r>
      <w:r w:rsidRPr="00DB0F2B">
        <w:rPr>
          <w:b/>
        </w:rPr>
        <w:t xml:space="preserve"> do SIWZ)</w:t>
      </w:r>
      <w:r>
        <w:t xml:space="preserve"> oraz załączyć dokumenty, o których mowa w pkt 6.1 SIWZ.</w:t>
      </w:r>
    </w:p>
    <w:p w:rsidR="005F7621" w:rsidRDefault="00E31070" w:rsidP="00E31070">
      <w:pPr>
        <w:pStyle w:val="Styl11"/>
      </w:pPr>
      <w: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F7621" w:rsidRDefault="00E31070" w:rsidP="00E31070">
      <w:pPr>
        <w:pStyle w:val="Styl11"/>
      </w:pPr>
      <w:r>
        <w:t xml:space="preserve">Do oferty należy dołączyć Jednolity Europejski Dokument Zamówienia w postaci elektronicznej opatrzonej kwalifikowanym podpisem elektronicznym (zgodnie z opisem pkt 6.1 </w:t>
      </w:r>
      <w:proofErr w:type="spellStart"/>
      <w:r>
        <w:t>ppkt</w:t>
      </w:r>
      <w:proofErr w:type="spellEnd"/>
      <w:r>
        <w:t xml:space="preserve"> 2 SIWZ), a następnie wraz z plikami stanowiącymi ofertę skompresować do jednego pliku archiwum (ZIP).</w:t>
      </w:r>
    </w:p>
    <w:p w:rsidR="005F7621" w:rsidRDefault="00E31070" w:rsidP="00E31070">
      <w:pPr>
        <w:pStyle w:val="Styl11"/>
      </w:pPr>
      <w:r>
        <w:t xml:space="preserve">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Sposób zmiany i wycofania oferty został opisany w Instrukcji użytkownika dostępnej na mini portalu</w:t>
      </w:r>
      <w:r w:rsidR="005F7621">
        <w:t>.</w:t>
      </w:r>
    </w:p>
    <w:p w:rsidR="00E31070" w:rsidRDefault="00E31070" w:rsidP="00E31070">
      <w:pPr>
        <w:pStyle w:val="Styl11"/>
      </w:pPr>
      <w:r>
        <w:t>Wykonawca po upływie terminu do składania ofert nie może skutecznie dokonać zmiany ani wycofać złożonej oferty.</w:t>
      </w:r>
    </w:p>
    <w:p w:rsidR="00E31070" w:rsidRDefault="00E31070" w:rsidP="000A49F9">
      <w:pPr>
        <w:pStyle w:val="Nagwek1"/>
      </w:pPr>
      <w:r>
        <w:t>MIEJSCE ORAZ TERMIN SKŁADANIA I OTWARCIA OFERT</w:t>
      </w:r>
    </w:p>
    <w:p w:rsidR="005D2635" w:rsidRDefault="00E31070" w:rsidP="00E31070">
      <w:pPr>
        <w:pStyle w:val="Styl12"/>
      </w:pPr>
      <w:r>
        <w:t>Ofertę wraz z dokumentami, o których mowa w pkt 6.1 SIWZ należy złożyć elektronicznie w terminie</w:t>
      </w:r>
      <w:r w:rsidR="005D2635">
        <w:t xml:space="preserve"> </w:t>
      </w:r>
      <w:r w:rsidR="00DB0F2B">
        <w:t>do dnia</w:t>
      </w:r>
      <w:r w:rsidR="00BC45D1">
        <w:t xml:space="preserve"> 11 maja 2020 </w:t>
      </w:r>
      <w:r>
        <w:t xml:space="preserve">roku do godz. 10:00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Klucz publiczny niezbędny do zaszyfrowania oferty przez Wykonawcę jest dostępny dla wykonawców  na </w:t>
      </w:r>
      <w:proofErr w:type="spellStart"/>
      <w:r>
        <w:t>miniPortalu</w:t>
      </w:r>
      <w:proofErr w:type="spellEnd"/>
      <w:r>
        <w:t xml:space="preserve">. W formularzu oferty Wykonawca zobowiązany jest podać adres skrzynki elektronicznej, na którym prowadzona będzie korespondencja związana z postępowaniem. </w:t>
      </w:r>
    </w:p>
    <w:p w:rsidR="005D2635" w:rsidRDefault="00E31070" w:rsidP="00E31070">
      <w:pPr>
        <w:pStyle w:val="Styl12"/>
      </w:pPr>
      <w:r>
        <w:t>Otwarcie ofert na</w:t>
      </w:r>
      <w:r w:rsidR="005E77EE">
        <w:t xml:space="preserve">stąpi w Urzędzie Gminy Kobylnica </w:t>
      </w:r>
      <w:r>
        <w:t>w poko</w:t>
      </w:r>
      <w:r w:rsidR="00BC45D1">
        <w:t>ju nr 10 (sala narad) w dniu 11 maja 2020</w:t>
      </w:r>
      <w:r w:rsidR="0049687B">
        <w:t xml:space="preserve"> roku o godz. 13:00</w:t>
      </w:r>
      <w:r>
        <w:t xml:space="preserve"> przy użyciu aplikacji do szyfrowania ofert dostępnej na </w:t>
      </w:r>
      <w:proofErr w:type="spellStart"/>
      <w:r>
        <w:t>miniPortalu</w:t>
      </w:r>
      <w:proofErr w:type="spellEnd"/>
      <w:r>
        <w:t xml:space="preserve"> i  dokonywane jest poprzez odszyfrowanie i otwarcie ofert za pomocą klucza prywatnego.</w:t>
      </w:r>
    </w:p>
    <w:p w:rsidR="005D2635" w:rsidRDefault="00E31070" w:rsidP="00E31070">
      <w:pPr>
        <w:pStyle w:val="Styl12"/>
      </w:pPr>
      <w:r>
        <w:t xml:space="preserve">Otwarcie ofert jest jawne. Wykonawcy mogą uczestniczyć w sesji otwarcia ofert. </w:t>
      </w:r>
      <w:r w:rsidRPr="00BC45D1">
        <w:rPr>
          <w:b/>
        </w:rPr>
        <w:t>Uwaga:</w:t>
      </w:r>
      <w:r>
        <w:t xml:space="preserve"> w związku z epidemią </w:t>
      </w:r>
      <w:proofErr w:type="spellStart"/>
      <w:r>
        <w:t>koronowirusa</w:t>
      </w:r>
      <w:proofErr w:type="spellEnd"/>
      <w:r>
        <w:t xml:space="preserve"> Zamawiający przewiduje możliwość transmisji on-line z otwarcia ofert. </w:t>
      </w:r>
      <w:r w:rsidR="00BC45D1">
        <w:t>W takim przypadku t</w:t>
      </w:r>
      <w:r>
        <w:t xml:space="preserve">ransmisja </w:t>
      </w:r>
      <w:r w:rsidR="0049687B">
        <w:t>będzie dostępna od godziny 13:00</w:t>
      </w:r>
      <w:r>
        <w:t xml:space="preserve"> na stronie </w:t>
      </w:r>
      <w:hyperlink r:id="rId33" w:history="1">
        <w:r w:rsidR="00280F9B" w:rsidRPr="00C10FD1">
          <w:rPr>
            <w:rStyle w:val="Hipercze"/>
          </w:rPr>
          <w:t>http://cuwkobylnica.bip.gov.pl</w:t>
        </w:r>
      </w:hyperlink>
      <w:r w:rsidR="00280F9B">
        <w:t xml:space="preserve"> </w:t>
      </w:r>
      <w:r>
        <w:t xml:space="preserve">, </w:t>
      </w:r>
      <w:hyperlink r:id="rId34" w:history="1">
        <w:r w:rsidR="00280F9B" w:rsidRPr="00C10FD1">
          <w:rPr>
            <w:rStyle w:val="Hipercze"/>
          </w:rPr>
          <w:t>http://bip.kobylnica.pl</w:t>
        </w:r>
      </w:hyperlink>
      <w:r w:rsidR="00280F9B">
        <w:t xml:space="preserve"> </w:t>
      </w:r>
      <w:r>
        <w:t>w za</w:t>
      </w:r>
      <w:r w:rsidR="00BC45D1">
        <w:t xml:space="preserve">kładce zamówienia publiczne, o czym Zamawiający poinformuje odrębnym komunikatem, który będzie dostępny na stronie </w:t>
      </w:r>
      <w:hyperlink r:id="rId35" w:history="1">
        <w:r w:rsidR="00BC45D1" w:rsidRPr="00C10FD1">
          <w:rPr>
            <w:rStyle w:val="Hipercze"/>
          </w:rPr>
          <w:t>http://cuwkobylnica.bip.gov.pl</w:t>
        </w:r>
      </w:hyperlink>
      <w:r w:rsidR="00BC45D1">
        <w:t xml:space="preserve"> , </w:t>
      </w:r>
      <w:hyperlink r:id="rId36" w:history="1">
        <w:r w:rsidR="00BC45D1" w:rsidRPr="00C10FD1">
          <w:rPr>
            <w:rStyle w:val="Hipercze"/>
          </w:rPr>
          <w:t>http://bip.kobylnica.pl</w:t>
        </w:r>
      </w:hyperlink>
      <w:r w:rsidR="00BC45D1">
        <w:t>.</w:t>
      </w:r>
    </w:p>
    <w:p w:rsidR="00BC45D1" w:rsidRDefault="00BC45D1" w:rsidP="00BC45D1">
      <w:pPr>
        <w:pStyle w:val="Styl12"/>
        <w:numPr>
          <w:ilvl w:val="0"/>
          <w:numId w:val="0"/>
        </w:numPr>
        <w:ind w:left="851"/>
      </w:pPr>
    </w:p>
    <w:p w:rsidR="00280F9B" w:rsidRDefault="00E31070" w:rsidP="00E31070">
      <w:pPr>
        <w:pStyle w:val="Styl12"/>
      </w:pPr>
      <w:r>
        <w:t>Niezwłocznie po otwarciu ofert Zamawiający zamieści na stronie internetowej informację z otwarcia ofert dotyczące:</w:t>
      </w:r>
    </w:p>
    <w:p w:rsidR="00280F9B" w:rsidRDefault="00E31070" w:rsidP="00BD023F">
      <w:pPr>
        <w:pStyle w:val="Styl12"/>
        <w:numPr>
          <w:ilvl w:val="0"/>
          <w:numId w:val="57"/>
        </w:numPr>
      </w:pPr>
      <w:r>
        <w:t>kwoty, jaką zamierza przeznaczyć na sfinansowanie zamówienia;</w:t>
      </w:r>
    </w:p>
    <w:p w:rsidR="00280F9B" w:rsidRDefault="00E31070" w:rsidP="00BD023F">
      <w:pPr>
        <w:pStyle w:val="Styl12"/>
        <w:numPr>
          <w:ilvl w:val="0"/>
          <w:numId w:val="57"/>
        </w:numPr>
      </w:pPr>
      <w:r>
        <w:t>firm oraz adresów wykonawców, którzy złożyli oferty w terminie;</w:t>
      </w:r>
    </w:p>
    <w:p w:rsidR="00E31070" w:rsidRDefault="00E31070" w:rsidP="00BD023F">
      <w:pPr>
        <w:pStyle w:val="Styl12"/>
        <w:numPr>
          <w:ilvl w:val="0"/>
          <w:numId w:val="57"/>
        </w:numPr>
      </w:pPr>
      <w:r>
        <w:t>ceny, oraz jeżeli dotyczy, terminu wykonania zamówienia, okresu gwarancji i warunków płatności zawartych w ofertach.</w:t>
      </w:r>
      <w:r w:rsidR="00280F9B">
        <w:t xml:space="preserve"> </w:t>
      </w:r>
      <w:r>
        <w:t xml:space="preserve">Informacje te zostaną zamieszczone na stronie </w:t>
      </w:r>
      <w:r>
        <w:lastRenderedPageBreak/>
        <w:t xml:space="preserve">internetowej </w:t>
      </w:r>
      <w:hyperlink r:id="rId37" w:history="1">
        <w:r w:rsidR="00280F9B" w:rsidRPr="00C10FD1">
          <w:rPr>
            <w:rStyle w:val="Hipercze"/>
          </w:rPr>
          <w:t>http://bip.kobylnica.pl</w:t>
        </w:r>
      </w:hyperlink>
      <w:r w:rsidR="00280F9B">
        <w:t xml:space="preserve"> </w:t>
      </w:r>
      <w:r>
        <w:t xml:space="preserve">, </w:t>
      </w:r>
      <w:hyperlink r:id="rId38" w:history="1">
        <w:r w:rsidR="00280F9B" w:rsidRPr="00C10FD1">
          <w:rPr>
            <w:rStyle w:val="Hipercze"/>
          </w:rPr>
          <w:t>http://cuwkobylnica.bip.gov.pl</w:t>
        </w:r>
      </w:hyperlink>
      <w:r w:rsidR="00280F9B">
        <w:t xml:space="preserve"> </w:t>
      </w:r>
      <w:r>
        <w:t>w miejscu, w którym zostało zamieszczone ogłoszenie o przedmiotowym postępowaniu.</w:t>
      </w:r>
    </w:p>
    <w:p w:rsidR="00E31070" w:rsidRDefault="00E31070" w:rsidP="00F577B8">
      <w:pPr>
        <w:pStyle w:val="Nagwek1"/>
      </w:pPr>
      <w:r>
        <w:t>OPIS SPOSOBU OBLICZENIA CENY</w:t>
      </w:r>
    </w:p>
    <w:p w:rsidR="00FC572A" w:rsidRDefault="00E31070" w:rsidP="00E31070">
      <w:pPr>
        <w:pStyle w:val="Styl13"/>
      </w:pPr>
      <w:r>
        <w:t>Cenę za wykonanie przedmiotu zamówienia stanowi suma odsetek za okres kredytowania naliczona w oparciu o stawkę WIBOR 1M i stałej marży banku.</w:t>
      </w:r>
      <w:r w:rsidR="00D736CA">
        <w:br/>
      </w:r>
      <w:r>
        <w:t xml:space="preserve">Wykonawca przedkłada ofertę wg treści wzoru formularza oferty , stanowiącego </w:t>
      </w:r>
      <w:r w:rsidRPr="00BC45D1">
        <w:rPr>
          <w:b/>
        </w:rPr>
        <w:t>Załącznik Nr 1</w:t>
      </w:r>
      <w:r w:rsidR="00BC45D1" w:rsidRPr="00BC45D1">
        <w:rPr>
          <w:b/>
        </w:rPr>
        <w:t>a</w:t>
      </w:r>
      <w:r w:rsidRPr="00BC45D1">
        <w:rPr>
          <w:b/>
        </w:rPr>
        <w:t xml:space="preserve"> do SIWZ</w:t>
      </w:r>
      <w:r>
        <w:t xml:space="preserve"> oraz formularza cenow</w:t>
      </w:r>
      <w:r w:rsidR="00BC45D1">
        <w:t xml:space="preserve">ego, stanowiącego </w:t>
      </w:r>
      <w:r w:rsidR="00BC45D1" w:rsidRPr="00BC45D1">
        <w:rPr>
          <w:b/>
        </w:rPr>
        <w:t>Załącznik Nr 1</w:t>
      </w:r>
      <w:r w:rsidRPr="00BC45D1">
        <w:rPr>
          <w:b/>
        </w:rPr>
        <w:t xml:space="preserve"> do SIWZ</w:t>
      </w:r>
      <w:r>
        <w:t>.</w:t>
      </w:r>
    </w:p>
    <w:p w:rsidR="00FC572A" w:rsidRDefault="00FC572A" w:rsidP="00E31070">
      <w:pPr>
        <w:pStyle w:val="Styl13"/>
      </w:pPr>
      <w:r>
        <w:t>W</w:t>
      </w:r>
      <w:r w:rsidR="00E31070">
        <w:t xml:space="preserve"> proponowanej marży bank powinien ująć wszystkie koszty związane z udzieleniem kredytu. Wykonawca przez cały trwania umowy nie będzie naliczał dodatkowych opłat – nie dopuszcza się w ofercie dodatkowych elementów kosztowych.</w:t>
      </w:r>
    </w:p>
    <w:p w:rsidR="00FC572A" w:rsidRDefault="00E31070" w:rsidP="00E31070">
      <w:pPr>
        <w:pStyle w:val="Styl13"/>
      </w:pPr>
      <w:r>
        <w:t>W celu zapewnienia porównywalności ofert dla obliczenia sumy odsetek kredytu należy przyjąć stawkę WIBOR 1M z dnia 13.03.2020r. w wysokości 1,63% jako wielkość stałą w całym okresie kredytowania i jego spłaty. Wysokość, terminy spłat rat kapitałowych i odsetek oraz pozostałe warunki przedstawiono w opisie przedmiotu zamówienia.</w:t>
      </w:r>
    </w:p>
    <w:p w:rsidR="00FC572A" w:rsidRDefault="00E31070" w:rsidP="00E31070">
      <w:pPr>
        <w:pStyle w:val="Styl13"/>
      </w:pPr>
      <w:r>
        <w:t>Cenę oferty należy podać w PLN zgodnie z polskim systemem płatniczym, z dokładnością do dwóch miejsc po przecinku.</w:t>
      </w:r>
    </w:p>
    <w:p w:rsidR="00FC572A" w:rsidRDefault="00E31070" w:rsidP="00E31070">
      <w:pPr>
        <w:pStyle w:val="Styl13"/>
      </w:pPr>
      <w:r>
        <w:t>Cena oferty musi zawierać również wszystkie koszty niezbędne do zrealizowania niniejszego zamówienia.</w:t>
      </w:r>
    </w:p>
    <w:p w:rsidR="00E31070" w:rsidRDefault="00E31070" w:rsidP="00E31070">
      <w:pPr>
        <w:pStyle w:val="Styl13"/>
      </w:pPr>
      <w:r>
        <w:t>Wykonawca ponosić będzie skutki finansowe jakichkolwiek błędów w ofercie wynikających z nieuwzględnienia okoliczności, które mogą wpłynąć na cenę zamówienia.</w:t>
      </w:r>
    </w:p>
    <w:p w:rsidR="00E31070" w:rsidRDefault="00E31070" w:rsidP="00F577B8">
      <w:pPr>
        <w:pStyle w:val="Nagwek1"/>
      </w:pPr>
      <w:r>
        <w:t>OPIS KRYTERIÓW, KTÓRYMI ZAMAWIAJĄCY BĘDZIE SIĘ KIEROWAŁ PRZY WYBORZE OFERTY WRAZ Z PODANIEM WAG TYCH KRYTERIÓW I SPOSOBU</w:t>
      </w:r>
    </w:p>
    <w:p w:rsidR="00FE257A" w:rsidRDefault="00E31070" w:rsidP="00CE6B4D">
      <w:pPr>
        <w:pStyle w:val="Styl14"/>
        <w:numPr>
          <w:ilvl w:val="1"/>
          <w:numId w:val="1"/>
        </w:numPr>
        <w:ind w:left="851" w:hanging="851"/>
      </w:pPr>
      <w:r>
        <w:t>Kryteria i ich znaczenie:</w:t>
      </w:r>
      <w:r w:rsidR="00FE257A">
        <w:br/>
      </w:r>
      <w:r>
        <w:t>Kryterium 1: Cena C – waga punktowa 60 pkt</w:t>
      </w:r>
      <w:r w:rsidR="00FE257A">
        <w:br/>
      </w:r>
      <w:r>
        <w:t>Kryterium 2: Termin wypłaty poszczególnych transz kredytu T – waga punktowa 40 pkt</w:t>
      </w:r>
    </w:p>
    <w:p w:rsidR="002518C2" w:rsidRDefault="002518C2" w:rsidP="002518C2">
      <w:pPr>
        <w:pStyle w:val="Styl14"/>
        <w:ind w:left="851"/>
      </w:pPr>
      <w:r>
        <w:t>Ocenie w oparciu o ww. kryteria oceny ofert poddawane są wyłącznie oferty niepodlegające odrzuceniu.</w:t>
      </w:r>
    </w:p>
    <w:p w:rsidR="002518C2" w:rsidRPr="002518C2" w:rsidRDefault="00E31070" w:rsidP="002518C2">
      <w:pPr>
        <w:pStyle w:val="Akapitzlist"/>
        <w:numPr>
          <w:ilvl w:val="1"/>
          <w:numId w:val="1"/>
        </w:numPr>
        <w:spacing w:line="0" w:lineRule="atLeast"/>
        <w:ind w:left="851" w:hanging="851"/>
        <w:rPr>
          <w:rFonts w:eastAsia="Times New Roman"/>
        </w:rPr>
      </w:pPr>
      <w:r>
        <w:t>Sposób oceny ofert.</w:t>
      </w:r>
      <w:r w:rsidR="00FE257A">
        <w:br/>
      </w:r>
      <w:r w:rsidR="002518C2" w:rsidRPr="002518C2">
        <w:rPr>
          <w:rFonts w:cs="Arial"/>
        </w:rPr>
        <w:t>Ilość punktów dla kolejno ocenianych ofert, zostanie przyznana według wzoru:</w:t>
      </w:r>
    </w:p>
    <w:p w:rsidR="002518C2" w:rsidRPr="00FD18B8" w:rsidRDefault="005A3810" w:rsidP="002518C2">
      <w:pPr>
        <w:widowControl w:val="0"/>
        <w:spacing w:after="120"/>
        <w:ind w:left="567" w:hanging="567"/>
        <w:jc w:val="both"/>
        <w:rPr>
          <w:rFonts w:cs="Arial"/>
        </w:rPr>
      </w:pPr>
      <w:r>
        <w:rPr>
          <w:rFonts w:cs="Arial"/>
          <w:b/>
          <w:noProof/>
          <w:lang w:eastAsia="pl-PL"/>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198120</wp:posOffset>
                </wp:positionV>
                <wp:extent cx="5638800" cy="352425"/>
                <wp:effectExtent l="0" t="0" r="0" b="0"/>
                <wp:wrapSquare wrapText="bothSides"/>
                <wp:docPr id="3" name="Pole tekstowe 2" descr="wzór określający sposób obliczania ilości punktów przyznanych oferci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2425"/>
                        </a:xfrm>
                        <a:prstGeom prst="rect">
                          <a:avLst/>
                        </a:prstGeom>
                        <a:solidFill>
                          <a:srgbClr val="FFFFFF"/>
                        </a:solidFill>
                        <a:ln w="9525">
                          <a:noFill/>
                          <a:miter lim="800000"/>
                          <a:headEnd/>
                          <a:tailEnd/>
                        </a:ln>
                      </wps:spPr>
                      <wps:txbx>
                        <w:txbxContent>
                          <w:p w:rsidR="00613BB6" w:rsidRPr="00A54F7A" w:rsidRDefault="00613BB6" w:rsidP="002518C2">
                            <m:oMathPara>
                              <m:oMathParaPr>
                                <m:jc m:val="center"/>
                              </m:oMathParaPr>
                              <m:oMath>
                                <m:r>
                                  <w:rPr>
                                    <w:rFonts w:ascii="Cambria Math" w:hAnsi="Cambria Math" w:cs="Arial"/>
                                  </w:rPr>
                                  <m:t>P=C+T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alt="wzór określający sposób obliczania ilości punktów przyznanych ofercie" style="position:absolute;left:0;text-align:left;margin-left:392.8pt;margin-top:15.6pt;width:444pt;height:27.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" stroked="f">
                <v:textbox>
                  <w:txbxContent>
                    <w:p w:rsidR="00613BB6" w:rsidRPr="00A54F7A" w:rsidRDefault="00613BB6" w:rsidP="002518C2">
                      <m:oMathPara>
                        <m:oMathParaPr>
                          <m:jc m:val="center"/>
                        </m:oMathParaPr>
                        <m:oMath>
                          <m:r>
                            <w:rPr>
                              <w:rFonts w:ascii="Cambria Math" w:hAnsi="Cambria Math" w:cs="Arial"/>
                            </w:rPr>
                            <m:t>P=C+T</m:t>
                          </m:r>
                        </m:oMath>
                      </m:oMathPara>
                    </w:p>
                  </w:txbxContent>
                </v:textbox>
                <w10:wrap type="square" anchorx="margin"/>
              </v:shape>
            </w:pict>
          </mc:Fallback>
        </mc:AlternateContent>
      </w:r>
      <w:r w:rsidR="002518C2" w:rsidRPr="00FD18B8">
        <w:rPr>
          <w:rFonts w:cs="Arial"/>
        </w:rPr>
        <w:t>gdzie poszczególne symbole oznaczają:</w:t>
      </w:r>
    </w:p>
    <w:p w:rsidR="002518C2" w:rsidRPr="00FD18B8" w:rsidRDefault="002518C2" w:rsidP="002518C2">
      <w:pPr>
        <w:widowControl w:val="0"/>
        <w:spacing w:after="40"/>
        <w:ind w:left="567" w:hanging="567"/>
        <w:jc w:val="both"/>
        <w:rPr>
          <w:rFonts w:cs="Arial"/>
        </w:rPr>
      </w:pPr>
      <w:r w:rsidRPr="00374CCE">
        <w:rPr>
          <w:rFonts w:cs="Arial"/>
          <w:i/>
          <w:iCs/>
        </w:rPr>
        <w:t>P</w:t>
      </w:r>
      <w:r w:rsidRPr="00FD18B8">
        <w:rPr>
          <w:rFonts w:cs="Arial"/>
        </w:rPr>
        <w:t xml:space="preserve"> – suma punktów </w:t>
      </w:r>
      <w:r>
        <w:rPr>
          <w:rFonts w:cs="Arial"/>
        </w:rPr>
        <w:t>otrzyman</w:t>
      </w:r>
      <w:r w:rsidRPr="00FD18B8">
        <w:rPr>
          <w:rFonts w:cs="Arial"/>
        </w:rPr>
        <w:t xml:space="preserve">ych przez badaną ofertę uzyskanych na podstawie kryteriów </w:t>
      </w:r>
      <w:r>
        <w:rPr>
          <w:rFonts w:cs="Arial"/>
        </w:rPr>
        <w:t>c</w:t>
      </w:r>
      <w:r w:rsidRPr="00FD18B8">
        <w:rPr>
          <w:rFonts w:cs="Arial"/>
        </w:rPr>
        <w:t xml:space="preserve">eny oferty </w:t>
      </w:r>
      <w:r w:rsidRPr="00374CCE">
        <w:rPr>
          <w:rFonts w:cs="Arial"/>
          <w:i/>
          <w:iCs/>
        </w:rPr>
        <w:t>C</w:t>
      </w:r>
      <w:r w:rsidRPr="00FD18B8">
        <w:rPr>
          <w:rFonts w:cs="Arial"/>
        </w:rPr>
        <w:t xml:space="preserve">, i </w:t>
      </w:r>
      <w:r>
        <w:rPr>
          <w:rFonts w:cs="Arial"/>
        </w:rPr>
        <w:t>t</w:t>
      </w:r>
      <w:r w:rsidR="00506BC2">
        <w:rPr>
          <w:rFonts w:cs="Arial"/>
          <w:bCs/>
          <w:iCs/>
        </w:rPr>
        <w:t>ermin wypłaty poszczególnych transz kredytu</w:t>
      </w:r>
      <w:r w:rsidRPr="00FD18B8">
        <w:rPr>
          <w:rFonts w:cs="Arial"/>
          <w:bCs/>
          <w:iCs/>
        </w:rPr>
        <w:t xml:space="preserve"> </w:t>
      </w:r>
      <w:r w:rsidRPr="00374CCE">
        <w:rPr>
          <w:rFonts w:cs="Arial"/>
          <w:bCs/>
          <w:i/>
        </w:rPr>
        <w:t>T</w:t>
      </w:r>
      <w:r w:rsidRPr="00374CCE">
        <w:rPr>
          <w:rFonts w:cs="Arial"/>
          <w:i/>
        </w:rPr>
        <w:t>.</w:t>
      </w:r>
    </w:p>
    <w:p w:rsidR="002518C2" w:rsidRDefault="002518C2" w:rsidP="00506BC2">
      <w:pPr>
        <w:widowControl w:val="0"/>
        <w:tabs>
          <w:tab w:val="left" w:pos="284"/>
        </w:tabs>
        <w:suppressAutoHyphens/>
        <w:spacing w:before="120" w:after="40"/>
        <w:rPr>
          <w:rFonts w:cs="Arial"/>
          <w:bCs/>
          <w:iCs/>
        </w:rPr>
      </w:pPr>
      <w:r w:rsidRPr="00506BC2">
        <w:rPr>
          <w:rFonts w:cs="Arial"/>
          <w:b/>
        </w:rPr>
        <w:t xml:space="preserve">Kryterium cena oferty </w:t>
      </w:r>
      <w:r w:rsidRPr="00506BC2">
        <w:rPr>
          <w:rFonts w:cs="Arial"/>
          <w:b/>
          <w:i/>
          <w:iCs/>
        </w:rPr>
        <w:t>C</w:t>
      </w:r>
      <w:r w:rsidRPr="00506BC2">
        <w:rPr>
          <w:rFonts w:cs="Arial"/>
        </w:rPr>
        <w:t xml:space="preserve"> badana będzie dla poszczególnych ofert na podstawie zaoferowanej przez </w:t>
      </w:r>
      <w:r w:rsidR="00F90898">
        <w:rPr>
          <w:rFonts w:cs="Arial"/>
        </w:rPr>
        <w:t>Wykonawcę łącznej ceny brutto  oferty za realizację przedmiotu zamów</w:t>
      </w:r>
      <w:r w:rsidRPr="00506BC2">
        <w:rPr>
          <w:rFonts w:cs="Arial"/>
        </w:rPr>
        <w:t xml:space="preserve">ienia </w:t>
      </w:r>
      <w:r w:rsidR="00F90898">
        <w:rPr>
          <w:rFonts w:cs="Arial"/>
        </w:rPr>
        <w:t xml:space="preserve">wskazaną </w:t>
      </w:r>
      <w:r w:rsidRPr="00506BC2">
        <w:rPr>
          <w:rFonts w:cs="Arial"/>
        </w:rPr>
        <w:t xml:space="preserve">w </w:t>
      </w:r>
      <w:r w:rsidRPr="00506BC2">
        <w:rPr>
          <w:rFonts w:cs="Arial"/>
          <w:bCs/>
        </w:rPr>
        <w:t>Formularzu oferty</w:t>
      </w:r>
      <w:r w:rsidRPr="00506BC2">
        <w:rPr>
          <w:rFonts w:cs="Arial"/>
          <w:b/>
        </w:rPr>
        <w:t xml:space="preserve"> </w:t>
      </w:r>
      <w:r w:rsidRPr="00506BC2">
        <w:rPr>
          <w:rFonts w:cs="Arial"/>
        </w:rPr>
        <w:t>według</w:t>
      </w:r>
      <w:r w:rsidRPr="00506BC2">
        <w:rPr>
          <w:rFonts w:cs="Arial"/>
          <w:bCs/>
          <w:iCs/>
        </w:rPr>
        <w:t xml:space="preserve"> wzoru:</w:t>
      </w:r>
    </w:p>
    <w:p w:rsidR="00F90898" w:rsidRPr="00506BC2" w:rsidRDefault="005A3810" w:rsidP="00506BC2">
      <w:pPr>
        <w:widowControl w:val="0"/>
        <w:tabs>
          <w:tab w:val="left" w:pos="284"/>
        </w:tabs>
        <w:suppressAutoHyphens/>
        <w:spacing w:before="120" w:after="40"/>
        <w:rPr>
          <w:rFonts w:cs="Arial"/>
          <w:b/>
          <w:bCs/>
          <w:i/>
        </w:rPr>
      </w:pPr>
      <w:r>
        <w:rPr>
          <w:rFonts w:cs="Arial"/>
          <w:b/>
          <w:bCs/>
          <w:i/>
          <w:noProof/>
          <w:lang w:eastAsia="pl-PL"/>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445760" cy="466725"/>
                <wp:effectExtent l="0" t="0" r="381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BB6" w:rsidRPr="009C7370" w:rsidRDefault="00613BB6" w:rsidP="00F90898">
                            <m:oMathPara>
                              <m:oMath>
                                <m:r>
                                  <w:rPr>
                                    <w:rFonts w:ascii="Cambria Math" w:hAnsi="Cambria Math"/>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rPr>
                                          <m:t>C</m:t>
                                        </m:r>
                                      </m:e>
                                      <m:sub>
                                        <m:r>
                                          <w:rPr>
                                            <w:rFonts w:ascii="Cambria Math" w:hAnsi="Cambria Math"/>
                                          </w:rPr>
                                          <m:t>n</m:t>
                                        </m:r>
                                      </m:sub>
                                    </m:sSub>
                                  </m:num>
                                  <m:den>
                                    <m:sSub>
                                      <m:sSubPr>
                                        <m:ctrlPr>
                                          <w:rPr>
                                            <w:rFonts w:ascii="Cambria Math" w:hAnsi="Cambria Math"/>
                                            <w:i/>
                                            <w:sz w:val="24"/>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rsidR="00613BB6" w:rsidRDefault="00613B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0;width:428.8pt;height:3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tIhQIAABY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" stroked="f">
                <v:textbox>
                  <w:txbxContent>
                    <w:p w:rsidR="00613BB6" w:rsidRPr="009C7370" w:rsidRDefault="00613BB6" w:rsidP="00F90898">
                      <m:oMathPara>
                        <m:oMath>
                          <m:r>
                            <w:rPr>
                              <w:rFonts w:ascii="Cambria Math" w:hAnsi="Cambria Math"/>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rPr>
                                    <m:t>C</m:t>
                                  </m:r>
                                </m:e>
                                <m:sub>
                                  <m:r>
                                    <w:rPr>
                                      <w:rFonts w:ascii="Cambria Math" w:hAnsi="Cambria Math"/>
                                    </w:rPr>
                                    <m:t>n</m:t>
                                  </m:r>
                                </m:sub>
                              </m:sSub>
                            </m:num>
                            <m:den>
                              <m:sSub>
                                <m:sSubPr>
                                  <m:ctrlPr>
                                    <w:rPr>
                                      <w:rFonts w:ascii="Cambria Math" w:hAnsi="Cambria Math"/>
                                      <w:i/>
                                      <w:sz w:val="24"/>
                                    </w:rPr>
                                  </m:ctrlPr>
                                </m:sSubPr>
                                <m:e>
                                  <m:r>
                                    <w:rPr>
                                      <w:rFonts w:ascii="Cambria Math" w:hAnsi="Cambria Math"/>
                                    </w:rPr>
                                    <m:t>C</m:t>
                                  </m:r>
                                </m:e>
                                <m:sub>
                                  <m:r>
                                    <w:rPr>
                                      <w:rFonts w:ascii="Cambria Math" w:hAnsi="Cambria Math"/>
                                    </w:rPr>
                                    <m:t>b</m:t>
                                  </m:r>
                                </m:sub>
                              </m:sSub>
                            </m:den>
                          </m:f>
                          <m:r>
                            <w:rPr>
                              <w:rFonts w:ascii="Cambria Math" w:hAnsi="Cambria Math"/>
                            </w:rPr>
                            <m:t>∙60</m:t>
                          </m:r>
                        </m:oMath>
                      </m:oMathPara>
                    </w:p>
                    <w:p w:rsidR="00613BB6" w:rsidRDefault="00613BB6"/>
                  </w:txbxContent>
                </v:textbox>
              </v:shape>
            </w:pict>
          </mc:Fallback>
        </mc:AlternateContent>
      </w:r>
    </w:p>
    <w:p w:rsidR="002518C2" w:rsidRPr="007B0FD9" w:rsidRDefault="002518C2" w:rsidP="002518C2">
      <w:pPr>
        <w:widowControl w:val="0"/>
        <w:spacing w:after="40"/>
        <w:ind w:left="567"/>
        <w:rPr>
          <w:rFonts w:cs="Arial"/>
          <w:bCs/>
          <w:iCs/>
        </w:rPr>
      </w:pPr>
      <w:r w:rsidRPr="007B0FD9">
        <w:rPr>
          <w:rFonts w:cs="Arial"/>
          <w:bCs/>
          <w:iCs/>
        </w:rPr>
        <w:t>gdzie:</w:t>
      </w:r>
    </w:p>
    <w:p w:rsidR="002518C2" w:rsidRPr="007B0FD9" w:rsidRDefault="002518C2" w:rsidP="00F90898">
      <w:pPr>
        <w:widowControl w:val="0"/>
        <w:spacing w:before="240" w:after="40"/>
        <w:ind w:left="567"/>
        <w:rPr>
          <w:rFonts w:cs="Arial"/>
          <w:bCs/>
          <w:iCs/>
        </w:rPr>
      </w:pPr>
      <w:r w:rsidRPr="00374CCE">
        <w:rPr>
          <w:rFonts w:cs="Arial"/>
          <w:bCs/>
          <w:i/>
        </w:rPr>
        <w:t xml:space="preserve">C </w:t>
      </w:r>
      <w:r w:rsidRPr="00DC7772">
        <w:rPr>
          <w:rFonts w:eastAsiaTheme="minorEastAsia" w:cs="Arial"/>
        </w:rPr>
        <w:t>–</w:t>
      </w:r>
      <w:r w:rsidRPr="007B0FD9">
        <w:rPr>
          <w:rFonts w:cs="Arial"/>
          <w:bCs/>
          <w:iCs/>
        </w:rPr>
        <w:t xml:space="preserve"> </w:t>
      </w:r>
      <w:r>
        <w:rPr>
          <w:rFonts w:cs="Arial"/>
          <w:bCs/>
          <w:iCs/>
        </w:rPr>
        <w:t>i</w:t>
      </w:r>
      <w:r w:rsidRPr="007B0FD9">
        <w:rPr>
          <w:rFonts w:cs="Arial"/>
          <w:bCs/>
          <w:iCs/>
        </w:rPr>
        <w:t xml:space="preserve">lość punktów przyznana badanej ofercie </w:t>
      </w:r>
    </w:p>
    <w:p w:rsidR="002518C2" w:rsidRPr="007B0FD9" w:rsidRDefault="002518C2" w:rsidP="002518C2">
      <w:pPr>
        <w:widowControl w:val="0"/>
        <w:tabs>
          <w:tab w:val="num" w:pos="426"/>
        </w:tabs>
        <w:spacing w:after="40"/>
        <w:ind w:left="567"/>
        <w:rPr>
          <w:rFonts w:cs="Arial"/>
          <w:bCs/>
          <w:iCs/>
        </w:rPr>
      </w:pPr>
      <w:proofErr w:type="spellStart"/>
      <w:r w:rsidRPr="00374CCE">
        <w:rPr>
          <w:rFonts w:cs="Arial"/>
          <w:bCs/>
          <w:i/>
        </w:rPr>
        <w:lastRenderedPageBreak/>
        <w:t>C</w:t>
      </w:r>
      <w:r w:rsidRPr="00374CCE">
        <w:rPr>
          <w:rFonts w:cs="Arial"/>
          <w:bCs/>
          <w:i/>
          <w:vertAlign w:val="subscript"/>
        </w:rPr>
        <w:t>n</w:t>
      </w:r>
      <w:proofErr w:type="spellEnd"/>
      <w:r w:rsidRPr="007B0FD9">
        <w:rPr>
          <w:rFonts w:cs="Arial"/>
          <w:bCs/>
          <w:iCs/>
        </w:rPr>
        <w:t xml:space="preserve"> </w:t>
      </w:r>
      <w:r w:rsidRPr="00DC7772">
        <w:rPr>
          <w:rFonts w:eastAsiaTheme="minorEastAsia" w:cs="Arial"/>
        </w:rPr>
        <w:t>–</w:t>
      </w:r>
      <w:r w:rsidRPr="007B0FD9">
        <w:rPr>
          <w:rFonts w:cs="Arial"/>
          <w:bCs/>
          <w:iCs/>
        </w:rPr>
        <w:t xml:space="preserve"> </w:t>
      </w:r>
      <w:r>
        <w:rPr>
          <w:rFonts w:cs="Arial"/>
          <w:bCs/>
          <w:iCs/>
        </w:rPr>
        <w:t>n</w:t>
      </w:r>
      <w:r w:rsidRPr="007B0FD9">
        <w:rPr>
          <w:rFonts w:cs="Arial"/>
          <w:bCs/>
          <w:iCs/>
        </w:rPr>
        <w:t>ajniższa cena brutto wśród ofert badanych ofert</w:t>
      </w:r>
    </w:p>
    <w:p w:rsidR="002518C2" w:rsidRPr="007B0FD9" w:rsidRDefault="002518C2" w:rsidP="002518C2">
      <w:pPr>
        <w:widowControl w:val="0"/>
        <w:tabs>
          <w:tab w:val="num" w:pos="1276"/>
        </w:tabs>
        <w:spacing w:after="0"/>
        <w:ind w:left="1276" w:hanging="709"/>
        <w:rPr>
          <w:rFonts w:cs="Arial"/>
        </w:rPr>
      </w:pPr>
      <w:proofErr w:type="spellStart"/>
      <w:r w:rsidRPr="00374CCE">
        <w:rPr>
          <w:rFonts w:cs="Arial"/>
          <w:bCs/>
          <w:i/>
        </w:rPr>
        <w:t>C</w:t>
      </w:r>
      <w:r w:rsidRPr="00374CCE">
        <w:rPr>
          <w:rFonts w:cs="Arial"/>
          <w:bCs/>
          <w:i/>
          <w:vertAlign w:val="subscript"/>
        </w:rPr>
        <w:t>b</w:t>
      </w:r>
      <w:proofErr w:type="spellEnd"/>
      <w:r w:rsidRPr="007B0FD9">
        <w:rPr>
          <w:rFonts w:cs="Arial"/>
          <w:bCs/>
          <w:iCs/>
        </w:rPr>
        <w:t xml:space="preserve"> </w:t>
      </w:r>
      <w:r w:rsidRPr="00DC7772">
        <w:rPr>
          <w:rFonts w:eastAsiaTheme="minorEastAsia" w:cs="Arial"/>
        </w:rPr>
        <w:t>–</w:t>
      </w:r>
      <w:r w:rsidRPr="007B0FD9">
        <w:rPr>
          <w:rFonts w:cs="Arial"/>
          <w:bCs/>
          <w:iCs/>
        </w:rPr>
        <w:t xml:space="preserve"> </w:t>
      </w:r>
      <w:r>
        <w:rPr>
          <w:rFonts w:cs="Arial"/>
          <w:bCs/>
          <w:iCs/>
        </w:rPr>
        <w:t>c</w:t>
      </w:r>
      <w:r w:rsidRPr="007B0FD9">
        <w:rPr>
          <w:rFonts w:cs="Arial"/>
          <w:bCs/>
          <w:iCs/>
        </w:rPr>
        <w:t>ena brutto badanej oferty</w:t>
      </w:r>
      <w:r>
        <w:rPr>
          <w:rFonts w:cs="Arial"/>
          <w:bCs/>
          <w:iCs/>
        </w:rPr>
        <w:t>.</w:t>
      </w:r>
    </w:p>
    <w:p w:rsidR="002518C2" w:rsidRPr="00506BC2" w:rsidRDefault="002518C2" w:rsidP="00506BC2">
      <w:pPr>
        <w:widowControl w:val="0"/>
        <w:suppressAutoHyphens/>
        <w:spacing w:before="120" w:after="120"/>
        <w:rPr>
          <w:rFonts w:cs="Arial"/>
        </w:rPr>
      </w:pPr>
      <w:r w:rsidRPr="00506BC2">
        <w:rPr>
          <w:rFonts w:cs="Arial"/>
          <w:b/>
        </w:rPr>
        <w:t xml:space="preserve">Kryterium </w:t>
      </w:r>
      <w:r w:rsidR="00F90898">
        <w:rPr>
          <w:rFonts w:cs="Arial"/>
          <w:b/>
          <w:bCs/>
          <w:iCs/>
        </w:rPr>
        <w:t>T</w:t>
      </w:r>
      <w:r w:rsidRPr="00506BC2">
        <w:rPr>
          <w:rFonts w:cs="Arial"/>
          <w:b/>
          <w:bCs/>
          <w:iCs/>
        </w:rPr>
        <w:t xml:space="preserve">ermin </w:t>
      </w:r>
      <w:r w:rsidR="00506BC2" w:rsidRPr="00506BC2">
        <w:rPr>
          <w:rFonts w:cs="Arial"/>
          <w:b/>
          <w:bCs/>
          <w:iCs/>
        </w:rPr>
        <w:t xml:space="preserve">wypłaty poszczególnych transz </w:t>
      </w:r>
      <w:r w:rsidR="001E4EEE">
        <w:rPr>
          <w:rFonts w:cs="Arial"/>
          <w:b/>
          <w:bCs/>
          <w:iCs/>
        </w:rPr>
        <w:t xml:space="preserve">kredytu </w:t>
      </w:r>
      <w:r w:rsidRPr="00506BC2">
        <w:rPr>
          <w:rFonts w:cs="Arial"/>
          <w:b/>
          <w:bCs/>
          <w:i/>
        </w:rPr>
        <w:t>T</w:t>
      </w:r>
      <w:r w:rsidRPr="00506BC2">
        <w:rPr>
          <w:rFonts w:cs="Arial"/>
          <w:b/>
          <w:bCs/>
          <w:iCs/>
        </w:rPr>
        <w:t xml:space="preserve"> – </w:t>
      </w:r>
      <w:r w:rsidRPr="00506BC2">
        <w:rPr>
          <w:rFonts w:cs="Arial"/>
          <w:bCs/>
          <w:iCs/>
        </w:rPr>
        <w:t xml:space="preserve">ocenie zostanie </w:t>
      </w:r>
      <w:r w:rsidR="00506BC2">
        <w:rPr>
          <w:rFonts w:cs="Arial"/>
          <w:bCs/>
          <w:iCs/>
        </w:rPr>
        <w:t xml:space="preserve">poddany termin wypłaty poszczególnych transz </w:t>
      </w:r>
      <w:r w:rsidRPr="00506BC2">
        <w:rPr>
          <w:rFonts w:cs="Arial"/>
          <w:bCs/>
          <w:iCs/>
        </w:rPr>
        <w:t xml:space="preserve"> wskazany </w:t>
      </w:r>
      <w:r w:rsidRPr="00506BC2">
        <w:rPr>
          <w:rFonts w:eastAsia="Lucida Sans Unicode" w:cs="Arial"/>
        </w:rPr>
        <w:t>przez Wykonawcę w Formularzu oferty</w:t>
      </w:r>
      <w:r w:rsidRPr="00506BC2">
        <w:rPr>
          <w:rFonts w:eastAsia="Lucida Sans Unicode" w:cs="Arial"/>
          <w:color w:val="FF0000"/>
        </w:rPr>
        <w:t xml:space="preserve">. </w:t>
      </w:r>
      <w:r w:rsidRPr="00506BC2">
        <w:rPr>
          <w:rFonts w:cs="Arial"/>
        </w:rPr>
        <w:t>Punkty zostaną przyznane według następujących zasad:</w:t>
      </w:r>
    </w:p>
    <w:p w:rsidR="002518C2" w:rsidRPr="00DC7772" w:rsidRDefault="00506BC2" w:rsidP="002518C2">
      <w:pPr>
        <w:pStyle w:val="Akapitzlist"/>
        <w:spacing w:after="0"/>
        <w:ind w:left="567"/>
        <w:rPr>
          <w:rFonts w:eastAsiaTheme="minorEastAsia" w:cs="Arial"/>
        </w:rPr>
      </w:pPr>
      <w:r>
        <w:rPr>
          <w:rFonts w:eastAsiaTheme="minorEastAsia" w:cs="Arial"/>
        </w:rPr>
        <w:t>1 dzień</w:t>
      </w:r>
      <w:r w:rsidR="002518C2" w:rsidRPr="00DC7772">
        <w:rPr>
          <w:rFonts w:eastAsiaTheme="minorEastAsia" w:cs="Arial"/>
        </w:rPr>
        <w:t xml:space="preserve"> </w:t>
      </w:r>
      <w:bookmarkStart w:id="0" w:name="_Hlk24456245"/>
      <w:r w:rsidR="002518C2" w:rsidRPr="00DC7772">
        <w:rPr>
          <w:rFonts w:eastAsiaTheme="minorEastAsia" w:cs="Arial"/>
        </w:rPr>
        <w:t>–</w:t>
      </w:r>
      <w:bookmarkEnd w:id="0"/>
      <w:r>
        <w:rPr>
          <w:rFonts w:eastAsiaTheme="minorEastAsia" w:cs="Arial"/>
        </w:rPr>
        <w:t xml:space="preserve"> </w:t>
      </w:r>
      <w:r w:rsidR="002518C2" w:rsidRPr="00DC7772">
        <w:rPr>
          <w:rFonts w:eastAsiaTheme="minorEastAsia" w:cs="Arial"/>
        </w:rPr>
        <w:t xml:space="preserve"> </w:t>
      </w:r>
      <w:r>
        <w:rPr>
          <w:rFonts w:eastAsiaTheme="minorEastAsia" w:cs="Arial"/>
        </w:rPr>
        <w:t xml:space="preserve">40 </w:t>
      </w:r>
      <w:r w:rsidR="002518C2" w:rsidRPr="00DC7772">
        <w:rPr>
          <w:rFonts w:eastAsiaTheme="minorEastAsia" w:cs="Arial"/>
        </w:rPr>
        <w:t>punktów</w:t>
      </w:r>
    </w:p>
    <w:p w:rsidR="002518C2" w:rsidRPr="00DC7772" w:rsidRDefault="00506BC2" w:rsidP="002518C2">
      <w:pPr>
        <w:spacing w:after="0"/>
        <w:ind w:left="567"/>
        <w:rPr>
          <w:rFonts w:eastAsiaTheme="minorEastAsia" w:cs="Arial"/>
        </w:rPr>
      </w:pPr>
      <w:r>
        <w:rPr>
          <w:rFonts w:eastAsiaTheme="minorEastAsia" w:cs="Arial"/>
        </w:rPr>
        <w:t xml:space="preserve">2 dni – </w:t>
      </w:r>
      <w:r w:rsidR="002518C2" w:rsidRPr="00DC7772">
        <w:rPr>
          <w:rFonts w:eastAsiaTheme="minorEastAsia" w:cs="Arial"/>
        </w:rPr>
        <w:t xml:space="preserve"> </w:t>
      </w:r>
      <w:bookmarkStart w:id="1" w:name="_Hlk23233914"/>
      <w:r>
        <w:rPr>
          <w:rFonts w:eastAsiaTheme="minorEastAsia" w:cs="Arial"/>
        </w:rPr>
        <w:t xml:space="preserve">30 </w:t>
      </w:r>
      <w:r w:rsidR="002518C2" w:rsidRPr="00DC7772">
        <w:rPr>
          <w:rFonts w:eastAsiaTheme="minorEastAsia" w:cs="Arial"/>
        </w:rPr>
        <w:t>punktów</w:t>
      </w:r>
      <w:bookmarkEnd w:id="1"/>
    </w:p>
    <w:p w:rsidR="00506BC2" w:rsidRDefault="00506BC2" w:rsidP="00506BC2">
      <w:pPr>
        <w:spacing w:after="0"/>
        <w:ind w:left="567"/>
        <w:rPr>
          <w:rFonts w:eastAsiaTheme="minorEastAsia" w:cs="Arial"/>
        </w:rPr>
      </w:pPr>
      <w:r>
        <w:rPr>
          <w:rFonts w:eastAsiaTheme="minorEastAsia" w:cs="Arial"/>
        </w:rPr>
        <w:t>3 dni – 2</w:t>
      </w:r>
      <w:r w:rsidR="002518C2" w:rsidRPr="00DC7772">
        <w:rPr>
          <w:rFonts w:eastAsiaTheme="minorEastAsia" w:cs="Arial"/>
        </w:rPr>
        <w:t>0 punktów</w:t>
      </w:r>
    </w:p>
    <w:p w:rsidR="00F90898" w:rsidRDefault="00A73F55" w:rsidP="00506BC2">
      <w:pPr>
        <w:spacing w:after="0"/>
        <w:ind w:left="567"/>
        <w:rPr>
          <w:rFonts w:eastAsiaTheme="minorEastAsia" w:cs="Arial"/>
        </w:rPr>
      </w:pPr>
      <w:r>
        <w:rPr>
          <w:rFonts w:eastAsiaTheme="minorEastAsia" w:cs="Arial"/>
        </w:rPr>
        <w:t>4 dni– 1</w:t>
      </w:r>
      <w:r w:rsidR="002518C2" w:rsidRPr="00DC7772">
        <w:rPr>
          <w:rFonts w:eastAsiaTheme="minorEastAsia" w:cs="Arial"/>
        </w:rPr>
        <w:t>0 punktów</w:t>
      </w:r>
    </w:p>
    <w:p w:rsidR="002518C2" w:rsidRPr="00DC7772" w:rsidRDefault="00F90898" w:rsidP="00506BC2">
      <w:pPr>
        <w:spacing w:after="0"/>
        <w:ind w:left="567"/>
        <w:rPr>
          <w:rFonts w:eastAsiaTheme="minorEastAsia" w:cs="Arial"/>
        </w:rPr>
      </w:pPr>
      <w:r>
        <w:rPr>
          <w:rFonts w:eastAsiaTheme="minorEastAsia" w:cs="Arial"/>
        </w:rPr>
        <w:t>5 dni i więcej – 0 punktów</w:t>
      </w:r>
      <w:r w:rsidR="002518C2" w:rsidRPr="00DC7772">
        <w:rPr>
          <w:rFonts w:eastAsiaTheme="minorEastAsia" w:cs="Arial"/>
        </w:rPr>
        <w:t>.</w:t>
      </w:r>
    </w:p>
    <w:p w:rsidR="00E31070" w:rsidRPr="00F90898" w:rsidRDefault="002518C2" w:rsidP="00F90898">
      <w:pPr>
        <w:widowControl w:val="0"/>
        <w:spacing w:after="0"/>
        <w:ind w:left="567"/>
        <w:rPr>
          <w:rFonts w:cs="Arial"/>
          <w:bCs/>
          <w:iCs/>
        </w:rPr>
      </w:pPr>
      <w:r w:rsidRPr="00DC7772">
        <w:rPr>
          <w:rFonts w:cs="Arial"/>
          <w:bCs/>
          <w:iCs/>
        </w:rPr>
        <w:t xml:space="preserve">Maksymalnie w tym kryterium </w:t>
      </w:r>
      <w:r>
        <w:rPr>
          <w:rFonts w:cs="Arial"/>
          <w:bCs/>
          <w:iCs/>
        </w:rPr>
        <w:t xml:space="preserve">wykonawca </w:t>
      </w:r>
      <w:r w:rsidRPr="00DC7772">
        <w:rPr>
          <w:rFonts w:cs="Arial"/>
          <w:bCs/>
          <w:iCs/>
        </w:rPr>
        <w:t>moż</w:t>
      </w:r>
      <w:r>
        <w:rPr>
          <w:rFonts w:cs="Arial"/>
          <w:bCs/>
          <w:iCs/>
        </w:rPr>
        <w:t>e</w:t>
      </w:r>
      <w:r w:rsidRPr="00DC7772">
        <w:rPr>
          <w:rFonts w:cs="Arial"/>
          <w:bCs/>
          <w:iCs/>
        </w:rPr>
        <w:t xml:space="preserve"> otrzymać </w:t>
      </w:r>
      <w:r>
        <w:rPr>
          <w:rFonts w:cs="Arial"/>
          <w:b/>
          <w:bCs/>
          <w:iCs/>
        </w:rPr>
        <w:t>4</w:t>
      </w:r>
      <w:r w:rsidRPr="00DC7772">
        <w:rPr>
          <w:rFonts w:cs="Arial"/>
          <w:b/>
          <w:bCs/>
          <w:iCs/>
        </w:rPr>
        <w:t>0 punktów</w:t>
      </w:r>
      <w:r w:rsidRPr="00DC7772">
        <w:rPr>
          <w:rFonts w:cs="Arial"/>
          <w:bCs/>
          <w:iCs/>
        </w:rPr>
        <w:t>.</w:t>
      </w:r>
    </w:p>
    <w:p w:rsidR="00A36B46" w:rsidRPr="00506BC2" w:rsidRDefault="00F90898" w:rsidP="00F90898">
      <w:pPr>
        <w:pStyle w:val="Styl14"/>
        <w:ind w:left="568"/>
        <w:rPr>
          <w:b/>
        </w:rPr>
      </w:pPr>
      <w:r w:rsidRPr="00F90898">
        <w:t>W kryterium</w:t>
      </w:r>
      <w:r>
        <w:rPr>
          <w:b/>
        </w:rPr>
        <w:t xml:space="preserve"> Termin wypłaty </w:t>
      </w:r>
      <w:r w:rsidRPr="00F90898">
        <w:rPr>
          <w:b/>
          <w:i/>
        </w:rPr>
        <w:t>T</w:t>
      </w:r>
      <w:r>
        <w:rPr>
          <w:b/>
        </w:rPr>
        <w:t xml:space="preserve">  </w:t>
      </w:r>
      <w:r w:rsidR="00E31070" w:rsidRPr="00506BC2">
        <w:rPr>
          <w:b/>
        </w:rPr>
        <w:t xml:space="preserve">Zamawiający wymaga od Wykonawcy aby termin wypłaty poszczególnych transz kredytu był nie krótszy niż 1 dzień roboczy i nie dłuższy niż 4 dni robocze od dnia przekazania faksem lub e-mailem dyspozycji wypłaty </w:t>
      </w:r>
      <w:r>
        <w:rPr>
          <w:b/>
        </w:rPr>
        <w:t>. T</w:t>
      </w:r>
      <w:r w:rsidR="00E31070" w:rsidRPr="00506BC2">
        <w:rPr>
          <w:b/>
        </w:rPr>
        <w:t>ermin podanym</w:t>
      </w:r>
      <w:r>
        <w:rPr>
          <w:b/>
        </w:rPr>
        <w:br/>
      </w:r>
      <w:r w:rsidR="000F3E69">
        <w:rPr>
          <w:b/>
        </w:rPr>
        <w:t xml:space="preserve"> w Formularzu oferty </w:t>
      </w:r>
      <w:r w:rsidR="00506BC2">
        <w:rPr>
          <w:b/>
        </w:rPr>
        <w:t xml:space="preserve">będzie </w:t>
      </w:r>
      <w:r w:rsidR="001E4EEE">
        <w:rPr>
          <w:b/>
        </w:rPr>
        <w:t xml:space="preserve">następnie </w:t>
      </w:r>
      <w:r w:rsidR="00506BC2">
        <w:rPr>
          <w:b/>
        </w:rPr>
        <w:t xml:space="preserve">podlegał ocenie w </w:t>
      </w:r>
      <w:r w:rsidR="001E4EEE">
        <w:rPr>
          <w:b/>
        </w:rPr>
        <w:t xml:space="preserve">kryterium </w:t>
      </w:r>
      <w:r w:rsidR="000F3E69">
        <w:rPr>
          <w:b/>
        </w:rPr>
        <w:t xml:space="preserve">Termin </w:t>
      </w:r>
      <w:r w:rsidR="001E4EEE">
        <w:rPr>
          <w:b/>
        </w:rPr>
        <w:t>wypłaty poszczególnych transz kredytu T</w:t>
      </w:r>
      <w:r w:rsidR="000F3E69">
        <w:rPr>
          <w:b/>
        </w:rPr>
        <w:t xml:space="preserve"> według punktacji wskazanej w ust. 14.2</w:t>
      </w:r>
      <w:r w:rsidR="001E4EEE">
        <w:rPr>
          <w:b/>
        </w:rPr>
        <w:t>.</w:t>
      </w:r>
      <w:r w:rsidR="00E31070" w:rsidRPr="00506BC2">
        <w:rPr>
          <w:b/>
        </w:rPr>
        <w:t xml:space="preserve"> W przypadku gdy zaproponowany termin wypłaty poszczególnych transz będzie dłuższy niż 4 dni robocze, Wykonawca otrzyma w tym kryterium 0 punktów.</w:t>
      </w:r>
    </w:p>
    <w:p w:rsidR="00CE6B4D" w:rsidRPr="00506BC2" w:rsidRDefault="00E31070" w:rsidP="00E13347">
      <w:pPr>
        <w:pStyle w:val="Styl14"/>
        <w:numPr>
          <w:ilvl w:val="1"/>
          <w:numId w:val="1"/>
        </w:numPr>
        <w:ind w:left="567" w:hanging="567"/>
        <w:rPr>
          <w:b/>
        </w:rPr>
      </w:pPr>
      <w:r w:rsidRPr="00506BC2">
        <w:rPr>
          <w:b/>
        </w:rPr>
        <w:t>W toku oceny ofert Zamawiający zastosuje zaokrąglenie wszystkich wyników do dwóch miejsc po przecinku.</w:t>
      </w:r>
    </w:p>
    <w:p w:rsidR="00E13347" w:rsidRDefault="00E31070" w:rsidP="00E13347">
      <w:pPr>
        <w:pStyle w:val="Styl14"/>
        <w:numPr>
          <w:ilvl w:val="1"/>
          <w:numId w:val="1"/>
        </w:numPr>
        <w:ind w:left="567" w:hanging="567"/>
      </w:pPr>
      <w:r>
        <w:t>Zamawiający nie przewiduje wyboru najkorzystniejszej oferty z zastosowaniem aukcji elektronicznej.</w:t>
      </w:r>
    </w:p>
    <w:p w:rsidR="00E13347" w:rsidRDefault="00E31070" w:rsidP="00E13347">
      <w:pPr>
        <w:pStyle w:val="Styl14"/>
        <w:numPr>
          <w:ilvl w:val="1"/>
          <w:numId w:val="1"/>
        </w:numPr>
        <w:ind w:left="567" w:hanging="567"/>
      </w:pPr>
      <w:r>
        <w:t>W toku badania i oceny ofert Zamawiający może żądać od Wykonawców wyjaśnień dotyczących treści złożonych ofert. Niedopuszczalne jest prowadzenie między Zamawiającym a Wykonawcą negocjacji dotyczących złożonej oferty oraz z zastrzeżeniem pkt 14.6 SIWZ, dokonywanie jakiejkolwiek zmiany w jej treści.</w:t>
      </w:r>
    </w:p>
    <w:p w:rsidR="00E31070" w:rsidRDefault="00E31070" w:rsidP="00E13347">
      <w:pPr>
        <w:pStyle w:val="Styl14"/>
        <w:numPr>
          <w:ilvl w:val="1"/>
          <w:numId w:val="1"/>
        </w:numPr>
        <w:ind w:left="567" w:hanging="567"/>
      </w:pPr>
      <w:r>
        <w:t>Zamawiający poprawia w ofercie:</w:t>
      </w:r>
    </w:p>
    <w:p w:rsidR="00A36B46" w:rsidRDefault="00E31070" w:rsidP="0014389D">
      <w:pPr>
        <w:pStyle w:val="Akapitzlist"/>
        <w:numPr>
          <w:ilvl w:val="0"/>
          <w:numId w:val="28"/>
        </w:numPr>
        <w:ind w:hanging="502"/>
      </w:pPr>
      <w:r>
        <w:t>oczywiste omyłki pisarskie,</w:t>
      </w:r>
    </w:p>
    <w:p w:rsidR="00A36B46" w:rsidRDefault="00A36B46" w:rsidP="0014389D">
      <w:pPr>
        <w:pStyle w:val="Akapitzlist"/>
        <w:numPr>
          <w:ilvl w:val="0"/>
          <w:numId w:val="28"/>
        </w:numPr>
        <w:ind w:hanging="502"/>
      </w:pPr>
      <w:r>
        <w:t>o</w:t>
      </w:r>
      <w:r w:rsidR="00E31070">
        <w:t>czywiste omyłki rachunkowe, z uwzględnieniem konsekwencji rachunkowych dokonanych poprawek,</w:t>
      </w:r>
    </w:p>
    <w:p w:rsidR="00A36B46" w:rsidRDefault="00E31070" w:rsidP="0014389D">
      <w:pPr>
        <w:pStyle w:val="Akapitzlist"/>
        <w:numPr>
          <w:ilvl w:val="0"/>
          <w:numId w:val="28"/>
        </w:numPr>
        <w:spacing w:after="0"/>
        <w:ind w:left="1208" w:hanging="502"/>
      </w:pPr>
      <w:r>
        <w:t>inne omyłki polegające na niezgodności oferty ze SIWZ, niepowodujące istotnych zmian w treści oferty,</w:t>
      </w:r>
    </w:p>
    <w:p w:rsidR="00E31070" w:rsidRDefault="00E31070" w:rsidP="0014389D">
      <w:pPr>
        <w:spacing w:after="0"/>
        <w:ind w:left="851" w:hanging="851"/>
      </w:pPr>
      <w:r>
        <w:t>– niezwłocznie zawiadamiając o tym Wykonawcę, którego oferta została poprawiona.</w:t>
      </w:r>
    </w:p>
    <w:p w:rsidR="00A36B46" w:rsidRDefault="00E31070" w:rsidP="00E13347">
      <w:pPr>
        <w:pStyle w:val="Styl14"/>
        <w:numPr>
          <w:ilvl w:val="1"/>
          <w:numId w:val="1"/>
        </w:numPr>
        <w:tabs>
          <w:tab w:val="left" w:pos="709"/>
        </w:tabs>
        <w:ind w:left="567" w:hanging="567"/>
      </w:pPr>
      <w:r>
        <w:t>Jeżeli cena oferty lub jej istotna część składowa, wydaje się rażąco niska w stosunku do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rsidR="00A36B46" w:rsidRDefault="00E31070" w:rsidP="00BD023F">
      <w:pPr>
        <w:pStyle w:val="Styl14"/>
        <w:numPr>
          <w:ilvl w:val="0"/>
          <w:numId w:val="29"/>
        </w:numPr>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w:t>
      </w:r>
      <w:r w:rsidR="00A36B46">
        <w:t xml:space="preserve"> </w:t>
      </w:r>
      <w:r>
        <w:t xml:space="preserve">minimalnego wynagrodzenia za pracę </w:t>
      </w:r>
      <w:r>
        <w:lastRenderedPageBreak/>
        <w:t>albo minimalnej stawki godzinowej, ustalonych na podstawie przepisów ustawy z dnia 10 października 2002 r. o minimalnym wynagrodzeniu za pracę,</w:t>
      </w:r>
    </w:p>
    <w:p w:rsidR="00A36B46" w:rsidRDefault="00E31070" w:rsidP="00BD023F">
      <w:pPr>
        <w:pStyle w:val="Styl14"/>
        <w:numPr>
          <w:ilvl w:val="0"/>
          <w:numId w:val="29"/>
        </w:numPr>
      </w:pPr>
      <w:r>
        <w:t>pomocy publicznej udzielonej na podstawie odrębnych przepisów;</w:t>
      </w:r>
    </w:p>
    <w:p w:rsidR="00A36B46" w:rsidRDefault="00E31070" w:rsidP="00BD023F">
      <w:pPr>
        <w:pStyle w:val="Styl14"/>
        <w:numPr>
          <w:ilvl w:val="0"/>
          <w:numId w:val="29"/>
        </w:numPr>
      </w:pPr>
      <w:r>
        <w:t>wynikającym z przepisów prawa pracy i przepisów o zabezpieczeniu społecznym, obowiązujących w miejscu, w którym realizowane jest zamówienie;</w:t>
      </w:r>
    </w:p>
    <w:p w:rsidR="00A36B46" w:rsidRDefault="00E31070" w:rsidP="00BD023F">
      <w:pPr>
        <w:pStyle w:val="Styl14"/>
        <w:numPr>
          <w:ilvl w:val="0"/>
          <w:numId w:val="29"/>
        </w:numPr>
      </w:pPr>
      <w:r>
        <w:t>wynikającym z przepisów prawa ochrony środowiska;</w:t>
      </w:r>
    </w:p>
    <w:p w:rsidR="00EC1288" w:rsidRDefault="00E31070" w:rsidP="00EC1288">
      <w:pPr>
        <w:pStyle w:val="Styl14"/>
        <w:ind w:left="1211"/>
      </w:pPr>
      <w:r>
        <w:t>powierzenia wykonania części zamówienia podwykonawcy.</w:t>
      </w:r>
    </w:p>
    <w:p w:rsidR="00E31070" w:rsidRDefault="00E31070" w:rsidP="00942862">
      <w:pPr>
        <w:pStyle w:val="Styl14"/>
        <w:numPr>
          <w:ilvl w:val="1"/>
          <w:numId w:val="1"/>
        </w:numPr>
        <w:ind w:hanging="980"/>
      </w:pPr>
      <w:r>
        <w:t>Obowiązek wykazania, że oferta nie zawiera rażąco niskiej ceny, spoczywa na Wykonawcy.</w:t>
      </w:r>
    </w:p>
    <w:p w:rsidR="00E31070" w:rsidRDefault="00E31070" w:rsidP="00F577B8">
      <w:pPr>
        <w:pStyle w:val="Nagwek1"/>
      </w:pPr>
      <w:r>
        <w:t>INFORMACJA O FORMALNOŚCIACH, JAKIE POWINNY ZOSTAĆ DOPEŁNIONE PO WYBORZE OFERTY W CELU ZAWARCIA UMOWY W SPRAWIE ZAMÓWIENIA PUBLICZNEGO</w:t>
      </w:r>
    </w:p>
    <w:p w:rsidR="00E31070" w:rsidRDefault="00E31070" w:rsidP="00A36B46">
      <w:pPr>
        <w:pStyle w:val="Styl15"/>
      </w:pPr>
      <w:r>
        <w:t>Zamawiający informuje niezwłocznie wszystkich Wykonawców o:</w:t>
      </w:r>
    </w:p>
    <w:p w:rsidR="00A36B46" w:rsidRDefault="00E31070" w:rsidP="00BD023F">
      <w:pPr>
        <w:pStyle w:val="Akapitzlist"/>
        <w:numPr>
          <w:ilvl w:val="0"/>
          <w:numId w:val="31"/>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6B46" w:rsidRDefault="00E31070" w:rsidP="00BD023F">
      <w:pPr>
        <w:pStyle w:val="Akapitzlist"/>
        <w:numPr>
          <w:ilvl w:val="0"/>
          <w:numId w:val="31"/>
        </w:numPr>
      </w:pPr>
      <w:r>
        <w:t>Wykonawcach, którzy zostali wykluczeni,</w:t>
      </w:r>
    </w:p>
    <w:p w:rsidR="00A36B46" w:rsidRDefault="00E31070" w:rsidP="00BD023F">
      <w:pPr>
        <w:pStyle w:val="Akapitzlist"/>
        <w:numPr>
          <w:ilvl w:val="0"/>
          <w:numId w:val="31"/>
        </w:numPr>
      </w:pPr>
      <w:r>
        <w:t>Wykonawcach, których oferty zostały odrzucone, powodach odrzucenia oferty, a w przypadkach, o których mowa w art. 89 ust. 4 i 5, braku równoważności lub braku spełniania wymagań dotyczących wydajności lub funkcjonalności,</w:t>
      </w:r>
    </w:p>
    <w:p w:rsidR="00E31070" w:rsidRDefault="00E31070" w:rsidP="00BD023F">
      <w:pPr>
        <w:pStyle w:val="Akapitzlist"/>
        <w:numPr>
          <w:ilvl w:val="0"/>
          <w:numId w:val="31"/>
        </w:numPr>
      </w:pPr>
      <w:r>
        <w:t>unieważnieniu postępowania</w:t>
      </w:r>
      <w:r w:rsidR="00A36B46">
        <w:t xml:space="preserve"> – </w:t>
      </w:r>
      <w:r>
        <w:t>podając uzasadnienie faktyczne i prawne.</w:t>
      </w:r>
    </w:p>
    <w:p w:rsidR="00A36B46" w:rsidRDefault="00E31070" w:rsidP="00E31070">
      <w:pPr>
        <w:pStyle w:val="Styl15"/>
      </w:pPr>
      <w:r>
        <w:t xml:space="preserve">W przypadkach, o których mowa w art. 24 ust. 8 PZP, informacja, o której mowa w pkt 15.1 </w:t>
      </w:r>
      <w:proofErr w:type="spellStart"/>
      <w:r>
        <w:t>ppkt</w:t>
      </w:r>
      <w:proofErr w:type="spellEnd"/>
      <w:r>
        <w:t xml:space="preserve"> 2 SIWZ, zawiera wyjaśnienie powodów, dla których dowody przedstawione przez Wykonawcę, Z</w:t>
      </w:r>
      <w:r w:rsidR="005E17B2">
        <w:t>a</w:t>
      </w:r>
      <w:r>
        <w:t>mawiający uznał za niewystarczające.</w:t>
      </w:r>
    </w:p>
    <w:p w:rsidR="00A36B46" w:rsidRDefault="00E31070" w:rsidP="00E31070">
      <w:pPr>
        <w:pStyle w:val="Styl15"/>
      </w:pPr>
      <w:r>
        <w:t xml:space="preserve">Zamawiający udostępnia informacje, o których mowa w pkt 15.1 </w:t>
      </w:r>
      <w:proofErr w:type="spellStart"/>
      <w:r>
        <w:t>ppk</w:t>
      </w:r>
      <w:proofErr w:type="spellEnd"/>
      <w:r>
        <w:t xml:space="preserve"> 1 i 4 SIWZ, na stronie internetowej </w:t>
      </w:r>
      <w:hyperlink r:id="rId39" w:history="1">
        <w:r w:rsidR="00A36B46" w:rsidRPr="00076E6F">
          <w:rPr>
            <w:rStyle w:val="Hipercze"/>
          </w:rPr>
          <w:t>http://bip.kobylnica.pl</w:t>
        </w:r>
      </w:hyperlink>
      <w:r w:rsidR="00A36B46">
        <w:t xml:space="preserve"> </w:t>
      </w:r>
      <w:r>
        <w:t xml:space="preserve">, </w:t>
      </w:r>
      <w:hyperlink r:id="rId40" w:history="1">
        <w:r w:rsidR="00A36B46" w:rsidRPr="00076E6F">
          <w:rPr>
            <w:rStyle w:val="Hipercze"/>
          </w:rPr>
          <w:t>http://cuwkobylnica.bip.gov.pl</w:t>
        </w:r>
      </w:hyperlink>
      <w:r w:rsidR="00A36B46">
        <w:t xml:space="preserve"> </w:t>
      </w:r>
    </w:p>
    <w:p w:rsidR="00A36B46" w:rsidRDefault="00E31070" w:rsidP="00E31070">
      <w:pPr>
        <w:pStyle w:val="Styl15"/>
      </w:pPr>
      <w:r>
        <w:t>Zamawiający może nie ujawniać informacji, o których mowa w pkt 15.1 SIWZ, jeżeli ich ujawnienie byłoby sprzeczne z ważnym interesem publicznym.</w:t>
      </w:r>
    </w:p>
    <w:p w:rsidR="00A36B46" w:rsidRDefault="00A36B46" w:rsidP="00E31070">
      <w:pPr>
        <w:pStyle w:val="Styl15"/>
      </w:pPr>
      <w:r>
        <w:t>J</w:t>
      </w:r>
      <w:r w:rsidR="00E31070">
        <w:t>eżeli zostanie wybrana oferta Wykonawców wspólnie ubiegających się o udzielenie niniejszego zamówienia, przed zawarciem umowy w sprawie zamówienia publicznego, wymaga się przedstawienia umowy regulującej współpracę Wykonawców.</w:t>
      </w:r>
    </w:p>
    <w:p w:rsidR="00A36B46" w:rsidRDefault="00E31070" w:rsidP="00E31070">
      <w:pPr>
        <w:pStyle w:val="Styl15"/>
      </w:pPr>
      <w:r>
        <w:t>Zamawiający zawiera umowę w sprawie zamówienia publicznego, z zastrzeżeniem art. 183 PZP, w terminie nie krótszym niż 10 dni od dnia przesłania zawiadomienia o wyborze najkorzystniejszej oferty, jeżeli zawiadomienie to zostało przesłane przy użyciu środków komunikacji elektronicznej, albo 15 dni - jeżeli zostało przesłane w inny sposób.</w:t>
      </w:r>
    </w:p>
    <w:p w:rsidR="00A36B46" w:rsidRDefault="00E31070" w:rsidP="00E31070">
      <w:pPr>
        <w:pStyle w:val="Styl15"/>
      </w:pPr>
      <w:r>
        <w:t>Zamawiający może zawrzeć umowę w sprawie zamówienia publicznego przed upływem terminów, o których mowa w pkt 15.4 SIWZ, jeżeli złożono tylko jedną ofertę lub upłynął termin do wniesienia odwołania na czynności Zamawiającego wymienione w art. 180 ust. 2 PZP lub w następstwie jego wniesienia Izba ogłosiła wyrok lub postanowienie kończące postępowanie odwoławcze.</w:t>
      </w:r>
    </w:p>
    <w:p w:rsidR="00E31070" w:rsidRDefault="00E31070" w:rsidP="00E31070">
      <w:pPr>
        <w:pStyle w:val="Styl15"/>
      </w:pPr>
      <w: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w:t>
      </w:r>
      <w:r>
        <w:lastRenderedPageBreak/>
        <w:t>ofert bez przeprowadzania ich ponownego badania i oceny, chyba że zachodzą przesłanki unieważnienia postępowania, o których mowa w art. 93 ust. 1 PZP.</w:t>
      </w:r>
    </w:p>
    <w:p w:rsidR="00E31070" w:rsidRDefault="00E31070" w:rsidP="005C2CF8">
      <w:pPr>
        <w:pStyle w:val="Nagwek1"/>
      </w:pPr>
      <w:r>
        <w:t>ISTOTNE WARUNKI UMOWY W SPRAWIE NINIEJSZEGO ZAMÓWIENIA PUBLICZNEGO</w:t>
      </w:r>
    </w:p>
    <w:p w:rsidR="00A36B46" w:rsidRDefault="00E31070" w:rsidP="00E31070">
      <w:pPr>
        <w:pStyle w:val="Styl16"/>
      </w:pPr>
      <w:r>
        <w:t>Zamawiający wymagać będzie od wybranego Wykonawcy zawarcia umowy zgodnej z postanowieniami SIWZ.</w:t>
      </w:r>
    </w:p>
    <w:p w:rsidR="00A36B46" w:rsidRDefault="00A36B46" w:rsidP="00E31070">
      <w:pPr>
        <w:pStyle w:val="Styl16"/>
      </w:pPr>
      <w:r>
        <w:t>O</w:t>
      </w:r>
      <w:r w:rsidR="00E31070">
        <w:t xml:space="preserve"> miejscu i terminie podpisania umowy Zamawiający powiadomi odrębnym pismem.</w:t>
      </w:r>
    </w:p>
    <w:p w:rsidR="00A36B46" w:rsidRDefault="00E31070" w:rsidP="00E31070">
      <w:pPr>
        <w:pStyle w:val="Styl16"/>
      </w:pPr>
      <w:r>
        <w:t>Przygotowanie umowy leży po stronie Wykonawcy z uwzględnieniem istotnych warunków umowy zawartych w SIWZ.</w:t>
      </w:r>
    </w:p>
    <w:p w:rsidR="00A36B46" w:rsidRDefault="00E31070" w:rsidP="00E31070">
      <w:pPr>
        <w:pStyle w:val="Styl16"/>
      </w:pPr>
      <w:r>
        <w:t>Istotne dla Stron postanowienia, które zostaną wprowadzone do treści zawieranej umowy w sprawie zamówienia publicznego:</w:t>
      </w:r>
    </w:p>
    <w:p w:rsidR="00A36B46" w:rsidRDefault="00E31070" w:rsidP="00BD023F">
      <w:pPr>
        <w:pStyle w:val="Styl16"/>
        <w:numPr>
          <w:ilvl w:val="0"/>
          <w:numId w:val="33"/>
        </w:numPr>
      </w:pPr>
      <w:r>
        <w:t xml:space="preserve">W wyniku przedmiotowego postępowania o udzielenie zamówienia publicznego Wykonawca udziela Zamawiającemu złotowego kredytu długoterminowego zwanego dalej kredytem, w kwocie 6.000.000,00 zł (słownie: sześć milionów złotych) na okres od dnia uruchomienia kredytu tj. od dnia  ……… 2020 r. do 20 grudnia 2035 r. na zasadach określonych w niniejszej umowie, bez odrębnego wniosku kredytowego Zamawiającego. </w:t>
      </w:r>
    </w:p>
    <w:p w:rsidR="00A36B46" w:rsidRDefault="00E31070" w:rsidP="00BD023F">
      <w:pPr>
        <w:pStyle w:val="Styl16"/>
        <w:numPr>
          <w:ilvl w:val="0"/>
          <w:numId w:val="33"/>
        </w:numPr>
      </w:pPr>
      <w:r>
        <w:t>Kredyt przeznaczony jest na sfinansowanie planowanego deficytu Gminy na 2020 rok w kwocie 2.117.810 zł z przeznaczeniem na finansowanie zadań inwestycyjnych oraz spłatę zobowiązań z tytułu zaciągniętych kredytów, pożyczek i wyemitowanych papierów wartościowych w kwocie 3.882.190 zł.</w:t>
      </w:r>
    </w:p>
    <w:p w:rsidR="00A36B46" w:rsidRDefault="00E31070" w:rsidP="00BD023F">
      <w:pPr>
        <w:pStyle w:val="Styl16"/>
        <w:numPr>
          <w:ilvl w:val="0"/>
          <w:numId w:val="33"/>
        </w:numPr>
      </w:pPr>
      <w:r>
        <w:t>Waluta kredytu: PLN</w:t>
      </w:r>
    </w:p>
    <w:p w:rsidR="00A36B46" w:rsidRDefault="00E31070" w:rsidP="00BD023F">
      <w:pPr>
        <w:pStyle w:val="Styl16"/>
        <w:numPr>
          <w:ilvl w:val="0"/>
          <w:numId w:val="33"/>
        </w:numPr>
      </w:pPr>
      <w:r>
        <w:t xml:space="preserve">Bank postawi do dyspozycji Zamawiającego kredyt w wysokości 6.000.000,00 zł w terminie narzuconym przez Zamawiającego tj. w terminie 3 dni licząc od dnia podpisania umowy. </w:t>
      </w:r>
    </w:p>
    <w:p w:rsidR="00D958EE" w:rsidRDefault="00E31070" w:rsidP="00BD023F">
      <w:pPr>
        <w:pStyle w:val="Styl16"/>
        <w:numPr>
          <w:ilvl w:val="0"/>
          <w:numId w:val="33"/>
        </w:numPr>
      </w:pPr>
      <w:r>
        <w:t>Uruchomienie środków kredytowych następować będzie na podstawie dyspozycji płatniczych Zamawiającego złożonych za pośrednictwem faxu lub poczty elektronicznej, poprzez przekazanie środków na rachunek bieżący Zamawiającego w Banku Spółdzielczym w Sławnie Filia w Kobylnicy nr  73 9317 0002 0090 0733 2000 0010.</w:t>
      </w:r>
    </w:p>
    <w:p w:rsidR="00D958EE" w:rsidRDefault="00E31070" w:rsidP="00BD023F">
      <w:pPr>
        <w:pStyle w:val="Styl16"/>
        <w:numPr>
          <w:ilvl w:val="0"/>
          <w:numId w:val="33"/>
        </w:numPr>
      </w:pPr>
      <w:r>
        <w:t>Zakończenie okresu wykorzystania kredytu przypada na dzień 30.12.2020 r. lub na dzień następny po dniu złożenia przez Zamawiającego pisemnego oświadczenia o rezygnacji z dalszego wykorzystania kredytu.</w:t>
      </w:r>
    </w:p>
    <w:p w:rsidR="00D958EE" w:rsidRDefault="00E31070" w:rsidP="00BD023F">
      <w:pPr>
        <w:pStyle w:val="Styl16"/>
        <w:numPr>
          <w:ilvl w:val="0"/>
          <w:numId w:val="33"/>
        </w:numPr>
      </w:pPr>
      <w:r>
        <w:t>Zamawiający zastrzega sobie prawo do rezygnacji z wykorzystania części kredytu bez ponoszenia z tego tytułu dodatkowych kosztów.</w:t>
      </w:r>
    </w:p>
    <w:p w:rsidR="00D958EE" w:rsidRDefault="00E31070" w:rsidP="00BD023F">
      <w:pPr>
        <w:pStyle w:val="Styl16"/>
        <w:numPr>
          <w:ilvl w:val="0"/>
          <w:numId w:val="33"/>
        </w:numPr>
      </w:pPr>
      <w:r>
        <w:t>Zamawiający zastrzega sobie prawo do wcześniejszej spłaty części kredytu bez ponoszenia z tego tytułu dodatkowych kosztów. Zamawiający poinformuje bank o zamiarze wcześniejszej spłaty kredytu na 14 dni roboczych przed planowaną spłatą.</w:t>
      </w:r>
    </w:p>
    <w:p w:rsidR="00D958EE" w:rsidRDefault="00E31070" w:rsidP="00BD023F">
      <w:pPr>
        <w:pStyle w:val="Styl16"/>
        <w:numPr>
          <w:ilvl w:val="0"/>
          <w:numId w:val="33"/>
        </w:numPr>
      </w:pPr>
      <w:r>
        <w:t>Zamawiający będzie wykorzystywał kredyt w walucie polskiej, w formie bezgotówkowej i do wysokości udzielonego kredytu na rachunek bieżący Zamawiającego w Banku Spółdzielczym w Sławnie Filia w Kobylnicy nr  73 9317 0002 0090 0733 2000 0010.</w:t>
      </w:r>
    </w:p>
    <w:p w:rsidR="00D958EE" w:rsidRDefault="00E31070" w:rsidP="00BD023F">
      <w:pPr>
        <w:pStyle w:val="Styl16"/>
        <w:numPr>
          <w:ilvl w:val="0"/>
          <w:numId w:val="33"/>
        </w:numPr>
      </w:pPr>
      <w:r>
        <w:t xml:space="preserve">Kwota wykorzystanego kredytu jest oprocentowana w stosunku rocznym według zmiennej stopy procentowej. Stopa procentowa kalkulowana jest w oparciu o stawkę WIBOR 1M powiększoną o stałą w całym okresie kredytowania marżę banku. Aktualizacja stopy procentowej następuje pierwszego dnia roboczego każdego miesiąca </w:t>
      </w:r>
      <w:r>
        <w:lastRenderedPageBreak/>
        <w:t>kalendarzowego przy użyciu stawki WIBOR 1M z ostatniego dnia roboczego poprzedniego miesiąca kalendarzowego.</w:t>
      </w:r>
    </w:p>
    <w:p w:rsidR="00D958EE" w:rsidRDefault="00E31070" w:rsidP="00BD023F">
      <w:pPr>
        <w:pStyle w:val="Styl16"/>
        <w:numPr>
          <w:ilvl w:val="0"/>
          <w:numId w:val="33"/>
        </w:numPr>
      </w:pPr>
      <w:r>
        <w:t>W dniu podpisania umowy stopa procentowa wynosi ..... % w stosunku rocznym. Stopa procentowa uwzględnia niezmienną marżę banku w wysokości  .......%.</w:t>
      </w:r>
    </w:p>
    <w:p w:rsidR="00D958EE" w:rsidRDefault="00E31070" w:rsidP="00BD023F">
      <w:pPr>
        <w:pStyle w:val="Styl16"/>
        <w:numPr>
          <w:ilvl w:val="0"/>
          <w:numId w:val="33"/>
        </w:numPr>
      </w:pPr>
      <w:r>
        <w:t>Ustala się okres karencji w spłacie kapitału do dnia 30.01.2021 r. Spłata pierwszej raty nastąpi 31.01.2021 r.</w:t>
      </w:r>
    </w:p>
    <w:p w:rsidR="00D958EE" w:rsidRDefault="00E31070" w:rsidP="00BD023F">
      <w:pPr>
        <w:pStyle w:val="Styl16"/>
        <w:numPr>
          <w:ilvl w:val="0"/>
          <w:numId w:val="33"/>
        </w:numPr>
      </w:pPr>
      <w:r>
        <w:t>Kredyt będzie spłacany w miesięcznych ratach, zgodnie z harmonogramem spła</w:t>
      </w:r>
      <w:r w:rsidR="00B12F37">
        <w:t xml:space="preserve">ty, określonym w </w:t>
      </w:r>
      <w:r w:rsidR="00B12F37" w:rsidRPr="00B12F37">
        <w:rPr>
          <w:b/>
        </w:rPr>
        <w:t>Załączniku Nr 1</w:t>
      </w:r>
      <w:r w:rsidRPr="00B12F37">
        <w:rPr>
          <w:b/>
        </w:rPr>
        <w:t xml:space="preserve"> do SIWZ</w:t>
      </w:r>
      <w:r w:rsidR="00B12F37">
        <w:rPr>
          <w:b/>
        </w:rPr>
        <w:t xml:space="preserve"> </w:t>
      </w:r>
      <w:r w:rsidRPr="00B12F37">
        <w:rPr>
          <w:b/>
        </w:rPr>
        <w:t>(Formularzu cenowym).</w:t>
      </w:r>
      <w:r>
        <w:t xml:space="preserve"> Spłaty kapitału w latach 2021-2034 wynosić będą po 399.996 zł, a w roku 2035 – 400.056 zł.</w:t>
      </w:r>
    </w:p>
    <w:p w:rsidR="00D958EE" w:rsidRDefault="00E31070" w:rsidP="00BD023F">
      <w:pPr>
        <w:pStyle w:val="Styl16"/>
        <w:numPr>
          <w:ilvl w:val="0"/>
          <w:numId w:val="33"/>
        </w:numPr>
      </w:pPr>
      <w:r>
        <w:t>Spłata odsetek będzie następowała w okresach miesięcznych w ostatnim dniu roboczym miesiąca kalendarzowego, począwszy od miesiąca, w którym kredyt zostanie uruchomiony, na podstawie pisemnych informacji przekazywanych przez bank najpóźniej na 3 dni robocze przed datą spłaty odsetek, z zastrzeżeniem, że w miesiącu grudniu informacja zostanie przekazana do dnia 24 grudnia każdego roku.</w:t>
      </w:r>
    </w:p>
    <w:p w:rsidR="00D958EE" w:rsidRDefault="00E31070" w:rsidP="00BD023F">
      <w:pPr>
        <w:pStyle w:val="Styl16"/>
        <w:numPr>
          <w:ilvl w:val="0"/>
          <w:numId w:val="33"/>
        </w:numPr>
      </w:pPr>
      <w:r>
        <w:t>Spłata kapitału będzie następowała w okresach miesięcznych w ostatnim dniu roboczym miesiąca kalendarzowego.</w:t>
      </w:r>
    </w:p>
    <w:p w:rsidR="00D958EE" w:rsidRDefault="00E31070" w:rsidP="00BD023F">
      <w:pPr>
        <w:pStyle w:val="Styl16"/>
        <w:numPr>
          <w:ilvl w:val="0"/>
          <w:numId w:val="33"/>
        </w:numPr>
      </w:pPr>
      <w:r>
        <w:t>Wysokość i termin spłaty kredytu/raty kredytu mogą być, w szczególnie uzasadnionym przypadku, zmienione, w drodze aneks</w:t>
      </w:r>
      <w:r w:rsidR="00EC1288">
        <w:t>u do umowy, na pisemny wniosek Z</w:t>
      </w:r>
      <w:r>
        <w:t>amawiającego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w:t>
      </w:r>
    </w:p>
    <w:p w:rsidR="00D958EE" w:rsidRDefault="00E31070" w:rsidP="00BD023F">
      <w:pPr>
        <w:pStyle w:val="Styl16"/>
        <w:numPr>
          <w:ilvl w:val="0"/>
          <w:numId w:val="33"/>
        </w:numPr>
      </w:pPr>
      <w:r>
        <w:t>Jeżeli termin spłaty odsetek lub rat kapitałowych przypada w sobotę, niedzielę, święto lub inny dzień ustawowo wolny od pracy, spłata odsetek lub rat kapitałowych nastąpi w dniu roboczym poprzedzającym ten dzień. Jako termin spłaty raty kapitałowej i odsetek przyjmuje się dzień obciążenia rachunku Zamawiającego, z zastrzeżeniem, że spłata dokonana będzie z wykorzystaniem systemu SORBNET pozwalającego na uznanie rachunku kredytowego wykonawcy w ciągu tego samego dnia. W pozostałych przypadkach jako termin spłaty raty kapitałowej i odsetek, przyjmuje się dzień uznania rachunku Wykonawcy.</w:t>
      </w:r>
    </w:p>
    <w:p w:rsidR="00D958EE" w:rsidRDefault="00E31070" w:rsidP="00BD023F">
      <w:pPr>
        <w:pStyle w:val="Styl16"/>
        <w:numPr>
          <w:ilvl w:val="0"/>
          <w:numId w:val="33"/>
        </w:numPr>
      </w:pPr>
      <w:r>
        <w:t>Odsetki naliczane będą miesięcznie, od faktycznie wykorzystanych środków; do obliczenia kwoty odsetek przyjmuje się rzeczywistą liczbę dni wykorzystania kredytu w stosunku do 365 lub 366 dni w roku.</w:t>
      </w:r>
    </w:p>
    <w:p w:rsidR="00D958EE" w:rsidRDefault="00E31070" w:rsidP="00BD023F">
      <w:pPr>
        <w:pStyle w:val="Styl16"/>
        <w:numPr>
          <w:ilvl w:val="0"/>
          <w:numId w:val="33"/>
        </w:numPr>
      </w:pPr>
      <w:r>
        <w:t>Ustala się prowizję kredytową od przyznanego kredytu w wysokości  ..............% pobieraną każdorazowo od kwoty uruchomionego kredytu. Kredytobiorca zobowiązuje się do pokrycia kosztów prowizji ze środków własnych, w formie przelewu na rachunek nr ....................................... w terminie 7 dni od daty przekazania transzy kredytu.</w:t>
      </w:r>
    </w:p>
    <w:p w:rsidR="00D958EE" w:rsidRDefault="00E31070" w:rsidP="00BD023F">
      <w:pPr>
        <w:pStyle w:val="Styl16"/>
        <w:numPr>
          <w:ilvl w:val="0"/>
          <w:numId w:val="33"/>
        </w:numPr>
      </w:pPr>
      <w:r>
        <w:t>Ustanawia się zabezpieczenie kredytu w formie weksla in blanco wraz z deklaracją wekslową – przy kontrasygnacie Skarbnika Gminy. Zamawiający zaakceptuje wzór deklaracji wekslowej obowiązującej w banku Wykonawcy.</w:t>
      </w:r>
    </w:p>
    <w:p w:rsidR="00D958EE" w:rsidRDefault="00E31070" w:rsidP="00BD023F">
      <w:pPr>
        <w:pStyle w:val="Styl16"/>
        <w:numPr>
          <w:ilvl w:val="0"/>
          <w:numId w:val="33"/>
        </w:numPr>
      </w:pPr>
      <w:r>
        <w:t>Niespłacenie w terminie kredytu lub jego części spowoduje, że od następnego dnia nie spłacona kwota staje się zadłużeniem przeterminowanym.</w:t>
      </w:r>
    </w:p>
    <w:p w:rsidR="00D958EE" w:rsidRDefault="00E31070" w:rsidP="00BD023F">
      <w:pPr>
        <w:pStyle w:val="Styl16"/>
        <w:numPr>
          <w:ilvl w:val="0"/>
          <w:numId w:val="33"/>
        </w:numPr>
      </w:pPr>
      <w:r>
        <w:t>Za każdy dzień utrzymywania się zadłużenia przeterminowanego pobierane będą odsetki w wysokości określonej w regulacjach banku Wykonawcy.</w:t>
      </w:r>
    </w:p>
    <w:p w:rsidR="00D958EE" w:rsidRDefault="00E31070" w:rsidP="00BD023F">
      <w:pPr>
        <w:pStyle w:val="Styl16"/>
        <w:numPr>
          <w:ilvl w:val="0"/>
          <w:numId w:val="33"/>
        </w:numPr>
      </w:pPr>
      <w:r>
        <w:lastRenderedPageBreak/>
        <w:tab/>
        <w:t>Bank może wstrzymać kredytowanie lub wypowiedzieć całość albo część udzielonego kredytu przed umownym terminem spłaty w przypadku:</w:t>
      </w:r>
    </w:p>
    <w:p w:rsidR="00D958EE" w:rsidRDefault="00E31070" w:rsidP="00BD023F">
      <w:pPr>
        <w:pStyle w:val="Styl16"/>
        <w:numPr>
          <w:ilvl w:val="0"/>
          <w:numId w:val="34"/>
        </w:numPr>
      </w:pPr>
      <w:r>
        <w:t>wykorzystania kredytu na inny cel, niż przewidziany</w:t>
      </w:r>
    </w:p>
    <w:p w:rsidR="00D958EE" w:rsidRDefault="00E31070" w:rsidP="00BD023F">
      <w:pPr>
        <w:pStyle w:val="Styl16"/>
        <w:numPr>
          <w:ilvl w:val="0"/>
          <w:numId w:val="34"/>
        </w:numPr>
      </w:pPr>
      <w:r>
        <w:t>rażącego naruszenia warunków umowy, tj.:</w:t>
      </w:r>
    </w:p>
    <w:p w:rsidR="00D958EE" w:rsidRDefault="00E31070" w:rsidP="00BD023F">
      <w:pPr>
        <w:pStyle w:val="Styl16"/>
        <w:numPr>
          <w:ilvl w:val="0"/>
          <w:numId w:val="35"/>
        </w:numPr>
      </w:pPr>
      <w:r>
        <w:t>nie zapłacenie prowizji od transzy udzielonego kredytu, zapłacenie prowizji w niepełnej wysokości lub po terminie,</w:t>
      </w:r>
    </w:p>
    <w:p w:rsidR="00D958EE" w:rsidRDefault="00E31070" w:rsidP="00BD023F">
      <w:pPr>
        <w:pStyle w:val="Styl16"/>
        <w:numPr>
          <w:ilvl w:val="0"/>
          <w:numId w:val="35"/>
        </w:numPr>
      </w:pPr>
      <w:r>
        <w:t>niezgodną z harmonogramem spłatę kredytu wraz z odsetkami,</w:t>
      </w:r>
    </w:p>
    <w:p w:rsidR="00E31070" w:rsidRDefault="00E31070" w:rsidP="00BD023F">
      <w:pPr>
        <w:pStyle w:val="Styl16"/>
        <w:numPr>
          <w:ilvl w:val="0"/>
          <w:numId w:val="35"/>
        </w:numPr>
      </w:pPr>
      <w:r>
        <w:t>nie wywiązanie się z obowiązku dostarczania dokumentów niezbędnych do oceny sytuacji finansowej kredytobiorcy w określonym przepisami terminie.</w:t>
      </w:r>
    </w:p>
    <w:p w:rsidR="00D958EE" w:rsidRDefault="00E31070" w:rsidP="00BD023F">
      <w:pPr>
        <w:pStyle w:val="Akapitzlist"/>
        <w:numPr>
          <w:ilvl w:val="0"/>
          <w:numId w:val="33"/>
        </w:numPr>
      </w:pPr>
      <w:r>
        <w:t>Z chwilą wypowiedzenia umowy o kredyt następuje wstrzymanie wypłat z rachunku i wyznaczenie nowego, uzgodnionego przez strony w formie pisemnej, terminu spłaty zadłużenia.</w:t>
      </w:r>
    </w:p>
    <w:p w:rsidR="00D958EE" w:rsidRDefault="00E31070" w:rsidP="00BD023F">
      <w:pPr>
        <w:pStyle w:val="Akapitzlist"/>
        <w:numPr>
          <w:ilvl w:val="0"/>
          <w:numId w:val="33"/>
        </w:numPr>
      </w:pPr>
      <w:r>
        <w:t>Okres wypowiedzenia umowy kredytowej wynosi 30 dni od daty doręczenia wypowiedzenia umowy.</w:t>
      </w:r>
    </w:p>
    <w:p w:rsidR="00D958EE" w:rsidRDefault="00E31070" w:rsidP="00BD023F">
      <w:pPr>
        <w:pStyle w:val="Akapitzlist"/>
        <w:numPr>
          <w:ilvl w:val="0"/>
          <w:numId w:val="33"/>
        </w:numPr>
      </w:pPr>
      <w:r>
        <w:t>W przypadku niespłacenia zadłużenia w okresie wypowiedzenia, staje się ono zadłużeniem przeterminowanym.</w:t>
      </w:r>
    </w:p>
    <w:p w:rsidR="00D958EE" w:rsidRDefault="00E31070" w:rsidP="00BD023F">
      <w:pPr>
        <w:pStyle w:val="Akapitzlist"/>
        <w:numPr>
          <w:ilvl w:val="0"/>
          <w:numId w:val="33"/>
        </w:numPr>
      </w:pPr>
      <w:r>
        <w:t>Zamawiający wyraża zgodę na podpisanie oświadczenia o poddaniu się egzekucji.</w:t>
      </w:r>
    </w:p>
    <w:p w:rsidR="00D958EE" w:rsidRDefault="00E31070" w:rsidP="00BD023F">
      <w:pPr>
        <w:pStyle w:val="Akapitzlist"/>
        <w:numPr>
          <w:ilvl w:val="0"/>
          <w:numId w:val="33"/>
        </w:numPr>
      </w:pPr>
      <w:r>
        <w:t>Zamawiający nie dopuszcza możliwości przelewu wierzytelności Wykonawcy z tytułu realizacji niniejszej umowy na osoby trzecie.</w:t>
      </w:r>
    </w:p>
    <w:p w:rsidR="00D958EE" w:rsidRDefault="00E31070" w:rsidP="00BD023F">
      <w:pPr>
        <w:pStyle w:val="Akapitzlist"/>
        <w:numPr>
          <w:ilvl w:val="0"/>
          <w:numId w:val="33"/>
        </w:numPr>
      </w:pPr>
      <w:r>
        <w:t>Zgodnie z art. 144 ustawy Prawo zamówień publicznych Zamawiający dopuszcza możliwość dokonania istotnych zmian postanowień umowy w stosunku do treści oferty, na podstawie której dokonano wyboru Wykonawcy w następującym zakresie:</w:t>
      </w:r>
    </w:p>
    <w:p w:rsidR="00D958EE" w:rsidRDefault="00E31070" w:rsidP="00BD023F">
      <w:pPr>
        <w:pStyle w:val="Akapitzlist"/>
        <w:numPr>
          <w:ilvl w:val="0"/>
          <w:numId w:val="36"/>
        </w:numPr>
      </w:pPr>
      <w:r>
        <w:t>wydłużenia lub skrócenia terminu realizacji przedmiotu umowy w zakresie udzielonego kredytu w uzasadnionych przypadkach,</w:t>
      </w:r>
    </w:p>
    <w:p w:rsidR="00D958EE" w:rsidRDefault="00E31070" w:rsidP="00BD023F">
      <w:pPr>
        <w:pStyle w:val="Akapitzlist"/>
        <w:numPr>
          <w:ilvl w:val="0"/>
          <w:numId w:val="36"/>
        </w:numPr>
      </w:pPr>
      <w:r>
        <w:t>zmiana harmonogramu spłat kredytu w zakresie terminów płatności i wysokości rat.</w:t>
      </w:r>
    </w:p>
    <w:p w:rsidR="00D958EE" w:rsidRDefault="00E31070" w:rsidP="00BD023F">
      <w:pPr>
        <w:pStyle w:val="Akapitzlist"/>
        <w:numPr>
          <w:ilvl w:val="0"/>
          <w:numId w:val="33"/>
        </w:numPr>
      </w:pPr>
      <w:r>
        <w:t>Zamawiający dopuszcza zmianę postanowień umowy kredytowej w przypadku wystąpienia istotnej zmiany warunków finansowych Zamawiającego, w szczególności w wypadku:</w:t>
      </w:r>
    </w:p>
    <w:p w:rsidR="00D958EE" w:rsidRDefault="00E31070" w:rsidP="00BD023F">
      <w:pPr>
        <w:pStyle w:val="Akapitzlist"/>
        <w:numPr>
          <w:ilvl w:val="0"/>
          <w:numId w:val="37"/>
        </w:numPr>
      </w:pPr>
      <w:r>
        <w:t>zmiany powszechnie obowiązujących przepisów prawa mającej wpływ na realizację zamówienia,</w:t>
      </w:r>
    </w:p>
    <w:p w:rsidR="00D958EE" w:rsidRDefault="00E31070" w:rsidP="00BD023F">
      <w:pPr>
        <w:pStyle w:val="Akapitzlist"/>
        <w:numPr>
          <w:ilvl w:val="0"/>
          <w:numId w:val="37"/>
        </w:numPr>
      </w:pPr>
      <w:r>
        <w:t>pogorszenia sytuacji ekonomiczno- finansowej Zamawiającego powodującego zagrożenie dla terminowej spłaty kredytu lub spełnienia przez Zamawiającego warunków określonych ustawą o finansach publicznych,</w:t>
      </w:r>
    </w:p>
    <w:p w:rsidR="00E31070" w:rsidRDefault="00E31070" w:rsidP="00BD023F">
      <w:pPr>
        <w:pStyle w:val="Akapitzlist"/>
        <w:numPr>
          <w:ilvl w:val="0"/>
          <w:numId w:val="37"/>
        </w:numPr>
      </w:pPr>
      <w:r>
        <w:t>w następstwie powstania okoliczności siły wyższej.</w:t>
      </w:r>
    </w:p>
    <w:p w:rsidR="00D958EE" w:rsidRDefault="00E31070" w:rsidP="00BD023F">
      <w:pPr>
        <w:pStyle w:val="Akapitzlist"/>
        <w:numPr>
          <w:ilvl w:val="0"/>
          <w:numId w:val="33"/>
        </w:numPr>
      </w:pPr>
      <w:r>
        <w:t>Zamawiający informuje, że warunki wprowadzenia zmian do umowy będą następujące:</w:t>
      </w:r>
    </w:p>
    <w:p w:rsidR="00D958EE" w:rsidRDefault="00E31070" w:rsidP="00BD023F">
      <w:pPr>
        <w:pStyle w:val="Akapitzlist"/>
        <w:numPr>
          <w:ilvl w:val="0"/>
          <w:numId w:val="38"/>
        </w:numPr>
      </w:pPr>
      <w:r>
        <w:t>zmiana może być inicjowana na wniosek każdej ze stron złożony wraz z uzasadnieniem oraz wskazaniem podstawy prawnej i umownej,</w:t>
      </w:r>
    </w:p>
    <w:p w:rsidR="00D958EE" w:rsidRDefault="00E31070" w:rsidP="00BD023F">
      <w:pPr>
        <w:pStyle w:val="Akapitzlist"/>
        <w:numPr>
          <w:ilvl w:val="0"/>
          <w:numId w:val="38"/>
        </w:numPr>
      </w:pPr>
      <w:r>
        <w:t>zmiana musi uzyskać aprobatę obu stron umowy,</w:t>
      </w:r>
    </w:p>
    <w:p w:rsidR="00D958EE" w:rsidRDefault="00E31070" w:rsidP="00BD023F">
      <w:pPr>
        <w:pStyle w:val="Akapitzlist"/>
        <w:numPr>
          <w:ilvl w:val="0"/>
          <w:numId w:val="38"/>
        </w:numPr>
      </w:pPr>
      <w:r>
        <w:t>zmiana musi być wprowadzona w formie pisemnej pod rygorem nieważności,</w:t>
      </w:r>
    </w:p>
    <w:p w:rsidR="00E31070" w:rsidRDefault="00E31070" w:rsidP="00BD023F">
      <w:pPr>
        <w:pStyle w:val="Akapitzlist"/>
        <w:numPr>
          <w:ilvl w:val="0"/>
          <w:numId w:val="38"/>
        </w:numPr>
      </w:pPr>
      <w:r>
        <w:t>zmiana nie może spowodować wykroczenia usługi poza określenie przedmiotu zamówienia zawarte w SIWZ.</w:t>
      </w:r>
    </w:p>
    <w:p w:rsidR="00D958EE" w:rsidRDefault="00E31070" w:rsidP="00BD023F">
      <w:pPr>
        <w:pStyle w:val="Akapitzlist"/>
        <w:numPr>
          <w:ilvl w:val="0"/>
          <w:numId w:val="33"/>
        </w:numPr>
      </w:pPr>
      <w:r>
        <w:lastRenderedPageBreak/>
        <w:t>Zmiany umowy wymagają formy pisemnej pod rygorem nieważności w postaci aneksu podpisanego przez obie strony. Aneks nie może być sprzeczny z przepisami działu IV ustawy PZP.</w:t>
      </w:r>
    </w:p>
    <w:p w:rsidR="00D958EE" w:rsidRDefault="00E31070" w:rsidP="00BD023F">
      <w:pPr>
        <w:pStyle w:val="Akapitzlist"/>
        <w:numPr>
          <w:ilvl w:val="0"/>
          <w:numId w:val="33"/>
        </w:numPr>
      </w:pPr>
      <w:r>
        <w:t>Sprawy sporne wynikające z zawartej umowy, rozstrzyga sąd właściwy dla siedziby Zamawiającego.</w:t>
      </w:r>
    </w:p>
    <w:p w:rsidR="00D958EE" w:rsidRDefault="00E31070" w:rsidP="00BD023F">
      <w:pPr>
        <w:pStyle w:val="Akapitzlist"/>
        <w:numPr>
          <w:ilvl w:val="0"/>
          <w:numId w:val="33"/>
        </w:numPr>
      </w:pPr>
      <w:r>
        <w:t>W pozostałym zakresie mają zastosowanie postanowienia ogólne obowiązujące u Wykonawcy,</w:t>
      </w:r>
      <w:r w:rsidR="00280F9B">
        <w:t xml:space="preserve"> </w:t>
      </w:r>
      <w:r>
        <w:t>z zastrzeżeniem, iż nie mogą być one sprzeczne z przepisami ustawy Prawo zamówień publicznych oraz ww. istotnymi postanowieniami umowy, które stanowią integralną część umowy w sprawie niniejszego zamówienia publicznego.</w:t>
      </w:r>
    </w:p>
    <w:p w:rsidR="00E31070" w:rsidRDefault="00E31070" w:rsidP="00BD023F">
      <w:pPr>
        <w:pStyle w:val="Akapitzlist"/>
        <w:numPr>
          <w:ilvl w:val="0"/>
          <w:numId w:val="33"/>
        </w:numPr>
      </w:pPr>
      <w:r>
        <w:t>Zamawiający zaakceptuje wzór umowy Wykonawcy jedynie w przypadku, gdy będzie on zawierał istotne dla Stron postanowienia zawarte w SIWZ.</w:t>
      </w:r>
    </w:p>
    <w:p w:rsidR="00E31070" w:rsidRDefault="00E31070" w:rsidP="00667C87">
      <w:pPr>
        <w:pStyle w:val="Styl16"/>
      </w:pPr>
      <w:r>
        <w:t>Zamawiający nie zamierza zawrzeć umowy ramowej.</w:t>
      </w:r>
    </w:p>
    <w:p w:rsidR="00E31070" w:rsidRDefault="00E31070" w:rsidP="005C2CF8">
      <w:pPr>
        <w:pStyle w:val="Nagwek1"/>
      </w:pPr>
      <w:r>
        <w:t>POUCZENIE O ŚRODKACH OCHRONY PRAWNEJ PRZYSŁUGUJĄCYCH WYKONAWCY W TOKU POSTĘPOWANIA O UDZIELENIE ZAMÓWIENIA</w:t>
      </w:r>
    </w:p>
    <w:p w:rsidR="00667C87" w:rsidRDefault="00E31070" w:rsidP="00E31070">
      <w:pPr>
        <w:pStyle w:val="Styl17"/>
      </w:pPr>
      <w: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rsidR="00667C87" w:rsidRDefault="00E31070" w:rsidP="00E31070">
      <w:pPr>
        <w:pStyle w:val="Styl17"/>
      </w:pPr>
      <w:r>
        <w:t>Odwołanie przysługuje wyłącznie od niezgodnej z przepisami ustawy PZP czynności Zamawiającego podjętej w niniejszym postępowaniu o udzielenie zamówienia lub zaniechania czynności, do której Zamawiający jest zobowiązany na podstawie ustawy PZP.</w:t>
      </w:r>
    </w:p>
    <w:p w:rsidR="00667C87" w:rsidRDefault="00E31070" w:rsidP="00E31070">
      <w:pPr>
        <w:pStyle w:val="Styl17"/>
      </w:pPr>
      <w: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E31070" w:rsidRDefault="00E31070" w:rsidP="00E31070">
      <w:pPr>
        <w:pStyle w:val="Styl17"/>
      </w:pPr>
      <w:r>
        <w:t>Odwołanie wnosi się do Prezesa Izby w formie pisemnej w postaci papierowej albo w postaci elektronicznej, opatrzone odpowiednio własnoręcznym podpisem albo kwalifikowanym podpisem elektronicznym.</w:t>
      </w:r>
      <w:r w:rsidR="00667C87">
        <w:br/>
      </w: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67C87" w:rsidRDefault="00E31070" w:rsidP="00E31070">
      <w:pPr>
        <w:pStyle w:val="Styl17"/>
      </w:pPr>
      <w:r>
        <w:t>Terminy wniesienia odwołania:</w:t>
      </w:r>
    </w:p>
    <w:p w:rsidR="00667C87" w:rsidRDefault="00E31070" w:rsidP="00BD023F">
      <w:pPr>
        <w:pStyle w:val="Styl17"/>
        <w:numPr>
          <w:ilvl w:val="0"/>
          <w:numId w:val="40"/>
        </w:numPr>
      </w:pPr>
      <w: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rsidR="00667C87" w:rsidRDefault="00E31070" w:rsidP="00BD023F">
      <w:pPr>
        <w:pStyle w:val="Styl17"/>
        <w:numPr>
          <w:ilvl w:val="0"/>
          <w:numId w:val="40"/>
        </w:numPr>
      </w:pPr>
      <w:r>
        <w:t>Odwołanie wobec treści ogłoszenia o zamówieniu, a także wobec postanowień SIWZ, wnosi się w terminie 10 dni od dnia publikacji ogłoszenia w Dzienniku Urzędowym Unii Europejskiej lub zamieszczenia SIWZ na stronie internetowej.</w:t>
      </w:r>
    </w:p>
    <w:p w:rsidR="00667C87" w:rsidRDefault="00E31070" w:rsidP="00BD023F">
      <w:pPr>
        <w:pStyle w:val="Styl17"/>
        <w:numPr>
          <w:ilvl w:val="0"/>
          <w:numId w:val="40"/>
        </w:numPr>
      </w:pPr>
      <w:r>
        <w:lastRenderedPageBreak/>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667C87" w:rsidRDefault="00E31070" w:rsidP="00BD023F">
      <w:pPr>
        <w:pStyle w:val="Styl17"/>
        <w:numPr>
          <w:ilvl w:val="0"/>
          <w:numId w:val="40"/>
        </w:numPr>
      </w:pPr>
      <w:r>
        <w:t>Jeżeli Zamawiający nie przesłał Wykonawcy zawiadomienia o wyborze oferty najkorzystniejszej odwołanie wnosi się nie później niż w terminie:</w:t>
      </w:r>
    </w:p>
    <w:p w:rsidR="00667C87" w:rsidRDefault="00E31070" w:rsidP="00BD023F">
      <w:pPr>
        <w:pStyle w:val="Styl17"/>
        <w:numPr>
          <w:ilvl w:val="0"/>
          <w:numId w:val="41"/>
        </w:numPr>
      </w:pPr>
      <w:r>
        <w:t>30 dni od dnia publikacji w Dzienniku Urzędowym Unii Europejskiej ogłoszenia o udzieleniu zamówienia;</w:t>
      </w:r>
    </w:p>
    <w:p w:rsidR="00E31070" w:rsidRDefault="00E31070" w:rsidP="00BD023F">
      <w:pPr>
        <w:pStyle w:val="Styl17"/>
        <w:numPr>
          <w:ilvl w:val="0"/>
          <w:numId w:val="41"/>
        </w:numPr>
      </w:pPr>
      <w:r>
        <w:t>6  miesięcy  od  dnia  zawarcia  umowy,  jeżeli  Zamawiający  nie  opublikował  w  Dzienniku</w:t>
      </w:r>
      <w:r w:rsidR="00667C87">
        <w:t xml:space="preserve"> </w:t>
      </w:r>
      <w:r>
        <w:t>Urzędowym Unii Europejskiej ogłoszenia o udzieleniu zamówienia.</w:t>
      </w:r>
    </w:p>
    <w:p w:rsidR="00E31070" w:rsidRDefault="00E31070" w:rsidP="00667C87">
      <w:pPr>
        <w:pStyle w:val="Styl17"/>
      </w:pPr>
      <w:r>
        <w:t>Szczegółowe zasady postępowania po wniesieniu odwołania, określają stosowne przepisy Działu VI ustawy PZP.</w:t>
      </w:r>
    </w:p>
    <w:p w:rsidR="00E31070" w:rsidRDefault="00E31070" w:rsidP="005C2CF8">
      <w:pPr>
        <w:pStyle w:val="Nagwek1"/>
      </w:pPr>
      <w:r>
        <w:t>KLAUZULA INFORMACYJNA Z ART. 13 RODO</w:t>
      </w:r>
    </w:p>
    <w:p w:rsidR="00667C87" w:rsidRDefault="00E31070" w:rsidP="00E31070">
      <w:pPr>
        <w:pStyle w:val="Styl18"/>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667C87" w:rsidRDefault="00E31070" w:rsidP="00BD023F">
      <w:pPr>
        <w:pStyle w:val="Styl18"/>
        <w:numPr>
          <w:ilvl w:val="0"/>
          <w:numId w:val="43"/>
        </w:numPr>
      </w:pPr>
      <w:r>
        <w:t xml:space="preserve">Administratorem Pani/Pana danych osobowych jest Gmina Kobylnica z siedzibą w Kobylnicy, ul. Główna 20, 76-251 Kobylnica reprezentowana przez Wójta Gminy, email: </w:t>
      </w:r>
      <w:hyperlink r:id="rId41" w:history="1">
        <w:r w:rsidR="00280F9B" w:rsidRPr="00C10FD1">
          <w:rPr>
            <w:rStyle w:val="Hipercze"/>
          </w:rPr>
          <w:t>kobylnica@kobylnica.pl</w:t>
        </w:r>
      </w:hyperlink>
      <w:r w:rsidR="00280F9B">
        <w:t xml:space="preserve"> </w:t>
      </w:r>
      <w:r>
        <w:t>,tel. 59 842 90 70-71 w. 230, w którego imieniu sprawy o zamówienia publiczne realizuje jej jednostka organizacyjna – Centrum Usług Wspólnych w Kobylnicy;</w:t>
      </w:r>
    </w:p>
    <w:p w:rsidR="00667C87" w:rsidRDefault="00E31070" w:rsidP="00BD023F">
      <w:pPr>
        <w:pStyle w:val="Styl18"/>
        <w:numPr>
          <w:ilvl w:val="0"/>
          <w:numId w:val="43"/>
        </w:numPr>
      </w:pPr>
      <w:r>
        <w:t xml:space="preserve">Administrator wyznaczył inspektora ochrony danych, z którym może się Pan/Pani kontaktować pod adresem e-mail: </w:t>
      </w:r>
      <w:hyperlink r:id="rId42" w:history="1">
        <w:r w:rsidR="00280F9B" w:rsidRPr="00C10FD1">
          <w:rPr>
            <w:rStyle w:val="Hipercze"/>
          </w:rPr>
          <w:t>j.mielczarek@kobylnica.eu</w:t>
        </w:r>
      </w:hyperlink>
      <w:r w:rsidR="00280F9B">
        <w:t xml:space="preserve"> </w:t>
      </w:r>
      <w:r>
        <w:t>tel. 59 842 90 70 wew. 259,</w:t>
      </w:r>
    </w:p>
    <w:p w:rsidR="00667C87" w:rsidRDefault="00E31070" w:rsidP="00BD023F">
      <w:pPr>
        <w:pStyle w:val="Styl18"/>
        <w:numPr>
          <w:ilvl w:val="0"/>
          <w:numId w:val="43"/>
        </w:numPr>
      </w:pPr>
      <w:r>
        <w:t>Pani/Pana dane osobowe przetwarzane będą na podstawie:</w:t>
      </w:r>
      <w:r w:rsidR="00667C87">
        <w:t xml:space="preserve"> </w:t>
      </w:r>
      <w:r>
        <w:t xml:space="preserve"> art. 6 ust. 1 lit. b, c RODO, w celu związanym z postępowaniem o udzielenie zamówienia publicznego, którego wartość szacunkowa przekracza wyrażoną w złotych równowartość 214 000 euro, realizowanym w trybie przetargu nieograniczonego bez możliwości składania ofert częściowych na udzielenie i obsługę kredytu długoterminowego w wysokości 6.000.000 zł.</w:t>
      </w:r>
    </w:p>
    <w:p w:rsidR="00667C87" w:rsidRDefault="00E31070" w:rsidP="00BD023F">
      <w:pPr>
        <w:pStyle w:val="Styl18"/>
        <w:numPr>
          <w:ilvl w:val="0"/>
          <w:numId w:val="43"/>
        </w:numPr>
      </w:pPr>
      <w:r>
        <w:t xml:space="preserve">odbiorcami Pani/Pana danych osobowych będą osoby lub podmioty, którym udostępniona zostanie dokumentacja postępowania w oparciu o art. 8 oraz art. 96 ust. 3 ustawy </w:t>
      </w:r>
      <w:proofErr w:type="spellStart"/>
      <w:r>
        <w:t>Pzp</w:t>
      </w:r>
      <w:proofErr w:type="spellEnd"/>
      <w:r>
        <w:t>” oraz podmioty świadczące obsługę w tym prawną na rzecz Zamawiającego,</w:t>
      </w:r>
    </w:p>
    <w:p w:rsidR="00667C87" w:rsidRDefault="00E31070" w:rsidP="00BD023F">
      <w:pPr>
        <w:pStyle w:val="Styl18"/>
        <w:numPr>
          <w:ilvl w:val="0"/>
          <w:numId w:val="43"/>
        </w:numPr>
      </w:pPr>
      <w:r>
        <w:t xml:space="preserve">Pani/Pana dane osobowe będą przechowywane, zgodnie z art. 97 ust. 1 ustawy </w:t>
      </w:r>
      <w:proofErr w:type="spellStart"/>
      <w:r>
        <w:t>Pzp</w:t>
      </w:r>
      <w:proofErr w:type="spellEnd"/>
      <w:r>
        <w:t xml:space="preserve"> przez okres:</w:t>
      </w:r>
    </w:p>
    <w:p w:rsidR="00667C87" w:rsidRDefault="00E31070" w:rsidP="00BD023F">
      <w:pPr>
        <w:pStyle w:val="Styl18"/>
        <w:numPr>
          <w:ilvl w:val="0"/>
          <w:numId w:val="44"/>
        </w:numPr>
      </w:pPr>
      <w:r>
        <w:t>4 lat od dnia zakończenia przedmiotowego postępowania – dotyczy podmiotu ubiegającego się o udział w postępowaniu,</w:t>
      </w:r>
    </w:p>
    <w:p w:rsidR="00667C87" w:rsidRDefault="00E31070" w:rsidP="00BD023F">
      <w:pPr>
        <w:pStyle w:val="Styl18"/>
        <w:numPr>
          <w:ilvl w:val="0"/>
          <w:numId w:val="44"/>
        </w:numPr>
      </w:pPr>
      <w:r>
        <w:t>4 lata od dnia zakończenia postępowania o udzielenie zamówienia, a jeżeli czas trwania umowy przekracza 4 lata, okres przechowywania obejmuje cały czas trwania umowy,</w:t>
      </w:r>
    </w:p>
    <w:p w:rsidR="00667C87" w:rsidRDefault="00E31070" w:rsidP="00BD023F">
      <w:pPr>
        <w:pStyle w:val="Styl18"/>
        <w:numPr>
          <w:ilvl w:val="0"/>
          <w:numId w:val="43"/>
        </w:numPr>
      </w:pPr>
      <w:r>
        <w:t xml:space="preserve">obowiązek podania przez Panią/Pana danych osobowych bezpośrednio Pani/Pana dotyczących jest wymogiem ustawowym określonym w przepisach ustawy </w:t>
      </w:r>
      <w:proofErr w:type="spellStart"/>
      <w:r>
        <w:t>Pzp</w:t>
      </w:r>
      <w:proofErr w:type="spellEnd"/>
      <w:r>
        <w:t xml:space="preserve">, </w:t>
      </w:r>
      <w:r>
        <w:lastRenderedPageBreak/>
        <w:t>związanym z udziałem postępowaniu o udzielnie zamówienia publicznego, konsekwencje niepodania określonych danych może być odrzucenie oferty,</w:t>
      </w:r>
    </w:p>
    <w:p w:rsidR="00667C87" w:rsidRDefault="00E31070" w:rsidP="00BD023F">
      <w:pPr>
        <w:pStyle w:val="Styl18"/>
        <w:numPr>
          <w:ilvl w:val="0"/>
          <w:numId w:val="43"/>
        </w:numPr>
      </w:pPr>
      <w:r>
        <w:t>w odniesieniu do Pani/Pana danych osobowych decyzje nie będą podejmowane w sposób zautomatyzowany, stosowanie do art. 22 RODO,</w:t>
      </w:r>
    </w:p>
    <w:p w:rsidR="00E31070" w:rsidRDefault="00E31070" w:rsidP="00BD023F">
      <w:pPr>
        <w:pStyle w:val="Styl18"/>
        <w:numPr>
          <w:ilvl w:val="0"/>
          <w:numId w:val="43"/>
        </w:numPr>
      </w:pPr>
      <w:r>
        <w:t>posiada Pani/Pan:</w:t>
      </w:r>
    </w:p>
    <w:p w:rsidR="00667C87" w:rsidRDefault="00E31070" w:rsidP="00BD023F">
      <w:pPr>
        <w:pStyle w:val="Akapitzlist"/>
        <w:numPr>
          <w:ilvl w:val="0"/>
          <w:numId w:val="45"/>
        </w:numPr>
      </w:pPr>
      <w:r>
        <w:t>na podstawie art. 15 RODO prawo dostępu do danych osobowych Pani/Pana dotyczących,</w:t>
      </w:r>
    </w:p>
    <w:p w:rsidR="00667C87" w:rsidRDefault="00E31070" w:rsidP="00BD023F">
      <w:pPr>
        <w:pStyle w:val="Akapitzlist"/>
        <w:numPr>
          <w:ilvl w:val="0"/>
          <w:numId w:val="45"/>
        </w:numPr>
      </w:pPr>
      <w:r>
        <w:t>na podstawie art. 16 RODO prawo do sprostowania Pani/Pana danych osobowych,</w:t>
      </w:r>
    </w:p>
    <w:p w:rsidR="00667C87" w:rsidRDefault="00E31070" w:rsidP="00BD023F">
      <w:pPr>
        <w:pStyle w:val="Akapitzlist"/>
        <w:numPr>
          <w:ilvl w:val="0"/>
          <w:numId w:val="45"/>
        </w:numPr>
      </w:pPr>
      <w:r>
        <w:t>na podstawie art. 18 RODO prawo żądania od administratora ograniczenia przetwarzania danych osobowych z zastrzeżeniem przypadków, o których mowa w art. 18 ust. 2 RODO,</w:t>
      </w:r>
    </w:p>
    <w:p w:rsidR="00E31070" w:rsidRDefault="00E31070" w:rsidP="00BD023F">
      <w:pPr>
        <w:pStyle w:val="Akapitzlist"/>
        <w:numPr>
          <w:ilvl w:val="0"/>
          <w:numId w:val="45"/>
        </w:numPr>
      </w:pPr>
      <w:r>
        <w:t>prawo do wniesienia skargi do Prezesa Urzędu Ochrony Danych Osobowych, ul. Stawki 2, 00-193 Warszawa, gdy uzna Pani/Pan, że przetwarzanie danych osobowych Pani/Pana dotyczących narusza przepisy RODO,</w:t>
      </w:r>
    </w:p>
    <w:p w:rsidR="00667C87" w:rsidRDefault="00E31070" w:rsidP="00BD023F">
      <w:pPr>
        <w:pStyle w:val="Akapitzlist"/>
        <w:numPr>
          <w:ilvl w:val="0"/>
          <w:numId w:val="43"/>
        </w:numPr>
      </w:pPr>
      <w:r>
        <w:t>nie przysługuje Pani/Panu:</w:t>
      </w:r>
    </w:p>
    <w:p w:rsidR="00667C87" w:rsidRDefault="00667C87" w:rsidP="00BD023F">
      <w:pPr>
        <w:pStyle w:val="Akapitzlist"/>
        <w:numPr>
          <w:ilvl w:val="0"/>
          <w:numId w:val="46"/>
        </w:numPr>
      </w:pPr>
      <w:r>
        <w:t>w</w:t>
      </w:r>
      <w:r w:rsidR="00E31070">
        <w:t xml:space="preserve"> związku z art. 17 ust. 3 lit. b, d lub e RODO prawo do usunięcia danych osobowych,</w:t>
      </w:r>
    </w:p>
    <w:p w:rsidR="00667C87" w:rsidRDefault="00E31070" w:rsidP="00BD023F">
      <w:pPr>
        <w:pStyle w:val="Akapitzlist"/>
        <w:numPr>
          <w:ilvl w:val="0"/>
          <w:numId w:val="46"/>
        </w:numPr>
      </w:pPr>
      <w:r>
        <w:t>na podstawie art. 21 RODO prawo sprzeciwu, wobec przetwarzania danych osobowych, gdyż podstawą prawną przetwarzania Pani/Pana danych osobowych jest art. 6 ust. 1 lit. c,</w:t>
      </w:r>
    </w:p>
    <w:p w:rsidR="00E31070" w:rsidRDefault="00E31070" w:rsidP="00BD023F">
      <w:pPr>
        <w:pStyle w:val="Akapitzlist"/>
        <w:numPr>
          <w:ilvl w:val="0"/>
          <w:numId w:val="46"/>
        </w:numPr>
      </w:pPr>
      <w:r>
        <w:t xml:space="preserve">prawo do przenoszenia danych osobowych, o którym mowa w art. 20 RODO. </w:t>
      </w:r>
    </w:p>
    <w:p w:rsidR="00E31070" w:rsidRDefault="00E31070" w:rsidP="00BD023F">
      <w:pPr>
        <w:pStyle w:val="Akapitzlist"/>
        <w:numPr>
          <w:ilvl w:val="0"/>
          <w:numId w:val="43"/>
        </w:numPr>
      </w:pPr>
      <w:r>
        <w:t>Pana/Pani dane osobowe nie będą podlegały zautomatyzowanemu podejmowaniu decyzji, w tym profilowaniu,</w:t>
      </w:r>
    </w:p>
    <w:p w:rsidR="00667C87" w:rsidRDefault="00E31070" w:rsidP="00E31070">
      <w:pPr>
        <w:pStyle w:val="Styl18"/>
      </w:pPr>
      <w:r>
        <w:t>Informujemy również, że administrator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rsidR="00E31070" w:rsidRDefault="00E31070" w:rsidP="00E31070">
      <w:pPr>
        <w:pStyle w:val="Styl18"/>
      </w:pPr>
      <w:r>
        <w:t xml:space="preserve">Na podstawie art. 8a ust. 5 ustawy </w:t>
      </w:r>
      <w:proofErr w:type="spellStart"/>
      <w:r>
        <w:t>Pzp</w:t>
      </w:r>
      <w:proofErr w:type="spellEnd"/>
      <w: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E31070" w:rsidRDefault="00E31070" w:rsidP="005C2CF8">
      <w:pPr>
        <w:pStyle w:val="Nagwek1"/>
      </w:pPr>
      <w:r>
        <w:t>WYMAGANIA ZAMAWIAJĄCEGO W ZWIĄZKU Z ART. 29 UST. 3A PZP</w:t>
      </w:r>
    </w:p>
    <w:p w:rsidR="00667C87" w:rsidRDefault="00E31070" w:rsidP="00E31070">
      <w:pPr>
        <w:pStyle w:val="Styl19"/>
      </w:pPr>
      <w:r>
        <w:t xml:space="preserve">Wymaga się w zatrudnienie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(Dz.U. z 2014 r. poz. 1502, z </w:t>
      </w:r>
      <w:proofErr w:type="spellStart"/>
      <w:r>
        <w:t>późn</w:t>
      </w:r>
      <w:proofErr w:type="spellEnd"/>
      <w:r>
        <w:t>. zm.).</w:t>
      </w:r>
    </w:p>
    <w:p w:rsidR="00E31070" w:rsidRDefault="00E31070" w:rsidP="00E31070">
      <w:pPr>
        <w:pStyle w:val="Styl19"/>
      </w:pPr>
      <w:r>
        <w:lastRenderedPageBreak/>
        <w:t>Zamawiający</w:t>
      </w:r>
      <w:r>
        <w:tab/>
        <w:t>wskazuje,</w:t>
      </w:r>
      <w:r w:rsidR="00667C87">
        <w:t xml:space="preserve"> </w:t>
      </w:r>
      <w:r>
        <w:t>iż</w:t>
      </w:r>
      <w:r w:rsidR="00667C87">
        <w:t xml:space="preserve"> </w:t>
      </w:r>
      <w:r>
        <w:t>w</w:t>
      </w:r>
      <w:r w:rsidR="00667C87">
        <w:t xml:space="preserve"> </w:t>
      </w:r>
      <w:r>
        <w:t>przedmiotowym</w:t>
      </w:r>
      <w:r w:rsidR="00667C87">
        <w:t xml:space="preserve"> </w:t>
      </w:r>
      <w:r>
        <w:t>postępowaniu</w:t>
      </w:r>
      <w:r w:rsidR="00667C87">
        <w:t xml:space="preserve"> </w:t>
      </w:r>
      <w:r>
        <w:t>wymaga</w:t>
      </w:r>
      <w:r>
        <w:tab/>
        <w:t>zatrudnienia</w:t>
      </w:r>
      <w:r w:rsidR="00667C87">
        <w:t xml:space="preserve"> </w:t>
      </w:r>
      <w:r>
        <w:t>przez</w:t>
      </w:r>
      <w:r w:rsidR="00667C87">
        <w:t xml:space="preserve"> </w:t>
      </w:r>
      <w:r>
        <w:t>Wykonawcę lub podwykonawcę na podstawie umowy o pracę osoby wykonującej czynności związane z bieżącymi pracami biurowymi związanymi z udzieleniem i obsługą kredytu, m.in. prowadzenie rachunku kredytobiorcy, naliczenie odsetek, ustalenie bieżących sald.</w:t>
      </w:r>
    </w:p>
    <w:p w:rsidR="00E95F5B" w:rsidRDefault="00E31070" w:rsidP="00E31070">
      <w:pPr>
        <w:pStyle w:val="Styl19"/>
      </w:pPr>
      <w:r>
        <w:t>W trakcie realizacji zamówienia Zamawiający uprawniony jest do wykonywania czynności kontrolnych wobec Wykonawcy odnośnie spełniania przez Wykonawcę lub podwykonawcę wymogu zatrudnienia na podstawie umowy o pracę osób wykonujących wskazane w pkt 19.2 SIWZ czynności. Zamawiający uprawniony jest w szczególności do:</w:t>
      </w:r>
    </w:p>
    <w:p w:rsidR="00E95F5B" w:rsidRDefault="00E31070" w:rsidP="00BD023F">
      <w:pPr>
        <w:pStyle w:val="Styl19"/>
        <w:numPr>
          <w:ilvl w:val="0"/>
          <w:numId w:val="48"/>
        </w:numPr>
      </w:pPr>
      <w:r>
        <w:t>żądania oświadczeń i dokumentów w zakresie potwierdzenia spełniania ww. wymogów i dokonywania ich oceny,</w:t>
      </w:r>
    </w:p>
    <w:p w:rsidR="00E95F5B" w:rsidRDefault="00E31070" w:rsidP="00BD023F">
      <w:pPr>
        <w:pStyle w:val="Styl19"/>
        <w:numPr>
          <w:ilvl w:val="0"/>
          <w:numId w:val="48"/>
        </w:numPr>
      </w:pPr>
      <w:r>
        <w:t>żądania wyjaśnień w przypadku wątpliwości w zakresie potwierdzenia spełniania ww. wymogów,</w:t>
      </w:r>
    </w:p>
    <w:p w:rsidR="00E31070" w:rsidRDefault="00E31070" w:rsidP="00BD023F">
      <w:pPr>
        <w:pStyle w:val="Styl19"/>
        <w:numPr>
          <w:ilvl w:val="0"/>
          <w:numId w:val="48"/>
        </w:numPr>
      </w:pPr>
      <w:r>
        <w:t>przeprowadzania kontroli na miejscu wykonywania świadczenia.</w:t>
      </w:r>
    </w:p>
    <w:p w:rsidR="00E95F5B" w:rsidRDefault="00E31070" w:rsidP="00E31070">
      <w:pPr>
        <w:pStyle w:val="Styl19"/>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19.2 SIWZ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95F5B" w:rsidRDefault="00E31070" w:rsidP="00E31070">
      <w:pPr>
        <w:pStyle w:val="Styl19"/>
      </w:pPr>
      <w:r>
        <w:t>Z tytułu niespełnienia przez Wykonawcę lub podwykonawcę wymogu zatrudnienia na podstawie umowy o pracę osób wykonujących wskazane w pkt 19.2 SIWZ czynności Zamawiający przewiduje sankcję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19.2 SIWZ czynności.</w:t>
      </w:r>
    </w:p>
    <w:p w:rsidR="00E31070" w:rsidRDefault="00E31070" w:rsidP="00E31070">
      <w:pPr>
        <w:pStyle w:val="Styl19"/>
      </w:pPr>
      <w:r>
        <w:t>W przypadku uzasadnionych wątpliwości co do przestrzegania prawa pracy przez wykonawcę lub podwykonawcę, zamawiający może zwrócić się o przeprowadzenie kontroli przez Państwową Inspekcję Pracy.</w:t>
      </w:r>
    </w:p>
    <w:p w:rsidR="00942F79" w:rsidRDefault="00942F79" w:rsidP="00942F79">
      <w:pPr>
        <w:pStyle w:val="Styl19"/>
        <w:numPr>
          <w:ilvl w:val="0"/>
          <w:numId w:val="0"/>
        </w:numPr>
      </w:pPr>
    </w:p>
    <w:p w:rsidR="00942F79" w:rsidRPr="005A3810" w:rsidRDefault="00942F79" w:rsidP="005A3810">
      <w:pPr>
        <w:rPr>
          <w:b/>
        </w:rPr>
      </w:pPr>
      <w:r w:rsidRPr="005A3810">
        <w:rPr>
          <w:b/>
        </w:rPr>
        <w:t>Załączniki do SIWZ:</w:t>
      </w:r>
    </w:p>
    <w:tbl>
      <w:tblPr>
        <w:tblStyle w:val="Tabela-Siatka"/>
        <w:tblW w:w="0" w:type="auto"/>
        <w:tblInd w:w="5" w:type="dxa"/>
        <w:tblLook w:val="04A0" w:firstRow="1" w:lastRow="0" w:firstColumn="1" w:lastColumn="0" w:noHBand="0" w:noVBand="1"/>
      </w:tblPr>
      <w:tblGrid>
        <w:gridCol w:w="440"/>
        <w:gridCol w:w="8617"/>
      </w:tblGrid>
      <w:tr w:rsidR="00942F79" w:rsidRPr="00942F79" w:rsidTr="005A3810">
        <w:trPr>
          <w:trHeight w:val="397"/>
        </w:trPr>
        <w:tc>
          <w:tcPr>
            <w:tcW w:w="0" w:type="auto"/>
          </w:tcPr>
          <w:p w:rsidR="00942F79" w:rsidRPr="00942F79" w:rsidRDefault="00942F79" w:rsidP="005A3810">
            <w:r w:rsidRPr="00942F79">
              <w:t>1</w:t>
            </w:r>
          </w:p>
        </w:tc>
        <w:tc>
          <w:tcPr>
            <w:tcW w:w="0" w:type="auto"/>
          </w:tcPr>
          <w:p w:rsidR="00942F79" w:rsidRPr="00942F79" w:rsidRDefault="00942F79" w:rsidP="005A3810">
            <w:r w:rsidRPr="00942F79">
              <w:t xml:space="preserve">Formularz cenowy z harmonogram uruchomienia/spłaty kredytu – Zał. 1 </w:t>
            </w:r>
          </w:p>
        </w:tc>
      </w:tr>
      <w:tr w:rsidR="00942F79" w:rsidRPr="00942F79" w:rsidTr="005A3810">
        <w:trPr>
          <w:trHeight w:val="397"/>
        </w:trPr>
        <w:tc>
          <w:tcPr>
            <w:tcW w:w="0" w:type="auto"/>
          </w:tcPr>
          <w:p w:rsidR="00942F79" w:rsidRPr="00942F79" w:rsidRDefault="00942F79" w:rsidP="005A3810">
            <w:r w:rsidRPr="00942F79">
              <w:t>1a</w:t>
            </w:r>
          </w:p>
        </w:tc>
        <w:tc>
          <w:tcPr>
            <w:tcW w:w="0" w:type="auto"/>
          </w:tcPr>
          <w:p w:rsidR="00942F79" w:rsidRPr="00942F79" w:rsidRDefault="00942F79" w:rsidP="005A3810">
            <w:r w:rsidRPr="00942F79">
              <w:t xml:space="preserve">Formularz oferty – Zał. 1a </w:t>
            </w:r>
            <w:bookmarkStart w:id="2" w:name="_GoBack"/>
            <w:bookmarkEnd w:id="2"/>
          </w:p>
        </w:tc>
      </w:tr>
      <w:tr w:rsidR="00942F79" w:rsidRPr="00942F79" w:rsidTr="005A3810">
        <w:trPr>
          <w:trHeight w:val="397"/>
        </w:trPr>
        <w:tc>
          <w:tcPr>
            <w:tcW w:w="0" w:type="auto"/>
          </w:tcPr>
          <w:p w:rsidR="00942F79" w:rsidRPr="00942F79" w:rsidRDefault="00942F79" w:rsidP="005A3810">
            <w:r w:rsidRPr="00942F79">
              <w:t>2</w:t>
            </w:r>
          </w:p>
        </w:tc>
        <w:tc>
          <w:tcPr>
            <w:tcW w:w="0" w:type="auto"/>
          </w:tcPr>
          <w:p w:rsidR="00942F79" w:rsidRPr="00942F79" w:rsidRDefault="00942F79" w:rsidP="005A3810">
            <w:pPr>
              <w:rPr>
                <w:color w:val="000000" w:themeColor="text1"/>
              </w:rPr>
            </w:pPr>
            <w:r w:rsidRPr="00942F79">
              <w:rPr>
                <w:color w:val="000000" w:themeColor="text1"/>
              </w:rPr>
              <w:t xml:space="preserve">Zaświadczenie gminnej komisji wyborczej o wyborze wójta gminy Kobylnica – Zał. 2 </w:t>
            </w:r>
          </w:p>
        </w:tc>
      </w:tr>
      <w:tr w:rsidR="00942F79" w:rsidRPr="00942F79" w:rsidTr="005A3810">
        <w:trPr>
          <w:trHeight w:val="397"/>
        </w:trPr>
        <w:tc>
          <w:tcPr>
            <w:tcW w:w="0" w:type="auto"/>
          </w:tcPr>
          <w:p w:rsidR="00942F79" w:rsidRPr="00942F79" w:rsidRDefault="00942F79" w:rsidP="005A3810">
            <w:r w:rsidRPr="00942F79">
              <w:t>3</w:t>
            </w:r>
          </w:p>
        </w:tc>
        <w:tc>
          <w:tcPr>
            <w:tcW w:w="0" w:type="auto"/>
          </w:tcPr>
          <w:p w:rsidR="00942F79" w:rsidRPr="00942F79" w:rsidRDefault="00942F79" w:rsidP="005A3810">
            <w:pPr>
              <w:rPr>
                <w:color w:val="000000" w:themeColor="text1"/>
                <w:highlight w:val="yellow"/>
              </w:rPr>
            </w:pPr>
            <w:r w:rsidRPr="00942F79">
              <w:rPr>
                <w:color w:val="000000" w:themeColor="text1"/>
              </w:rPr>
              <w:t>Uchwała Rady Gminy Kobylnica o powołaniu skarbnika gminy Kobylnica – Zał. 3</w:t>
            </w:r>
          </w:p>
        </w:tc>
      </w:tr>
      <w:tr w:rsidR="00942F79" w:rsidRPr="00942F79" w:rsidTr="005A3810">
        <w:trPr>
          <w:trHeight w:val="397"/>
        </w:trPr>
        <w:tc>
          <w:tcPr>
            <w:tcW w:w="0" w:type="auto"/>
          </w:tcPr>
          <w:p w:rsidR="00942F79" w:rsidRPr="00942F79" w:rsidRDefault="00942F79" w:rsidP="005A3810">
            <w:r w:rsidRPr="00942F79">
              <w:lastRenderedPageBreak/>
              <w:t>4</w:t>
            </w:r>
          </w:p>
        </w:tc>
        <w:tc>
          <w:tcPr>
            <w:tcW w:w="0" w:type="auto"/>
          </w:tcPr>
          <w:p w:rsidR="00942F79" w:rsidRPr="00942F79" w:rsidRDefault="00942F79" w:rsidP="005A3810">
            <w:pPr>
              <w:rPr>
                <w:color w:val="000000" w:themeColor="text1"/>
                <w:highlight w:val="yellow"/>
              </w:rPr>
            </w:pPr>
            <w:r w:rsidRPr="00942F79">
              <w:rPr>
                <w:color w:val="000000" w:themeColor="text1"/>
              </w:rPr>
              <w:t>REGON – Zał. 4</w:t>
            </w:r>
          </w:p>
        </w:tc>
      </w:tr>
      <w:tr w:rsidR="00942F79" w:rsidRPr="00942F79" w:rsidTr="005A3810">
        <w:trPr>
          <w:trHeight w:val="397"/>
        </w:trPr>
        <w:tc>
          <w:tcPr>
            <w:tcW w:w="0" w:type="auto"/>
          </w:tcPr>
          <w:p w:rsidR="00942F79" w:rsidRPr="00942F79" w:rsidRDefault="00942F79" w:rsidP="005A3810">
            <w:r w:rsidRPr="00942F79">
              <w:t>5</w:t>
            </w:r>
          </w:p>
        </w:tc>
        <w:tc>
          <w:tcPr>
            <w:tcW w:w="0" w:type="auto"/>
          </w:tcPr>
          <w:p w:rsidR="00942F79" w:rsidRPr="00942F79" w:rsidRDefault="00942F79" w:rsidP="005A3810">
            <w:pPr>
              <w:rPr>
                <w:color w:val="000000" w:themeColor="text1"/>
                <w:highlight w:val="yellow"/>
              </w:rPr>
            </w:pPr>
            <w:r w:rsidRPr="00942F79">
              <w:rPr>
                <w:color w:val="000000" w:themeColor="text1"/>
              </w:rPr>
              <w:t>NIP – Zał. 5</w:t>
            </w:r>
          </w:p>
        </w:tc>
      </w:tr>
      <w:tr w:rsidR="00942F79" w:rsidRPr="00942F79" w:rsidTr="005A3810">
        <w:trPr>
          <w:trHeight w:val="397"/>
        </w:trPr>
        <w:tc>
          <w:tcPr>
            <w:tcW w:w="0" w:type="auto"/>
          </w:tcPr>
          <w:p w:rsidR="00942F79" w:rsidRPr="00942F79" w:rsidRDefault="00942F79" w:rsidP="005A3810">
            <w:r w:rsidRPr="00942F79">
              <w:t>6</w:t>
            </w:r>
          </w:p>
        </w:tc>
        <w:tc>
          <w:tcPr>
            <w:tcW w:w="0" w:type="auto"/>
          </w:tcPr>
          <w:p w:rsidR="00942F79" w:rsidRPr="00942F79" w:rsidRDefault="00942F79" w:rsidP="005A3810">
            <w:pPr>
              <w:rPr>
                <w:color w:val="000000" w:themeColor="text1"/>
                <w:highlight w:val="yellow"/>
              </w:rPr>
            </w:pPr>
            <w:r w:rsidRPr="00942F79">
              <w:rPr>
                <w:color w:val="000000" w:themeColor="text1"/>
              </w:rPr>
              <w:t>Sprawozdanie z wykonania budżetu gminy Kobylnica za 2018 rok – Zał. 6</w:t>
            </w:r>
          </w:p>
        </w:tc>
      </w:tr>
      <w:tr w:rsidR="00942F79" w:rsidRPr="00942F79" w:rsidTr="005A3810">
        <w:trPr>
          <w:trHeight w:val="397"/>
        </w:trPr>
        <w:tc>
          <w:tcPr>
            <w:tcW w:w="0" w:type="auto"/>
          </w:tcPr>
          <w:p w:rsidR="00942F79" w:rsidRPr="00942F79" w:rsidRDefault="00942F79" w:rsidP="005A3810">
            <w:r w:rsidRPr="00942F79">
              <w:t>7</w:t>
            </w:r>
          </w:p>
        </w:tc>
        <w:tc>
          <w:tcPr>
            <w:tcW w:w="0" w:type="auto"/>
          </w:tcPr>
          <w:p w:rsidR="00942F79" w:rsidRPr="00942F79" w:rsidRDefault="00942F79" w:rsidP="005A3810">
            <w:pPr>
              <w:rPr>
                <w:color w:val="000000" w:themeColor="text1"/>
                <w:highlight w:val="yellow"/>
              </w:rPr>
            </w:pPr>
            <w:r w:rsidRPr="00942F79">
              <w:rPr>
                <w:color w:val="000000" w:themeColor="text1"/>
              </w:rPr>
              <w:t>Opinia Regionalnej Izby Obrachunkowej o wykonaniu budżetu za 2018r. – Zał. 7</w:t>
            </w:r>
          </w:p>
        </w:tc>
      </w:tr>
      <w:tr w:rsidR="00942F79" w:rsidRPr="00942F79" w:rsidTr="005A3810">
        <w:trPr>
          <w:trHeight w:val="397"/>
        </w:trPr>
        <w:tc>
          <w:tcPr>
            <w:tcW w:w="0" w:type="auto"/>
          </w:tcPr>
          <w:p w:rsidR="00942F79" w:rsidRPr="00942F79" w:rsidRDefault="00942F79" w:rsidP="005A3810">
            <w:r w:rsidRPr="00942F79">
              <w:t>8</w:t>
            </w:r>
          </w:p>
        </w:tc>
        <w:tc>
          <w:tcPr>
            <w:tcW w:w="0" w:type="auto"/>
          </w:tcPr>
          <w:p w:rsidR="00942F79" w:rsidRPr="00942F79" w:rsidRDefault="00942F79" w:rsidP="005A3810">
            <w:pPr>
              <w:rPr>
                <w:color w:val="000000" w:themeColor="text1"/>
                <w:highlight w:val="yellow"/>
              </w:rPr>
            </w:pPr>
            <w:r w:rsidRPr="00942F79">
              <w:rPr>
                <w:color w:val="000000" w:themeColor="text1"/>
              </w:rPr>
              <w:t>Sprawozdanie z wykonania budżetu gminy Kobylnica za I półrocze 2019 roku -  Zał. 8</w:t>
            </w:r>
          </w:p>
        </w:tc>
      </w:tr>
      <w:tr w:rsidR="00942F79" w:rsidRPr="00942F79" w:rsidTr="005A3810">
        <w:trPr>
          <w:trHeight w:val="397"/>
        </w:trPr>
        <w:tc>
          <w:tcPr>
            <w:tcW w:w="0" w:type="auto"/>
          </w:tcPr>
          <w:p w:rsidR="00942F79" w:rsidRPr="00942F79" w:rsidRDefault="00942F79" w:rsidP="005A3810">
            <w:r w:rsidRPr="00942F79">
              <w:t>9</w:t>
            </w:r>
          </w:p>
        </w:tc>
        <w:tc>
          <w:tcPr>
            <w:tcW w:w="0" w:type="auto"/>
          </w:tcPr>
          <w:p w:rsidR="00942F79" w:rsidRPr="00942F79" w:rsidRDefault="00942F79" w:rsidP="005A3810">
            <w:pPr>
              <w:rPr>
                <w:color w:val="000000" w:themeColor="text1"/>
                <w:highlight w:val="yellow"/>
              </w:rPr>
            </w:pPr>
            <w:r w:rsidRPr="00942F79">
              <w:rPr>
                <w:color w:val="000000" w:themeColor="text1"/>
              </w:rPr>
              <w:t xml:space="preserve">Opinia Regionalnej Izby Obrachunkowej o wykonaniu budżetu za I półrocze 2019r. – Zał. 9 </w:t>
            </w:r>
          </w:p>
        </w:tc>
      </w:tr>
      <w:tr w:rsidR="00942F79" w:rsidRPr="00942F79" w:rsidTr="005A3810">
        <w:trPr>
          <w:trHeight w:val="397"/>
        </w:trPr>
        <w:tc>
          <w:tcPr>
            <w:tcW w:w="0" w:type="auto"/>
          </w:tcPr>
          <w:p w:rsidR="00942F79" w:rsidRPr="00942F79" w:rsidRDefault="00942F79" w:rsidP="005A3810">
            <w:r w:rsidRPr="00942F79">
              <w:t>10</w:t>
            </w:r>
          </w:p>
        </w:tc>
        <w:tc>
          <w:tcPr>
            <w:tcW w:w="0" w:type="auto"/>
          </w:tcPr>
          <w:p w:rsidR="00942F79" w:rsidRPr="00942F79" w:rsidRDefault="00942F79" w:rsidP="005A3810">
            <w:pPr>
              <w:rPr>
                <w:color w:val="000000" w:themeColor="text1"/>
              </w:rPr>
            </w:pPr>
            <w:r w:rsidRPr="00942F79">
              <w:rPr>
                <w:color w:val="000000" w:themeColor="text1"/>
              </w:rPr>
              <w:t>RB-27 S za 2018r. i 2019r. – Zał. 10</w:t>
            </w:r>
          </w:p>
        </w:tc>
      </w:tr>
      <w:tr w:rsidR="00942F79" w:rsidRPr="00942F79" w:rsidTr="005A3810">
        <w:trPr>
          <w:trHeight w:val="397"/>
        </w:trPr>
        <w:tc>
          <w:tcPr>
            <w:tcW w:w="0" w:type="auto"/>
          </w:tcPr>
          <w:p w:rsidR="00942F79" w:rsidRPr="00942F79" w:rsidRDefault="00942F79" w:rsidP="005A3810">
            <w:r w:rsidRPr="00942F79">
              <w:t>11</w:t>
            </w:r>
          </w:p>
        </w:tc>
        <w:tc>
          <w:tcPr>
            <w:tcW w:w="0" w:type="auto"/>
          </w:tcPr>
          <w:p w:rsidR="00942F79" w:rsidRPr="00942F79" w:rsidRDefault="00942F79" w:rsidP="005A3810">
            <w:r w:rsidRPr="00942F79">
              <w:t>RB-28 S za 2018r. i 2019r. – Zał. 11</w:t>
            </w:r>
          </w:p>
        </w:tc>
      </w:tr>
      <w:tr w:rsidR="00942F79" w:rsidRPr="00942F79" w:rsidTr="005A3810">
        <w:trPr>
          <w:trHeight w:val="397"/>
        </w:trPr>
        <w:tc>
          <w:tcPr>
            <w:tcW w:w="0" w:type="auto"/>
          </w:tcPr>
          <w:p w:rsidR="00942F79" w:rsidRPr="00942F79" w:rsidRDefault="00942F79" w:rsidP="005A3810">
            <w:r w:rsidRPr="00942F79">
              <w:t>12</w:t>
            </w:r>
          </w:p>
        </w:tc>
        <w:tc>
          <w:tcPr>
            <w:tcW w:w="0" w:type="auto"/>
          </w:tcPr>
          <w:p w:rsidR="00942F79" w:rsidRPr="00942F79" w:rsidRDefault="00942F79" w:rsidP="005A3810">
            <w:r w:rsidRPr="00942F79">
              <w:t>RB-N za 2018r. i 2019r. – Zał. 12</w:t>
            </w:r>
          </w:p>
        </w:tc>
      </w:tr>
      <w:tr w:rsidR="00942F79" w:rsidRPr="00942F79" w:rsidTr="005A3810">
        <w:trPr>
          <w:trHeight w:val="397"/>
        </w:trPr>
        <w:tc>
          <w:tcPr>
            <w:tcW w:w="0" w:type="auto"/>
          </w:tcPr>
          <w:p w:rsidR="00942F79" w:rsidRPr="00942F79" w:rsidRDefault="00942F79" w:rsidP="005A3810">
            <w:r w:rsidRPr="00942F79">
              <w:t>13</w:t>
            </w:r>
          </w:p>
        </w:tc>
        <w:tc>
          <w:tcPr>
            <w:tcW w:w="0" w:type="auto"/>
          </w:tcPr>
          <w:p w:rsidR="00942F79" w:rsidRPr="00942F79" w:rsidRDefault="00942F79" w:rsidP="005A3810">
            <w:r w:rsidRPr="00942F79">
              <w:t>RB-NDS za 2018r. i 2019 r. – Zał. 13</w:t>
            </w:r>
          </w:p>
        </w:tc>
      </w:tr>
      <w:tr w:rsidR="00942F79" w:rsidRPr="00942F79" w:rsidTr="005A3810">
        <w:trPr>
          <w:trHeight w:val="397"/>
        </w:trPr>
        <w:tc>
          <w:tcPr>
            <w:tcW w:w="0" w:type="auto"/>
          </w:tcPr>
          <w:p w:rsidR="00942F79" w:rsidRPr="00942F79" w:rsidRDefault="00942F79" w:rsidP="005A3810">
            <w:r w:rsidRPr="00942F79">
              <w:t>14</w:t>
            </w:r>
          </w:p>
        </w:tc>
        <w:tc>
          <w:tcPr>
            <w:tcW w:w="0" w:type="auto"/>
          </w:tcPr>
          <w:p w:rsidR="00942F79" w:rsidRPr="00942F79" w:rsidRDefault="00942F79" w:rsidP="005A3810">
            <w:r w:rsidRPr="00942F79">
              <w:t>RB-Z za 2018 r. i 2019r. – Zał. 14</w:t>
            </w:r>
          </w:p>
        </w:tc>
      </w:tr>
      <w:tr w:rsidR="00942F79" w:rsidRPr="00942F79" w:rsidTr="005A3810">
        <w:trPr>
          <w:trHeight w:val="397"/>
        </w:trPr>
        <w:tc>
          <w:tcPr>
            <w:tcW w:w="0" w:type="auto"/>
          </w:tcPr>
          <w:p w:rsidR="00942F79" w:rsidRPr="00942F79" w:rsidRDefault="00942F79" w:rsidP="005A3810">
            <w:r w:rsidRPr="00942F79">
              <w:t>15</w:t>
            </w:r>
          </w:p>
        </w:tc>
        <w:tc>
          <w:tcPr>
            <w:tcW w:w="0" w:type="auto"/>
          </w:tcPr>
          <w:p w:rsidR="00942F79" w:rsidRPr="00942F79" w:rsidRDefault="00942F79" w:rsidP="005A3810">
            <w:r w:rsidRPr="00942F79">
              <w:t xml:space="preserve">Uchwała Rady Gminy Kobylnica  z dnia 19 grudnia 2019r. w sprawie zaciągnięcia długoterminowego kredytu bankowego oraz uchwała z dnia 12 marca 2020r. </w:t>
            </w:r>
            <w:r w:rsidRPr="00942F79">
              <w:rPr>
                <w:rFonts w:eastAsia="Calibri"/>
              </w:rPr>
              <w:t>zmieniająca uchwałę w sprawie zaciągnięcia długoterminowego kredytu bankowego – Zał. 15</w:t>
            </w:r>
          </w:p>
        </w:tc>
      </w:tr>
      <w:tr w:rsidR="00942F79" w:rsidRPr="00942F79" w:rsidTr="005A3810">
        <w:trPr>
          <w:trHeight w:val="397"/>
        </w:trPr>
        <w:tc>
          <w:tcPr>
            <w:tcW w:w="0" w:type="auto"/>
          </w:tcPr>
          <w:p w:rsidR="00942F79" w:rsidRPr="00942F79" w:rsidRDefault="00942F79" w:rsidP="005A3810">
            <w:r w:rsidRPr="00942F79">
              <w:t>16</w:t>
            </w:r>
          </w:p>
        </w:tc>
        <w:tc>
          <w:tcPr>
            <w:tcW w:w="0" w:type="auto"/>
          </w:tcPr>
          <w:p w:rsidR="00942F79" w:rsidRPr="00942F79" w:rsidRDefault="00942F79" w:rsidP="005A3810">
            <w:r w:rsidRPr="00942F79">
              <w:t>Uchwała Rady Gminy w sprawie uchwalenia budżetu gminy Kobylnica na 2020 rok – Zał. 16</w:t>
            </w:r>
          </w:p>
        </w:tc>
      </w:tr>
      <w:tr w:rsidR="00942F79" w:rsidRPr="00942F79" w:rsidTr="005A3810">
        <w:trPr>
          <w:trHeight w:val="397"/>
        </w:trPr>
        <w:tc>
          <w:tcPr>
            <w:tcW w:w="0" w:type="auto"/>
          </w:tcPr>
          <w:p w:rsidR="00942F79" w:rsidRPr="00942F79" w:rsidRDefault="00942F79" w:rsidP="005A3810">
            <w:r w:rsidRPr="00942F79">
              <w:t>17</w:t>
            </w:r>
          </w:p>
        </w:tc>
        <w:tc>
          <w:tcPr>
            <w:tcW w:w="0" w:type="auto"/>
          </w:tcPr>
          <w:p w:rsidR="00942F79" w:rsidRPr="00942F79" w:rsidRDefault="00942F79" w:rsidP="005A3810">
            <w:r w:rsidRPr="00942F79">
              <w:t>Uchwała Rady Gminy w sprawie w sprawie uchwalenia wieloletniej prognozy finansowej gminy Kobylnica – Zał. 17</w:t>
            </w:r>
          </w:p>
        </w:tc>
      </w:tr>
      <w:tr w:rsidR="00942F79" w:rsidRPr="00942F79" w:rsidTr="005A3810">
        <w:trPr>
          <w:trHeight w:val="397"/>
        </w:trPr>
        <w:tc>
          <w:tcPr>
            <w:tcW w:w="0" w:type="auto"/>
          </w:tcPr>
          <w:p w:rsidR="00942F79" w:rsidRPr="00942F79" w:rsidRDefault="00942F79" w:rsidP="005A3810">
            <w:r w:rsidRPr="00942F79">
              <w:t>18</w:t>
            </w:r>
          </w:p>
        </w:tc>
        <w:tc>
          <w:tcPr>
            <w:tcW w:w="0" w:type="auto"/>
          </w:tcPr>
          <w:p w:rsidR="00942F79" w:rsidRPr="00942F79" w:rsidRDefault="00942F79" w:rsidP="005A3810">
            <w:r w:rsidRPr="00942F79">
              <w:t>Uchwała RIO w Gdańsku w sprawie opinii o możliwości sfinansowania planowanego deficytu w 2020 roku oraz prawidłowości planowanej kwoty długu gminy Kobylnica w latach 2020-2034 – Zał. 18</w:t>
            </w:r>
          </w:p>
        </w:tc>
      </w:tr>
      <w:tr w:rsidR="00942F79" w:rsidRPr="00942F79" w:rsidTr="005A3810">
        <w:trPr>
          <w:trHeight w:val="397"/>
        </w:trPr>
        <w:tc>
          <w:tcPr>
            <w:tcW w:w="0" w:type="auto"/>
          </w:tcPr>
          <w:p w:rsidR="00942F79" w:rsidRPr="00942F79" w:rsidRDefault="00942F79" w:rsidP="005A3810">
            <w:r w:rsidRPr="00942F79">
              <w:t>19</w:t>
            </w:r>
          </w:p>
        </w:tc>
        <w:tc>
          <w:tcPr>
            <w:tcW w:w="0" w:type="auto"/>
          </w:tcPr>
          <w:p w:rsidR="00942F79" w:rsidRPr="00942F79" w:rsidRDefault="00942F79" w:rsidP="005A3810">
            <w:r w:rsidRPr="00942F79">
              <w:t xml:space="preserve">Wykaz zadłużenia gminy na 31.12.2019r. – Zał. 19 </w:t>
            </w:r>
          </w:p>
        </w:tc>
      </w:tr>
      <w:tr w:rsidR="00942F79" w:rsidRPr="00942F79" w:rsidTr="005A3810">
        <w:trPr>
          <w:trHeight w:val="397"/>
        </w:trPr>
        <w:tc>
          <w:tcPr>
            <w:tcW w:w="0" w:type="auto"/>
          </w:tcPr>
          <w:p w:rsidR="00942F79" w:rsidRPr="00942F79" w:rsidRDefault="00942F79" w:rsidP="005A3810">
            <w:r w:rsidRPr="00942F79">
              <w:t>20</w:t>
            </w:r>
          </w:p>
        </w:tc>
        <w:tc>
          <w:tcPr>
            <w:tcW w:w="0" w:type="auto"/>
          </w:tcPr>
          <w:p w:rsidR="00942F79" w:rsidRPr="00942F79" w:rsidRDefault="00942F79" w:rsidP="005A3810">
            <w:r w:rsidRPr="00942F79">
              <w:t>Zaświadczenie z ZUS o niezaleganiu w opłacaniu składek – Zał. 20</w:t>
            </w:r>
          </w:p>
        </w:tc>
      </w:tr>
      <w:tr w:rsidR="00942F79" w:rsidRPr="00942F79" w:rsidTr="005A3810">
        <w:trPr>
          <w:trHeight w:val="397"/>
        </w:trPr>
        <w:tc>
          <w:tcPr>
            <w:tcW w:w="0" w:type="auto"/>
          </w:tcPr>
          <w:p w:rsidR="00942F79" w:rsidRPr="00942F79" w:rsidRDefault="00942F79" w:rsidP="005A3810">
            <w:r w:rsidRPr="00942F79">
              <w:t>21</w:t>
            </w:r>
          </w:p>
        </w:tc>
        <w:tc>
          <w:tcPr>
            <w:tcW w:w="0" w:type="auto"/>
          </w:tcPr>
          <w:p w:rsidR="00942F79" w:rsidRPr="00942F79" w:rsidRDefault="00942F79" w:rsidP="005A3810">
            <w:r w:rsidRPr="00942F79">
              <w:t>Zaświadczenie z Urzędu Skarbowego o niezaleganiu w zapłacie podatku dochodowego – Zał. 21</w:t>
            </w:r>
          </w:p>
        </w:tc>
      </w:tr>
      <w:tr w:rsidR="00942F79" w:rsidRPr="00942F79" w:rsidTr="005A3810">
        <w:trPr>
          <w:trHeight w:val="397"/>
        </w:trPr>
        <w:tc>
          <w:tcPr>
            <w:tcW w:w="0" w:type="auto"/>
          </w:tcPr>
          <w:p w:rsidR="00942F79" w:rsidRPr="00942F79" w:rsidRDefault="00942F79" w:rsidP="005A3810">
            <w:r w:rsidRPr="00942F79">
              <w:t>22</w:t>
            </w:r>
          </w:p>
        </w:tc>
        <w:tc>
          <w:tcPr>
            <w:tcW w:w="0" w:type="auto"/>
          </w:tcPr>
          <w:p w:rsidR="00942F79" w:rsidRPr="00942F79" w:rsidRDefault="00942F79" w:rsidP="005A3810">
            <w:r w:rsidRPr="00942F79">
              <w:t xml:space="preserve">Jednolity Europejski Dokument Zamówienia (JEDZ) plik pn. </w:t>
            </w:r>
            <w:proofErr w:type="spellStart"/>
            <w:r w:rsidRPr="00942F79">
              <w:t>espd</w:t>
            </w:r>
            <w:proofErr w:type="spellEnd"/>
            <w:r w:rsidRPr="00942F79">
              <w:t xml:space="preserve"> –</w:t>
            </w:r>
            <w:proofErr w:type="spellStart"/>
            <w:r w:rsidRPr="00942F79">
              <w:t>request</w:t>
            </w:r>
            <w:proofErr w:type="spellEnd"/>
            <w:r w:rsidRPr="00942F79">
              <w:t xml:space="preserve">  - Zał. 22</w:t>
            </w:r>
          </w:p>
        </w:tc>
      </w:tr>
      <w:tr w:rsidR="00942F79" w:rsidRPr="00942F79" w:rsidTr="005A3810">
        <w:trPr>
          <w:trHeight w:val="397"/>
        </w:trPr>
        <w:tc>
          <w:tcPr>
            <w:tcW w:w="0" w:type="auto"/>
          </w:tcPr>
          <w:p w:rsidR="00942F79" w:rsidRPr="00942F79" w:rsidRDefault="00942F79" w:rsidP="005A3810">
            <w:r w:rsidRPr="00942F79">
              <w:t>23</w:t>
            </w:r>
          </w:p>
        </w:tc>
        <w:tc>
          <w:tcPr>
            <w:tcW w:w="0" w:type="auto"/>
          </w:tcPr>
          <w:p w:rsidR="00942F79" w:rsidRPr="00942F79" w:rsidRDefault="00942F79" w:rsidP="005A3810">
            <w:r w:rsidRPr="00942F79">
              <w:t>Zobowiązanie do oddania do dyspozycji  wykonawcy niezbędnych zasobów na okres korzystania z nich przy wykonywaniu zamówienia – Zał. 23</w:t>
            </w:r>
          </w:p>
        </w:tc>
      </w:tr>
      <w:tr w:rsidR="00942F79" w:rsidRPr="00942F79" w:rsidTr="005A3810">
        <w:trPr>
          <w:trHeight w:val="397"/>
        </w:trPr>
        <w:tc>
          <w:tcPr>
            <w:tcW w:w="0" w:type="auto"/>
          </w:tcPr>
          <w:p w:rsidR="00942F79" w:rsidRPr="00942F79" w:rsidRDefault="00942F79" w:rsidP="005A3810">
            <w:r w:rsidRPr="00942F79">
              <w:t>24</w:t>
            </w:r>
          </w:p>
        </w:tc>
        <w:tc>
          <w:tcPr>
            <w:tcW w:w="0" w:type="auto"/>
          </w:tcPr>
          <w:p w:rsidR="00942F79" w:rsidRPr="00942F79" w:rsidRDefault="00942F79" w:rsidP="005A3810">
            <w:r w:rsidRPr="00942F79">
              <w:t>Informacja w zakresie przynależności do grupy kapitałowej – Zał. 24</w:t>
            </w:r>
          </w:p>
        </w:tc>
      </w:tr>
    </w:tbl>
    <w:p w:rsidR="00942F79" w:rsidRPr="00942F79" w:rsidRDefault="00942F79" w:rsidP="00942F79">
      <w:pPr>
        <w:pStyle w:val="Styl19"/>
        <w:numPr>
          <w:ilvl w:val="0"/>
          <w:numId w:val="0"/>
        </w:numPr>
        <w:rPr>
          <w:sz w:val="18"/>
          <w:szCs w:val="18"/>
        </w:rPr>
      </w:pPr>
    </w:p>
    <w:sectPr w:rsidR="00942F79" w:rsidRPr="00942F79" w:rsidSect="00D86257">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5F" w:rsidRDefault="0079645F" w:rsidP="00E95F5B">
      <w:pPr>
        <w:spacing w:after="0" w:line="240" w:lineRule="auto"/>
      </w:pPr>
      <w:r>
        <w:separator/>
      </w:r>
    </w:p>
  </w:endnote>
  <w:endnote w:type="continuationSeparator" w:id="0">
    <w:p w:rsidR="0079645F" w:rsidRDefault="0079645F" w:rsidP="00E9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985414"/>
      <w:docPartObj>
        <w:docPartGallery w:val="Page Numbers (Bottom of Page)"/>
        <w:docPartUnique/>
      </w:docPartObj>
    </w:sdtPr>
    <w:sdtEndPr/>
    <w:sdtContent>
      <w:p w:rsidR="00613BB6" w:rsidRDefault="0079645F" w:rsidP="00E95F5B">
        <w:pPr>
          <w:pStyle w:val="Stopka"/>
          <w:jc w:val="right"/>
        </w:pPr>
        <w:r>
          <w:fldChar w:fldCharType="begin"/>
        </w:r>
        <w:r>
          <w:instrText>PAGE   \* MERGEFORMAT</w:instrText>
        </w:r>
        <w:r>
          <w:fldChar w:fldCharType="separate"/>
        </w:r>
        <w:r w:rsidR="005A3810">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5F" w:rsidRDefault="0079645F" w:rsidP="00E95F5B">
      <w:pPr>
        <w:spacing w:after="0" w:line="240" w:lineRule="auto"/>
      </w:pPr>
      <w:r>
        <w:separator/>
      </w:r>
    </w:p>
  </w:footnote>
  <w:footnote w:type="continuationSeparator" w:id="0">
    <w:p w:rsidR="0079645F" w:rsidRDefault="0079645F" w:rsidP="00E9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B6" w:rsidRDefault="00613BB6">
    <w:pPr>
      <w:pStyle w:val="Nagwek"/>
    </w:pPr>
    <w:r w:rsidRPr="00E95F5B">
      <w:t>Znak sprawy: CUW-DOR.271.6.2020.OZ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hybridMultilevel"/>
    <w:tmpl w:val="725A06F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F20A7"/>
    <w:multiLevelType w:val="hybridMultilevel"/>
    <w:tmpl w:val="AF7A562A"/>
    <w:lvl w:ilvl="0" w:tplc="40BCCF5E">
      <w:start w:val="1"/>
      <w:numFmt w:val="decimal"/>
      <w:pStyle w:val="Styl4"/>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C544D"/>
    <w:multiLevelType w:val="hybridMultilevel"/>
    <w:tmpl w:val="8E0025F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AAC0B04"/>
    <w:multiLevelType w:val="hybridMultilevel"/>
    <w:tmpl w:val="8F8ED400"/>
    <w:lvl w:ilvl="0" w:tplc="C0528B78">
      <w:start w:val="1"/>
      <w:numFmt w:val="decimal"/>
      <w:pStyle w:val="Styl1"/>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30D1C"/>
    <w:multiLevelType w:val="hybridMultilevel"/>
    <w:tmpl w:val="154ECAB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C861F1A"/>
    <w:multiLevelType w:val="hybridMultilevel"/>
    <w:tmpl w:val="CE74C7F4"/>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 w15:restartNumberingAfterBreak="0">
    <w:nsid w:val="0CAA1618"/>
    <w:multiLevelType w:val="hybridMultilevel"/>
    <w:tmpl w:val="C31ED59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CED1F47"/>
    <w:multiLevelType w:val="hybridMultilevel"/>
    <w:tmpl w:val="5FA4A7DC"/>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8" w15:restartNumberingAfterBreak="0">
    <w:nsid w:val="0F6D0905"/>
    <w:multiLevelType w:val="hybridMultilevel"/>
    <w:tmpl w:val="672A395A"/>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9" w15:restartNumberingAfterBreak="0">
    <w:nsid w:val="104E3D81"/>
    <w:multiLevelType w:val="hybridMultilevel"/>
    <w:tmpl w:val="5B2C0A5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10C2563"/>
    <w:multiLevelType w:val="hybridMultilevel"/>
    <w:tmpl w:val="022231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116F0115"/>
    <w:multiLevelType w:val="hybridMultilevel"/>
    <w:tmpl w:val="0B7ABBAE"/>
    <w:lvl w:ilvl="0" w:tplc="74984B84">
      <w:start w:val="1"/>
      <w:numFmt w:val="decimal"/>
      <w:pStyle w:val="Styl11"/>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32192A"/>
    <w:multiLevelType w:val="hybridMultilevel"/>
    <w:tmpl w:val="4C7810C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13F30E7D"/>
    <w:multiLevelType w:val="hybridMultilevel"/>
    <w:tmpl w:val="10E47F8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52B4924"/>
    <w:multiLevelType w:val="hybridMultilevel"/>
    <w:tmpl w:val="555E8B28"/>
    <w:lvl w:ilvl="0" w:tplc="04150001">
      <w:start w:val="1"/>
      <w:numFmt w:val="bullet"/>
      <w:lvlText w:val=""/>
      <w:lvlJc w:val="left"/>
      <w:pPr>
        <w:ind w:left="2651" w:hanging="360"/>
      </w:pPr>
      <w:rPr>
        <w:rFonts w:ascii="Symbol" w:hAnsi="Symbol" w:hint="default"/>
      </w:rPr>
    </w:lvl>
    <w:lvl w:ilvl="1" w:tplc="04150003" w:tentative="1">
      <w:start w:val="1"/>
      <w:numFmt w:val="bullet"/>
      <w:lvlText w:val="o"/>
      <w:lvlJc w:val="left"/>
      <w:pPr>
        <w:ind w:left="3371" w:hanging="360"/>
      </w:pPr>
      <w:rPr>
        <w:rFonts w:ascii="Courier New" w:hAnsi="Courier New" w:cs="Courier New" w:hint="default"/>
      </w:rPr>
    </w:lvl>
    <w:lvl w:ilvl="2" w:tplc="04150005" w:tentative="1">
      <w:start w:val="1"/>
      <w:numFmt w:val="bullet"/>
      <w:lvlText w:val=""/>
      <w:lvlJc w:val="left"/>
      <w:pPr>
        <w:ind w:left="4091" w:hanging="360"/>
      </w:pPr>
      <w:rPr>
        <w:rFonts w:ascii="Wingdings" w:hAnsi="Wingdings" w:hint="default"/>
      </w:rPr>
    </w:lvl>
    <w:lvl w:ilvl="3" w:tplc="04150001" w:tentative="1">
      <w:start w:val="1"/>
      <w:numFmt w:val="bullet"/>
      <w:lvlText w:val=""/>
      <w:lvlJc w:val="left"/>
      <w:pPr>
        <w:ind w:left="4811" w:hanging="360"/>
      </w:pPr>
      <w:rPr>
        <w:rFonts w:ascii="Symbol" w:hAnsi="Symbol" w:hint="default"/>
      </w:rPr>
    </w:lvl>
    <w:lvl w:ilvl="4" w:tplc="04150003" w:tentative="1">
      <w:start w:val="1"/>
      <w:numFmt w:val="bullet"/>
      <w:lvlText w:val="o"/>
      <w:lvlJc w:val="left"/>
      <w:pPr>
        <w:ind w:left="5531" w:hanging="360"/>
      </w:pPr>
      <w:rPr>
        <w:rFonts w:ascii="Courier New" w:hAnsi="Courier New" w:cs="Courier New" w:hint="default"/>
      </w:rPr>
    </w:lvl>
    <w:lvl w:ilvl="5" w:tplc="04150005" w:tentative="1">
      <w:start w:val="1"/>
      <w:numFmt w:val="bullet"/>
      <w:lvlText w:val=""/>
      <w:lvlJc w:val="left"/>
      <w:pPr>
        <w:ind w:left="6251" w:hanging="360"/>
      </w:pPr>
      <w:rPr>
        <w:rFonts w:ascii="Wingdings" w:hAnsi="Wingdings" w:hint="default"/>
      </w:rPr>
    </w:lvl>
    <w:lvl w:ilvl="6" w:tplc="04150001" w:tentative="1">
      <w:start w:val="1"/>
      <w:numFmt w:val="bullet"/>
      <w:lvlText w:val=""/>
      <w:lvlJc w:val="left"/>
      <w:pPr>
        <w:ind w:left="6971" w:hanging="360"/>
      </w:pPr>
      <w:rPr>
        <w:rFonts w:ascii="Symbol" w:hAnsi="Symbol" w:hint="default"/>
      </w:rPr>
    </w:lvl>
    <w:lvl w:ilvl="7" w:tplc="04150003" w:tentative="1">
      <w:start w:val="1"/>
      <w:numFmt w:val="bullet"/>
      <w:lvlText w:val="o"/>
      <w:lvlJc w:val="left"/>
      <w:pPr>
        <w:ind w:left="7691" w:hanging="360"/>
      </w:pPr>
      <w:rPr>
        <w:rFonts w:ascii="Courier New" w:hAnsi="Courier New" w:cs="Courier New" w:hint="default"/>
      </w:rPr>
    </w:lvl>
    <w:lvl w:ilvl="8" w:tplc="04150005" w:tentative="1">
      <w:start w:val="1"/>
      <w:numFmt w:val="bullet"/>
      <w:lvlText w:val=""/>
      <w:lvlJc w:val="left"/>
      <w:pPr>
        <w:ind w:left="8411" w:hanging="360"/>
      </w:pPr>
      <w:rPr>
        <w:rFonts w:ascii="Wingdings" w:hAnsi="Wingdings" w:hint="default"/>
      </w:rPr>
    </w:lvl>
  </w:abstractNum>
  <w:abstractNum w:abstractNumId="15" w15:restartNumberingAfterBreak="0">
    <w:nsid w:val="16BB4A11"/>
    <w:multiLevelType w:val="hybridMultilevel"/>
    <w:tmpl w:val="3F924E2E"/>
    <w:lvl w:ilvl="0" w:tplc="F1B8E12E">
      <w:start w:val="1"/>
      <w:numFmt w:val="decimal"/>
      <w:pStyle w:val="Styl18"/>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15B54"/>
    <w:multiLevelType w:val="hybridMultilevel"/>
    <w:tmpl w:val="C310B2F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1C72038D"/>
    <w:multiLevelType w:val="hybridMultilevel"/>
    <w:tmpl w:val="D5F0D076"/>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8" w15:restartNumberingAfterBreak="0">
    <w:nsid w:val="1D631233"/>
    <w:multiLevelType w:val="hybridMultilevel"/>
    <w:tmpl w:val="E5B87CA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1FE01C64"/>
    <w:multiLevelType w:val="hybridMultilevel"/>
    <w:tmpl w:val="D27A136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1FEE31A7"/>
    <w:multiLevelType w:val="hybridMultilevel"/>
    <w:tmpl w:val="0CA8E4F2"/>
    <w:lvl w:ilvl="0" w:tplc="E78C69B2">
      <w:start w:val="1"/>
      <w:numFmt w:val="decimal"/>
      <w:pStyle w:val="Styl13"/>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E7CBB"/>
    <w:multiLevelType w:val="hybridMultilevel"/>
    <w:tmpl w:val="0D746ADE"/>
    <w:lvl w:ilvl="0" w:tplc="59B4D1C0">
      <w:start w:val="1"/>
      <w:numFmt w:val="decimal"/>
      <w:pStyle w:val="Styl12"/>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F741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7034CAC"/>
    <w:multiLevelType w:val="hybridMultilevel"/>
    <w:tmpl w:val="5A549C46"/>
    <w:lvl w:ilvl="0" w:tplc="A4C6D050">
      <w:start w:val="1"/>
      <w:numFmt w:val="decimal"/>
      <w:pStyle w:val="Styl16"/>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509CE"/>
    <w:multiLevelType w:val="hybridMultilevel"/>
    <w:tmpl w:val="BF2687F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2EBD3E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A25D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5E4D79"/>
    <w:multiLevelType w:val="hybridMultilevel"/>
    <w:tmpl w:val="C1FC877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41078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571766"/>
    <w:multiLevelType w:val="hybridMultilevel"/>
    <w:tmpl w:val="CC3EF062"/>
    <w:lvl w:ilvl="0" w:tplc="A356BC32">
      <w:start w:val="1"/>
      <w:numFmt w:val="decimal"/>
      <w:pStyle w:val="Styl5"/>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8D1F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5C61BCB"/>
    <w:multiLevelType w:val="hybridMultilevel"/>
    <w:tmpl w:val="F07A002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36947F8F"/>
    <w:multiLevelType w:val="hybridMultilevel"/>
    <w:tmpl w:val="B0845AC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3696499A"/>
    <w:multiLevelType w:val="multilevel"/>
    <w:tmpl w:val="416897DC"/>
    <w:lvl w:ilvl="0">
      <w:start w:val="1"/>
      <w:numFmt w:val="decimal"/>
      <w:lvlText w:val="5.1.%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817041A"/>
    <w:multiLevelType w:val="hybridMultilevel"/>
    <w:tmpl w:val="083A0BB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3C69365F"/>
    <w:multiLevelType w:val="hybridMultilevel"/>
    <w:tmpl w:val="2562A4A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07515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0723A4"/>
    <w:multiLevelType w:val="hybridMultilevel"/>
    <w:tmpl w:val="1FCE746C"/>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38" w15:restartNumberingAfterBreak="0">
    <w:nsid w:val="46E51373"/>
    <w:multiLevelType w:val="hybridMultilevel"/>
    <w:tmpl w:val="F8682F0E"/>
    <w:lvl w:ilvl="0" w:tplc="73760CA6">
      <w:start w:val="1"/>
      <w:numFmt w:val="decimal"/>
      <w:pStyle w:val="Styl9"/>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366E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2E580E"/>
    <w:multiLevelType w:val="hybridMultilevel"/>
    <w:tmpl w:val="177E94A6"/>
    <w:lvl w:ilvl="0" w:tplc="488A3518">
      <w:start w:val="1"/>
      <w:numFmt w:val="decimal"/>
      <w:pStyle w:val="Styl8"/>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E3977"/>
    <w:multiLevelType w:val="hybridMultilevel"/>
    <w:tmpl w:val="869C859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54213443"/>
    <w:multiLevelType w:val="hybridMultilevel"/>
    <w:tmpl w:val="468CD0B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58935875"/>
    <w:multiLevelType w:val="hybridMultilevel"/>
    <w:tmpl w:val="A1C21188"/>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4" w15:restartNumberingAfterBreak="0">
    <w:nsid w:val="5B407BCE"/>
    <w:multiLevelType w:val="hybridMultilevel"/>
    <w:tmpl w:val="4E9070BC"/>
    <w:lvl w:ilvl="0" w:tplc="04150011">
      <w:start w:val="1"/>
      <w:numFmt w:val="decimal"/>
      <w:lvlText w:val="%1)"/>
      <w:lvlJc w:val="left"/>
      <w:pPr>
        <w:ind w:left="1211" w:hanging="360"/>
      </w:pPr>
    </w:lvl>
    <w:lvl w:ilvl="1" w:tplc="04150017">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5E093B2B"/>
    <w:multiLevelType w:val="hybridMultilevel"/>
    <w:tmpl w:val="56AC968C"/>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5E4C43AE"/>
    <w:multiLevelType w:val="hybridMultilevel"/>
    <w:tmpl w:val="6C5ED77C"/>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7" w15:restartNumberingAfterBreak="0">
    <w:nsid w:val="5E565D01"/>
    <w:multiLevelType w:val="multilevel"/>
    <w:tmpl w:val="877400D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49915BB"/>
    <w:multiLevelType w:val="hybridMultilevel"/>
    <w:tmpl w:val="9A229FA0"/>
    <w:lvl w:ilvl="0" w:tplc="C2CEECB0">
      <w:start w:val="1"/>
      <w:numFmt w:val="decimal"/>
      <w:pStyle w:val="Styl17"/>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AC66B1"/>
    <w:multiLevelType w:val="hybridMultilevel"/>
    <w:tmpl w:val="9CA052B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8083B79"/>
    <w:multiLevelType w:val="hybridMultilevel"/>
    <w:tmpl w:val="1A78F600"/>
    <w:lvl w:ilvl="0" w:tplc="1D605E84">
      <w:start w:val="1"/>
      <w:numFmt w:val="decimal"/>
      <w:pStyle w:val="Styl6"/>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4D7D77"/>
    <w:multiLevelType w:val="multilevel"/>
    <w:tmpl w:val="0C209830"/>
    <w:lvl w:ilvl="0">
      <w:start w:val="1"/>
      <w:numFmt w:val="decimal"/>
      <w:lvlText w:val="6.13.%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6A00417F"/>
    <w:multiLevelType w:val="hybridMultilevel"/>
    <w:tmpl w:val="B964DDDE"/>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3" w15:restartNumberingAfterBreak="0">
    <w:nsid w:val="6BF42B8F"/>
    <w:multiLevelType w:val="hybridMultilevel"/>
    <w:tmpl w:val="8FA2DC4A"/>
    <w:lvl w:ilvl="0" w:tplc="950466BA">
      <w:start w:val="1"/>
      <w:numFmt w:val="decimal"/>
      <w:pStyle w:val="Styl7"/>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4651A"/>
    <w:multiLevelType w:val="hybridMultilevel"/>
    <w:tmpl w:val="53BA98E6"/>
    <w:lvl w:ilvl="0" w:tplc="25547B6E">
      <w:start w:val="1"/>
      <w:numFmt w:val="decimal"/>
      <w:pStyle w:val="Styl10"/>
      <w:lvlText w:val="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A9125C"/>
    <w:multiLevelType w:val="hybridMultilevel"/>
    <w:tmpl w:val="1C566844"/>
    <w:lvl w:ilvl="0" w:tplc="1DE09B22">
      <w:start w:val="1"/>
      <w:numFmt w:val="decimal"/>
      <w:pStyle w:val="Styl19"/>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822075"/>
    <w:multiLevelType w:val="hybridMultilevel"/>
    <w:tmpl w:val="CED8ED7E"/>
    <w:lvl w:ilvl="0" w:tplc="384896E2">
      <w:start w:val="1"/>
      <w:numFmt w:val="decimal"/>
      <w:pStyle w:val="Styl2"/>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3E524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4E24D8"/>
    <w:multiLevelType w:val="hybridMultilevel"/>
    <w:tmpl w:val="33885D2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7A7A7B8D"/>
    <w:multiLevelType w:val="hybridMultilevel"/>
    <w:tmpl w:val="314A341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15:restartNumberingAfterBreak="0">
    <w:nsid w:val="7BA06ECC"/>
    <w:multiLevelType w:val="hybridMultilevel"/>
    <w:tmpl w:val="153872C0"/>
    <w:lvl w:ilvl="0" w:tplc="B75CBA74">
      <w:start w:val="1"/>
      <w:numFmt w:val="decimal"/>
      <w:pStyle w:val="Styl15"/>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A1BF3"/>
    <w:multiLevelType w:val="hybridMultilevel"/>
    <w:tmpl w:val="F73A182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DC0080F"/>
    <w:multiLevelType w:val="multilevel"/>
    <w:tmpl w:val="9120DECA"/>
    <w:lvl w:ilvl="0">
      <w:start w:val="1"/>
      <w:numFmt w:val="decimal"/>
      <w:pStyle w:val="Nagwek1"/>
      <w:lvlText w:val="%1."/>
      <w:lvlJc w:val="left"/>
      <w:pPr>
        <w:ind w:left="720" w:hanging="360"/>
      </w:pPr>
    </w:lvl>
    <w:lvl w:ilvl="1">
      <w:start w:val="1"/>
      <w:numFmt w:val="decimal"/>
      <w:isLgl/>
      <w:lvlText w:val="%1.%2"/>
      <w:lvlJc w:val="left"/>
      <w:pPr>
        <w:ind w:left="988" w:hanging="420"/>
      </w:pPr>
      <w:rPr>
        <w:rFonts w:asciiTheme="minorHAnsi" w:eastAsiaTheme="minorHAnsi" w:hAnsiTheme="minorHAnsi" w:hint="default"/>
        <w:b w:val="0"/>
        <w:i w:val="0"/>
      </w:rPr>
    </w:lvl>
    <w:lvl w:ilvl="2">
      <w:start w:val="1"/>
      <w:numFmt w:val="decimal"/>
      <w:isLgl/>
      <w:lvlText w:val="%1.%2.%3"/>
      <w:lvlJc w:val="left"/>
      <w:pPr>
        <w:ind w:left="1480" w:hanging="720"/>
      </w:pPr>
      <w:rPr>
        <w:rFonts w:asciiTheme="minorHAnsi" w:eastAsiaTheme="minorHAnsi" w:hAnsiTheme="minorHAnsi" w:hint="default"/>
      </w:rPr>
    </w:lvl>
    <w:lvl w:ilvl="3">
      <w:start w:val="1"/>
      <w:numFmt w:val="decimal"/>
      <w:isLgl/>
      <w:lvlText w:val="%1.%2.%3.%4"/>
      <w:lvlJc w:val="left"/>
      <w:pPr>
        <w:ind w:left="2040" w:hanging="1080"/>
      </w:pPr>
      <w:rPr>
        <w:rFonts w:asciiTheme="minorHAnsi" w:eastAsiaTheme="minorHAnsi" w:hAnsiTheme="minorHAnsi" w:hint="default"/>
      </w:rPr>
    </w:lvl>
    <w:lvl w:ilvl="4">
      <w:start w:val="1"/>
      <w:numFmt w:val="decimal"/>
      <w:isLgl/>
      <w:lvlText w:val="%1.%2.%3.%4.%5"/>
      <w:lvlJc w:val="left"/>
      <w:pPr>
        <w:ind w:left="2240" w:hanging="1080"/>
      </w:pPr>
      <w:rPr>
        <w:rFonts w:asciiTheme="minorHAnsi" w:eastAsiaTheme="minorHAnsi" w:hAnsiTheme="minorHAnsi" w:hint="default"/>
      </w:rPr>
    </w:lvl>
    <w:lvl w:ilvl="5">
      <w:start w:val="1"/>
      <w:numFmt w:val="decimal"/>
      <w:isLgl/>
      <w:lvlText w:val="%1.%2.%3.%4.%5.%6"/>
      <w:lvlJc w:val="left"/>
      <w:pPr>
        <w:ind w:left="2800" w:hanging="1440"/>
      </w:pPr>
      <w:rPr>
        <w:rFonts w:asciiTheme="minorHAnsi" w:eastAsiaTheme="minorHAnsi" w:hAnsiTheme="minorHAnsi" w:hint="default"/>
      </w:rPr>
    </w:lvl>
    <w:lvl w:ilvl="6">
      <w:start w:val="1"/>
      <w:numFmt w:val="decimal"/>
      <w:isLgl/>
      <w:lvlText w:val="%1.%2.%3.%4.%5.%6.%7"/>
      <w:lvlJc w:val="left"/>
      <w:pPr>
        <w:ind w:left="3000" w:hanging="1440"/>
      </w:pPr>
      <w:rPr>
        <w:rFonts w:asciiTheme="minorHAnsi" w:eastAsiaTheme="minorHAnsi" w:hAnsiTheme="minorHAnsi" w:hint="default"/>
      </w:rPr>
    </w:lvl>
    <w:lvl w:ilvl="7">
      <w:start w:val="1"/>
      <w:numFmt w:val="decimal"/>
      <w:isLgl/>
      <w:lvlText w:val="%1.%2.%3.%4.%5.%6.%7.%8"/>
      <w:lvlJc w:val="left"/>
      <w:pPr>
        <w:ind w:left="3560" w:hanging="1800"/>
      </w:pPr>
      <w:rPr>
        <w:rFonts w:asciiTheme="minorHAnsi" w:eastAsiaTheme="minorHAnsi" w:hAnsiTheme="minorHAnsi" w:hint="default"/>
      </w:rPr>
    </w:lvl>
    <w:lvl w:ilvl="8">
      <w:start w:val="1"/>
      <w:numFmt w:val="decimal"/>
      <w:isLgl/>
      <w:lvlText w:val="%1.%2.%3.%4.%5.%6.%7.%8.%9"/>
      <w:lvlJc w:val="left"/>
      <w:pPr>
        <w:ind w:left="3760" w:hanging="1800"/>
      </w:pPr>
      <w:rPr>
        <w:rFonts w:asciiTheme="minorHAnsi" w:eastAsiaTheme="minorHAnsi" w:hAnsiTheme="minorHAnsi" w:hint="default"/>
      </w:rPr>
    </w:lvl>
  </w:abstractNum>
  <w:abstractNum w:abstractNumId="63" w15:restartNumberingAfterBreak="0">
    <w:nsid w:val="7EDF056A"/>
    <w:multiLevelType w:val="hybridMultilevel"/>
    <w:tmpl w:val="B336C172"/>
    <w:lvl w:ilvl="0" w:tplc="DC8ECF60">
      <w:start w:val="1"/>
      <w:numFmt w:val="decimal"/>
      <w:pStyle w:val="Styl3"/>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74687B"/>
    <w:multiLevelType w:val="hybridMultilevel"/>
    <w:tmpl w:val="E5B87CA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7FC50946"/>
    <w:multiLevelType w:val="hybridMultilevel"/>
    <w:tmpl w:val="1AE0768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62"/>
  </w:num>
  <w:num w:numId="2">
    <w:abstractNumId w:val="3"/>
  </w:num>
  <w:num w:numId="3">
    <w:abstractNumId w:val="56"/>
  </w:num>
  <w:num w:numId="4">
    <w:abstractNumId w:val="27"/>
  </w:num>
  <w:num w:numId="5">
    <w:abstractNumId w:val="63"/>
  </w:num>
  <w:num w:numId="6">
    <w:abstractNumId w:val="32"/>
  </w:num>
  <w:num w:numId="7">
    <w:abstractNumId w:val="44"/>
  </w:num>
  <w:num w:numId="8">
    <w:abstractNumId w:val="1"/>
  </w:num>
  <w:num w:numId="9">
    <w:abstractNumId w:val="29"/>
  </w:num>
  <w:num w:numId="10">
    <w:abstractNumId w:val="33"/>
  </w:num>
  <w:num w:numId="11">
    <w:abstractNumId w:val="16"/>
  </w:num>
  <w:num w:numId="12">
    <w:abstractNumId w:val="2"/>
  </w:num>
  <w:num w:numId="13">
    <w:abstractNumId w:val="7"/>
  </w:num>
  <w:num w:numId="14">
    <w:abstractNumId w:val="50"/>
  </w:num>
  <w:num w:numId="15">
    <w:abstractNumId w:val="6"/>
  </w:num>
  <w:num w:numId="16">
    <w:abstractNumId w:val="5"/>
  </w:num>
  <w:num w:numId="17">
    <w:abstractNumId w:val="58"/>
  </w:num>
  <w:num w:numId="18">
    <w:abstractNumId w:val="42"/>
  </w:num>
  <w:num w:numId="19">
    <w:abstractNumId w:val="51"/>
  </w:num>
  <w:num w:numId="20">
    <w:abstractNumId w:val="53"/>
  </w:num>
  <w:num w:numId="21">
    <w:abstractNumId w:val="40"/>
  </w:num>
  <w:num w:numId="22">
    <w:abstractNumId w:val="38"/>
  </w:num>
  <w:num w:numId="23">
    <w:abstractNumId w:val="54"/>
  </w:num>
  <w:num w:numId="24">
    <w:abstractNumId w:val="11"/>
  </w:num>
  <w:num w:numId="25">
    <w:abstractNumId w:val="21"/>
  </w:num>
  <w:num w:numId="26">
    <w:abstractNumId w:val="20"/>
  </w:num>
  <w:num w:numId="27">
    <w:abstractNumId w:val="57"/>
  </w:num>
  <w:num w:numId="28">
    <w:abstractNumId w:val="13"/>
  </w:num>
  <w:num w:numId="29">
    <w:abstractNumId w:val="4"/>
  </w:num>
  <w:num w:numId="30">
    <w:abstractNumId w:val="60"/>
  </w:num>
  <w:num w:numId="31">
    <w:abstractNumId w:val="9"/>
  </w:num>
  <w:num w:numId="32">
    <w:abstractNumId w:val="23"/>
  </w:num>
  <w:num w:numId="33">
    <w:abstractNumId w:val="65"/>
  </w:num>
  <w:num w:numId="34">
    <w:abstractNumId w:val="8"/>
  </w:num>
  <w:num w:numId="35">
    <w:abstractNumId w:val="14"/>
  </w:num>
  <w:num w:numId="36">
    <w:abstractNumId w:val="46"/>
  </w:num>
  <w:num w:numId="37">
    <w:abstractNumId w:val="17"/>
  </w:num>
  <w:num w:numId="38">
    <w:abstractNumId w:val="43"/>
  </w:num>
  <w:num w:numId="39">
    <w:abstractNumId w:val="48"/>
  </w:num>
  <w:num w:numId="40">
    <w:abstractNumId w:val="49"/>
  </w:num>
  <w:num w:numId="41">
    <w:abstractNumId w:val="52"/>
  </w:num>
  <w:num w:numId="42">
    <w:abstractNumId w:val="15"/>
  </w:num>
  <w:num w:numId="43">
    <w:abstractNumId w:val="18"/>
  </w:num>
  <w:num w:numId="44">
    <w:abstractNumId w:val="37"/>
  </w:num>
  <w:num w:numId="45">
    <w:abstractNumId w:val="34"/>
  </w:num>
  <w:num w:numId="46">
    <w:abstractNumId w:val="45"/>
  </w:num>
  <w:num w:numId="47">
    <w:abstractNumId w:val="55"/>
  </w:num>
  <w:num w:numId="48">
    <w:abstractNumId w:val="64"/>
  </w:num>
  <w:num w:numId="49">
    <w:abstractNumId w:val="31"/>
  </w:num>
  <w:num w:numId="50">
    <w:abstractNumId w:val="35"/>
  </w:num>
  <w:num w:numId="51">
    <w:abstractNumId w:val="12"/>
  </w:num>
  <w:num w:numId="52">
    <w:abstractNumId w:val="10"/>
  </w:num>
  <w:num w:numId="53">
    <w:abstractNumId w:val="24"/>
  </w:num>
  <w:num w:numId="54">
    <w:abstractNumId w:val="61"/>
  </w:num>
  <w:num w:numId="55">
    <w:abstractNumId w:val="41"/>
  </w:num>
  <w:num w:numId="56">
    <w:abstractNumId w:val="59"/>
  </w:num>
  <w:num w:numId="57">
    <w:abstractNumId w:val="19"/>
  </w:num>
  <w:num w:numId="58">
    <w:abstractNumId w:val="0"/>
  </w:num>
  <w:num w:numId="59">
    <w:abstractNumId w:val="39"/>
  </w:num>
  <w:num w:numId="60">
    <w:abstractNumId w:val="30"/>
  </w:num>
  <w:num w:numId="61">
    <w:abstractNumId w:val="28"/>
  </w:num>
  <w:num w:numId="62">
    <w:abstractNumId w:val="25"/>
  </w:num>
  <w:num w:numId="63">
    <w:abstractNumId w:val="26"/>
  </w:num>
  <w:num w:numId="64">
    <w:abstractNumId w:val="36"/>
  </w:num>
  <w:num w:numId="65">
    <w:abstractNumId w:val="47"/>
  </w:num>
  <w:num w:numId="66">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0"/>
    <w:rsid w:val="000A49F9"/>
    <w:rsid w:val="000B3ADC"/>
    <w:rsid w:val="000C01A5"/>
    <w:rsid w:val="000F3E69"/>
    <w:rsid w:val="0014389D"/>
    <w:rsid w:val="00197037"/>
    <w:rsid w:val="001B7D17"/>
    <w:rsid w:val="001E4EEE"/>
    <w:rsid w:val="0022205A"/>
    <w:rsid w:val="002518C2"/>
    <w:rsid w:val="00280F9B"/>
    <w:rsid w:val="00292687"/>
    <w:rsid w:val="00293F2F"/>
    <w:rsid w:val="002C384D"/>
    <w:rsid w:val="002F52FF"/>
    <w:rsid w:val="00366F18"/>
    <w:rsid w:val="003A4131"/>
    <w:rsid w:val="003A69FA"/>
    <w:rsid w:val="003B73DB"/>
    <w:rsid w:val="003C665E"/>
    <w:rsid w:val="003D61A2"/>
    <w:rsid w:val="003D7D67"/>
    <w:rsid w:val="00411DAC"/>
    <w:rsid w:val="004130DC"/>
    <w:rsid w:val="00424F66"/>
    <w:rsid w:val="00461A03"/>
    <w:rsid w:val="00467317"/>
    <w:rsid w:val="00474990"/>
    <w:rsid w:val="0049687B"/>
    <w:rsid w:val="004B4C80"/>
    <w:rsid w:val="004C5406"/>
    <w:rsid w:val="004F3262"/>
    <w:rsid w:val="004F58BF"/>
    <w:rsid w:val="00504735"/>
    <w:rsid w:val="00505867"/>
    <w:rsid w:val="00506BC2"/>
    <w:rsid w:val="00537171"/>
    <w:rsid w:val="00553CAA"/>
    <w:rsid w:val="00583096"/>
    <w:rsid w:val="005A3810"/>
    <w:rsid w:val="005C2CF8"/>
    <w:rsid w:val="005C6DEE"/>
    <w:rsid w:val="005D2635"/>
    <w:rsid w:val="005D65E4"/>
    <w:rsid w:val="005E17B2"/>
    <w:rsid w:val="005E77EE"/>
    <w:rsid w:val="005F7621"/>
    <w:rsid w:val="00613BB6"/>
    <w:rsid w:val="00642AF1"/>
    <w:rsid w:val="00667C87"/>
    <w:rsid w:val="006959E2"/>
    <w:rsid w:val="0071506C"/>
    <w:rsid w:val="007567FE"/>
    <w:rsid w:val="00761A4E"/>
    <w:rsid w:val="0077777A"/>
    <w:rsid w:val="00794FEA"/>
    <w:rsid w:val="0079645F"/>
    <w:rsid w:val="007E49A8"/>
    <w:rsid w:val="00834C8A"/>
    <w:rsid w:val="008A3ADD"/>
    <w:rsid w:val="00942862"/>
    <w:rsid w:val="00942F79"/>
    <w:rsid w:val="009608F1"/>
    <w:rsid w:val="00A1514D"/>
    <w:rsid w:val="00A31A03"/>
    <w:rsid w:val="00A36B46"/>
    <w:rsid w:val="00A4108B"/>
    <w:rsid w:val="00A73F55"/>
    <w:rsid w:val="00A74D0D"/>
    <w:rsid w:val="00A817DE"/>
    <w:rsid w:val="00AA417A"/>
    <w:rsid w:val="00AD4348"/>
    <w:rsid w:val="00B12F37"/>
    <w:rsid w:val="00B779C7"/>
    <w:rsid w:val="00BC45D1"/>
    <w:rsid w:val="00BD023F"/>
    <w:rsid w:val="00C71555"/>
    <w:rsid w:val="00CE6B4D"/>
    <w:rsid w:val="00D007C3"/>
    <w:rsid w:val="00D17E7E"/>
    <w:rsid w:val="00D736CA"/>
    <w:rsid w:val="00D82301"/>
    <w:rsid w:val="00D86257"/>
    <w:rsid w:val="00D958EE"/>
    <w:rsid w:val="00DB0F2B"/>
    <w:rsid w:val="00DD0F96"/>
    <w:rsid w:val="00E13347"/>
    <w:rsid w:val="00E31070"/>
    <w:rsid w:val="00E32CCB"/>
    <w:rsid w:val="00E37954"/>
    <w:rsid w:val="00E95F5B"/>
    <w:rsid w:val="00EC1288"/>
    <w:rsid w:val="00EE5B1C"/>
    <w:rsid w:val="00F20E0F"/>
    <w:rsid w:val="00F27C05"/>
    <w:rsid w:val="00F577B8"/>
    <w:rsid w:val="00F86262"/>
    <w:rsid w:val="00F90898"/>
    <w:rsid w:val="00F92EFC"/>
    <w:rsid w:val="00FA2E68"/>
    <w:rsid w:val="00FC572A"/>
    <w:rsid w:val="00FE2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D7AA"/>
  <w15:docId w15:val="{D206A8E7-9704-45CB-B018-F381337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5F5B"/>
    <w:pPr>
      <w:spacing w:line="276" w:lineRule="auto"/>
    </w:pPr>
  </w:style>
  <w:style w:type="paragraph" w:styleId="Nagwek1">
    <w:name w:val="heading 1"/>
    <w:basedOn w:val="Normalny"/>
    <w:next w:val="Normalny"/>
    <w:link w:val="Nagwek1Znak"/>
    <w:uiPriority w:val="9"/>
    <w:qFormat/>
    <w:rsid w:val="00761A4E"/>
    <w:pPr>
      <w:keepNext/>
      <w:keepLines/>
      <w:numPr>
        <w:numId w:val="1"/>
      </w:numPr>
      <w:spacing w:before="120" w:after="120"/>
      <w:ind w:left="357" w:hanging="357"/>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1A4E"/>
    <w:rPr>
      <w:rFonts w:eastAsiaTheme="majorEastAsia" w:cstheme="majorBidi"/>
      <w:b/>
      <w:szCs w:val="32"/>
    </w:rPr>
  </w:style>
  <w:style w:type="paragraph" w:styleId="Tytu">
    <w:name w:val="Title"/>
    <w:basedOn w:val="Normalny"/>
    <w:next w:val="Normalny"/>
    <w:link w:val="TytuZnak"/>
    <w:uiPriority w:val="10"/>
    <w:qFormat/>
    <w:rsid w:val="00E95F5B"/>
    <w:pPr>
      <w:spacing w:before="360" w:after="720"/>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E95F5B"/>
    <w:rPr>
      <w:rFonts w:eastAsiaTheme="majorEastAsia" w:cstheme="majorBidi"/>
      <w:b/>
      <w:spacing w:val="-10"/>
      <w:kern w:val="28"/>
      <w:sz w:val="28"/>
      <w:szCs w:val="56"/>
    </w:rPr>
  </w:style>
  <w:style w:type="paragraph" w:customStyle="1" w:styleId="Styl1">
    <w:name w:val="Styl1"/>
    <w:basedOn w:val="Normalny"/>
    <w:link w:val="Styl1Znak"/>
    <w:rsid w:val="00F92EFC"/>
    <w:pPr>
      <w:numPr>
        <w:numId w:val="2"/>
      </w:numPr>
      <w:spacing w:before="120" w:after="120"/>
    </w:pPr>
  </w:style>
  <w:style w:type="character" w:styleId="Hipercze">
    <w:name w:val="Hyperlink"/>
    <w:basedOn w:val="Domylnaczcionkaakapitu"/>
    <w:uiPriority w:val="99"/>
    <w:unhideWhenUsed/>
    <w:rsid w:val="00F92EFC"/>
    <w:rPr>
      <w:color w:val="0563C1" w:themeColor="hyperlink"/>
      <w:u w:val="single"/>
    </w:rPr>
  </w:style>
  <w:style w:type="character" w:customStyle="1" w:styleId="Styl1Znak">
    <w:name w:val="Styl1 Znak"/>
    <w:basedOn w:val="Domylnaczcionkaakapitu"/>
    <w:link w:val="Styl1"/>
    <w:rsid w:val="00F92EFC"/>
  </w:style>
  <w:style w:type="character" w:customStyle="1" w:styleId="UnresolvedMention">
    <w:name w:val="Unresolved Mention"/>
    <w:basedOn w:val="Domylnaczcionkaakapitu"/>
    <w:uiPriority w:val="99"/>
    <w:semiHidden/>
    <w:unhideWhenUsed/>
    <w:rsid w:val="00F92EFC"/>
    <w:rPr>
      <w:color w:val="605E5C"/>
      <w:shd w:val="clear" w:color="auto" w:fill="E1DFDD"/>
    </w:rPr>
  </w:style>
  <w:style w:type="paragraph" w:customStyle="1" w:styleId="Styl2">
    <w:name w:val="Styl2"/>
    <w:basedOn w:val="Normalny"/>
    <w:qFormat/>
    <w:rsid w:val="00761A4E"/>
    <w:pPr>
      <w:numPr>
        <w:numId w:val="3"/>
      </w:numPr>
      <w:spacing w:after="0"/>
      <w:ind w:left="851" w:hanging="851"/>
    </w:pPr>
  </w:style>
  <w:style w:type="paragraph" w:styleId="Akapitzlist">
    <w:name w:val="List Paragraph"/>
    <w:basedOn w:val="Normalny"/>
    <w:link w:val="AkapitzlistZnak"/>
    <w:qFormat/>
    <w:rsid w:val="00AD4348"/>
    <w:pPr>
      <w:ind w:left="720"/>
      <w:contextualSpacing/>
    </w:pPr>
  </w:style>
  <w:style w:type="paragraph" w:customStyle="1" w:styleId="Styl3">
    <w:name w:val="Styl3"/>
    <w:basedOn w:val="Normalny"/>
    <w:qFormat/>
    <w:rsid w:val="00AD4348"/>
    <w:pPr>
      <w:numPr>
        <w:numId w:val="5"/>
      </w:numPr>
      <w:spacing w:after="0"/>
      <w:ind w:left="851" w:hanging="851"/>
    </w:pPr>
  </w:style>
  <w:style w:type="paragraph" w:customStyle="1" w:styleId="Styl4">
    <w:name w:val="Styl4"/>
    <w:basedOn w:val="Styl3"/>
    <w:qFormat/>
    <w:rsid w:val="0071506C"/>
    <w:pPr>
      <w:numPr>
        <w:numId w:val="8"/>
      </w:numPr>
      <w:ind w:left="851" w:hanging="851"/>
    </w:pPr>
  </w:style>
  <w:style w:type="paragraph" w:customStyle="1" w:styleId="Styl5">
    <w:name w:val="Styl5"/>
    <w:basedOn w:val="Styl3"/>
    <w:qFormat/>
    <w:rsid w:val="0071506C"/>
    <w:pPr>
      <w:numPr>
        <w:numId w:val="9"/>
      </w:numPr>
      <w:ind w:left="851" w:hanging="851"/>
    </w:pPr>
  </w:style>
  <w:style w:type="paragraph" w:customStyle="1" w:styleId="Styl6">
    <w:name w:val="Styl6"/>
    <w:basedOn w:val="Styl5"/>
    <w:qFormat/>
    <w:rsid w:val="003A69FA"/>
    <w:pPr>
      <w:numPr>
        <w:numId w:val="14"/>
      </w:numPr>
      <w:ind w:left="851" w:hanging="851"/>
    </w:pPr>
  </w:style>
  <w:style w:type="paragraph" w:customStyle="1" w:styleId="Styl7">
    <w:name w:val="Styl7"/>
    <w:basedOn w:val="Styl6"/>
    <w:qFormat/>
    <w:rsid w:val="006959E2"/>
    <w:pPr>
      <w:numPr>
        <w:numId w:val="20"/>
      </w:numPr>
      <w:ind w:left="851" w:hanging="851"/>
    </w:pPr>
  </w:style>
  <w:style w:type="paragraph" w:customStyle="1" w:styleId="Styl8">
    <w:name w:val="Styl8"/>
    <w:basedOn w:val="Styl7"/>
    <w:qFormat/>
    <w:rsid w:val="006959E2"/>
    <w:pPr>
      <w:numPr>
        <w:numId w:val="21"/>
      </w:numPr>
      <w:ind w:left="851" w:hanging="851"/>
    </w:pPr>
  </w:style>
  <w:style w:type="paragraph" w:customStyle="1" w:styleId="Styl9">
    <w:name w:val="Styl9"/>
    <w:basedOn w:val="Styl8"/>
    <w:qFormat/>
    <w:rsid w:val="003B73DB"/>
    <w:pPr>
      <w:numPr>
        <w:numId w:val="22"/>
      </w:numPr>
      <w:ind w:left="851" w:hanging="851"/>
    </w:pPr>
  </w:style>
  <w:style w:type="paragraph" w:customStyle="1" w:styleId="Styl10">
    <w:name w:val="Styl10"/>
    <w:basedOn w:val="Styl9"/>
    <w:qFormat/>
    <w:rsid w:val="005F7621"/>
    <w:pPr>
      <w:numPr>
        <w:numId w:val="23"/>
      </w:numPr>
      <w:ind w:left="851" w:hanging="851"/>
    </w:pPr>
  </w:style>
  <w:style w:type="paragraph" w:customStyle="1" w:styleId="Styl11">
    <w:name w:val="Styl11"/>
    <w:basedOn w:val="Styl10"/>
    <w:qFormat/>
    <w:rsid w:val="005F7621"/>
    <w:pPr>
      <w:numPr>
        <w:numId w:val="24"/>
      </w:numPr>
      <w:ind w:left="851" w:hanging="851"/>
    </w:pPr>
  </w:style>
  <w:style w:type="paragraph" w:customStyle="1" w:styleId="Styl12">
    <w:name w:val="Styl12"/>
    <w:basedOn w:val="Styl11"/>
    <w:qFormat/>
    <w:rsid w:val="005D2635"/>
    <w:pPr>
      <w:numPr>
        <w:numId w:val="25"/>
      </w:numPr>
      <w:ind w:left="851" w:hanging="851"/>
    </w:pPr>
  </w:style>
  <w:style w:type="paragraph" w:customStyle="1" w:styleId="Styl13">
    <w:name w:val="Styl13"/>
    <w:basedOn w:val="Styl12"/>
    <w:qFormat/>
    <w:rsid w:val="00D736CA"/>
    <w:pPr>
      <w:numPr>
        <w:numId w:val="26"/>
      </w:numPr>
      <w:ind w:left="851" w:hanging="851"/>
    </w:pPr>
  </w:style>
  <w:style w:type="paragraph" w:customStyle="1" w:styleId="Styl14">
    <w:name w:val="Styl14"/>
    <w:basedOn w:val="Styl12"/>
    <w:qFormat/>
    <w:rsid w:val="00FE257A"/>
    <w:pPr>
      <w:numPr>
        <w:numId w:val="0"/>
      </w:numPr>
    </w:pPr>
  </w:style>
  <w:style w:type="paragraph" w:customStyle="1" w:styleId="Styl15">
    <w:name w:val="Styl15"/>
    <w:basedOn w:val="Styl10"/>
    <w:qFormat/>
    <w:rsid w:val="00A36B46"/>
    <w:pPr>
      <w:numPr>
        <w:numId w:val="30"/>
      </w:numPr>
      <w:ind w:left="851" w:hanging="851"/>
    </w:pPr>
  </w:style>
  <w:style w:type="paragraph" w:customStyle="1" w:styleId="Styl16">
    <w:name w:val="Styl16"/>
    <w:basedOn w:val="Styl15"/>
    <w:qFormat/>
    <w:rsid w:val="00A36B46"/>
    <w:pPr>
      <w:numPr>
        <w:numId w:val="32"/>
      </w:numPr>
      <w:ind w:left="851" w:hanging="851"/>
    </w:pPr>
  </w:style>
  <w:style w:type="paragraph" w:customStyle="1" w:styleId="Styl17">
    <w:name w:val="Styl17"/>
    <w:basedOn w:val="Styl16"/>
    <w:qFormat/>
    <w:rsid w:val="00667C87"/>
    <w:pPr>
      <w:numPr>
        <w:numId w:val="39"/>
      </w:numPr>
      <w:ind w:left="851" w:hanging="851"/>
    </w:pPr>
  </w:style>
  <w:style w:type="paragraph" w:customStyle="1" w:styleId="Styl18">
    <w:name w:val="Styl18"/>
    <w:basedOn w:val="Styl16"/>
    <w:qFormat/>
    <w:rsid w:val="00667C87"/>
    <w:pPr>
      <w:numPr>
        <w:numId w:val="42"/>
      </w:numPr>
      <w:ind w:left="851" w:hanging="851"/>
    </w:pPr>
  </w:style>
  <w:style w:type="paragraph" w:customStyle="1" w:styleId="Styl19">
    <w:name w:val="Styl19"/>
    <w:basedOn w:val="Styl10"/>
    <w:qFormat/>
    <w:rsid w:val="00667C87"/>
    <w:pPr>
      <w:numPr>
        <w:numId w:val="47"/>
      </w:numPr>
      <w:ind w:left="851" w:hanging="851"/>
    </w:pPr>
  </w:style>
  <w:style w:type="paragraph" w:styleId="Nagwek">
    <w:name w:val="header"/>
    <w:basedOn w:val="Normalny"/>
    <w:link w:val="NagwekZnak"/>
    <w:uiPriority w:val="99"/>
    <w:unhideWhenUsed/>
    <w:rsid w:val="00E95F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F5B"/>
  </w:style>
  <w:style w:type="paragraph" w:styleId="Stopka">
    <w:name w:val="footer"/>
    <w:basedOn w:val="Normalny"/>
    <w:link w:val="StopkaZnak"/>
    <w:uiPriority w:val="99"/>
    <w:unhideWhenUsed/>
    <w:rsid w:val="00E95F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F5B"/>
  </w:style>
  <w:style w:type="paragraph" w:styleId="Bezodstpw">
    <w:name w:val="No Spacing"/>
    <w:uiPriority w:val="1"/>
    <w:qFormat/>
    <w:rsid w:val="00942F79"/>
    <w:pPr>
      <w:spacing w:after="0" w:line="240" w:lineRule="auto"/>
    </w:pPr>
    <w:rPr>
      <w:rFonts w:ascii="Calibri" w:eastAsia="Times New Roman" w:hAnsi="Calibri" w:cs="Times New Roman"/>
      <w:lang w:eastAsia="pl-PL"/>
    </w:rPr>
  </w:style>
  <w:style w:type="character" w:customStyle="1" w:styleId="AkapitzlistZnak">
    <w:name w:val="Akapit z listą Znak"/>
    <w:link w:val="Akapitzlist"/>
    <w:rsid w:val="002518C2"/>
  </w:style>
  <w:style w:type="paragraph" w:styleId="Tekstdymka">
    <w:name w:val="Balloon Text"/>
    <w:basedOn w:val="Normalny"/>
    <w:link w:val="TekstdymkaZnak"/>
    <w:uiPriority w:val="99"/>
    <w:semiHidden/>
    <w:unhideWhenUsed/>
    <w:rsid w:val="00251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8C2"/>
    <w:rPr>
      <w:rFonts w:ascii="Tahoma" w:hAnsi="Tahoma" w:cs="Tahoma"/>
      <w:sz w:val="16"/>
      <w:szCs w:val="16"/>
    </w:rPr>
  </w:style>
  <w:style w:type="character" w:styleId="Tekstzastpczy">
    <w:name w:val="Placeholder Text"/>
    <w:basedOn w:val="Domylnaczcionkaakapitu"/>
    <w:uiPriority w:val="99"/>
    <w:semiHidden/>
    <w:rsid w:val="00F90898"/>
    <w:rPr>
      <w:color w:val="808080"/>
    </w:rPr>
  </w:style>
  <w:style w:type="table" w:styleId="Tabela-Siatka">
    <w:name w:val="Table Grid"/>
    <w:basedOn w:val="Standardowy"/>
    <w:uiPriority w:val="39"/>
    <w:rsid w:val="005A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wkobylnica.bip.gov.pl" TargetMode="External"/><Relationship Id="rId18" Type="http://schemas.openxmlformats.org/officeDocument/2006/relationships/hyperlink" Target="mailto:k.pierzchalska@kobylnica.pl" TargetMode="External"/><Relationship Id="rId26" Type="http://schemas.openxmlformats.org/officeDocument/2006/relationships/hyperlink" Target="mailto:cuw@kobylnica.pl" TargetMode="External"/><Relationship Id="rId39" Type="http://schemas.openxmlformats.org/officeDocument/2006/relationships/hyperlink" Target="http://bip.kobylnica.pl" TargetMode="External"/><Relationship Id="rId21" Type="http://schemas.openxmlformats.org/officeDocument/2006/relationships/hyperlink" Target="https://epuap.gov.pl/wps/portal" TargetMode="External"/><Relationship Id="rId34" Type="http://schemas.openxmlformats.org/officeDocument/2006/relationships/hyperlink" Target="http://bip.kobylnica.pl" TargetMode="External"/><Relationship Id="rId42" Type="http://schemas.openxmlformats.org/officeDocument/2006/relationships/hyperlink" Target="mailto:j.mielczarek@kobylnica.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growth/tools-databases/espd/" TargetMode="External"/><Relationship Id="rId29" Type="http://schemas.openxmlformats.org/officeDocument/2006/relationships/hyperlink" Target="https://bip.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w@kobylnica.pl" TargetMode="External"/><Relationship Id="rId24" Type="http://schemas.openxmlformats.org/officeDocument/2006/relationships/hyperlink" Target="mailto:i.hubert@kobylnica.eu" TargetMode="External"/><Relationship Id="rId32" Type="http://schemas.openxmlformats.org/officeDocument/2006/relationships/hyperlink" Target="http://cuwkobylnica.bip.gov.pl" TargetMode="External"/><Relationship Id="rId37" Type="http://schemas.openxmlformats.org/officeDocument/2006/relationships/hyperlink" Target="http://bip.kobylnica.pl" TargetMode="External"/><Relationship Id="rId40" Type="http://schemas.openxmlformats.org/officeDocument/2006/relationships/hyperlink" Target="http://cuwkobylnica.bip.gov.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wkobylnica.bip.gov.pl" TargetMode="External"/><Relationship Id="rId23" Type="http://schemas.openxmlformats.org/officeDocument/2006/relationships/hyperlink" Target="mailto:cuw@kobylnica.pl" TargetMode="External"/><Relationship Id="rId28" Type="http://schemas.openxmlformats.org/officeDocument/2006/relationships/hyperlink" Target="http://cuwkobylnica.bip.gov.pl" TargetMode="External"/><Relationship Id="rId36" Type="http://schemas.openxmlformats.org/officeDocument/2006/relationships/hyperlink" Target="http://bip.kobylnica.pl" TargetMode="External"/><Relationship Id="rId10" Type="http://schemas.openxmlformats.org/officeDocument/2006/relationships/hyperlink" Target="http://cuwkobylnica.bip.gov.pl" TargetMode="External"/><Relationship Id="rId19" Type="http://schemas.openxmlformats.org/officeDocument/2006/relationships/hyperlink" Target="mailto:cuw@kobylnica.pl" TargetMode="External"/><Relationship Id="rId31" Type="http://schemas.openxmlformats.org/officeDocument/2006/relationships/hyperlink" Target="http://bip.kobylnic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bylnica.pl/" TargetMode="External"/><Relationship Id="rId14" Type="http://schemas.openxmlformats.org/officeDocument/2006/relationships/hyperlink" Target="http://bip.kobylnica.pl" TargetMode="External"/><Relationship Id="rId22" Type="http://schemas.openxmlformats.org/officeDocument/2006/relationships/hyperlink" Target="mailto:k.pierzchalska@kobylnica.pl" TargetMode="External"/><Relationship Id="rId27" Type="http://schemas.openxmlformats.org/officeDocument/2006/relationships/hyperlink" Target="http://bip.kobylnica.pl" TargetMode="External"/><Relationship Id="rId30" Type="http://schemas.openxmlformats.org/officeDocument/2006/relationships/hyperlink" Target="http://cuwkobylnica.bip.gov.pl" TargetMode="External"/><Relationship Id="rId35" Type="http://schemas.openxmlformats.org/officeDocument/2006/relationships/hyperlink" Target="http://cuwkobylnica.bip.gov.pl" TargetMode="External"/><Relationship Id="rId43" Type="http://schemas.openxmlformats.org/officeDocument/2006/relationships/header" Target="header1.xml"/><Relationship Id="rId8" Type="http://schemas.openxmlformats.org/officeDocument/2006/relationships/hyperlink" Target="http://ted.europa.eu/udl?uri=TED:NOTICE:161804-2020:TEXT:PL:HTML" TargetMode="External"/><Relationship Id="rId3" Type="http://schemas.openxmlformats.org/officeDocument/2006/relationships/styles" Target="styles.xml"/><Relationship Id="rId12" Type="http://schemas.openxmlformats.org/officeDocument/2006/relationships/hyperlink" Target="http://bip.kobylnica.pl" TargetMode="External"/><Relationship Id="rId17" Type="http://schemas.openxmlformats.org/officeDocument/2006/relationships/hyperlink" Target="https://ec.europa.eu/growth/tools-databases/espd/" TargetMode="External"/><Relationship Id="rId25" Type="http://schemas.openxmlformats.org/officeDocument/2006/relationships/hyperlink" Target="mailto:k.pierzchalska@kobylnica.pl" TargetMode="External"/><Relationship Id="rId33" Type="http://schemas.openxmlformats.org/officeDocument/2006/relationships/hyperlink" Target="http://cuwkobylnica.bip.gov.pl" TargetMode="External"/><Relationship Id="rId38" Type="http://schemas.openxmlformats.org/officeDocument/2006/relationships/hyperlink" Target="http://cuwkobylnica.bip.gov.pl" TargetMode="External"/><Relationship Id="rId46" Type="http://schemas.openxmlformats.org/officeDocument/2006/relationships/theme" Target="theme/theme1.xml"/><Relationship Id="rId20" Type="http://schemas.openxmlformats.org/officeDocument/2006/relationships/hyperlink" Target="https://miniportal.uzp.gov.pl" TargetMode="External"/><Relationship Id="rId41" Type="http://schemas.openxmlformats.org/officeDocument/2006/relationships/hyperlink" Target="mailto:kobylnica@kobyl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38F8-53F1-46AE-8534-A59BBE0B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27</Pages>
  <Words>11139</Words>
  <Characters>66839</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Katarzyna Pierzchalska</dc:creator>
  <cp:keywords>SIWZ; zamówienie; kredyt</cp:keywords>
  <cp:lastModifiedBy>Agnieszka</cp:lastModifiedBy>
  <cp:revision>32</cp:revision>
  <cp:lastPrinted>2020-04-01T11:55:00Z</cp:lastPrinted>
  <dcterms:created xsi:type="dcterms:W3CDTF">2020-03-31T06:44:00Z</dcterms:created>
  <dcterms:modified xsi:type="dcterms:W3CDTF">2020-04-06T16:48:00Z</dcterms:modified>
</cp:coreProperties>
</file>