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37CC" w14:textId="796B7E09" w:rsidR="006B7DBA" w:rsidRPr="00B700C6" w:rsidRDefault="006B7DBA" w:rsidP="00C90B8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700C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375BD" w:rsidRPr="00B700C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93C33" w:rsidRPr="00B700C6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752A6D64" w14:textId="77777777" w:rsidR="006B7DBA" w:rsidRPr="00B700C6" w:rsidRDefault="006B7DBA" w:rsidP="00C90B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00C6">
        <w:rPr>
          <w:rFonts w:asciiTheme="minorHAnsi" w:eastAsia="Times New Roman" w:hAnsiTheme="minorHAnsi" w:cstheme="minorHAnsi"/>
          <w:b/>
          <w:bCs/>
          <w:sz w:val="22"/>
          <w:szCs w:val="22"/>
        </w:rPr>
        <w:t>Szczegółowe zasady odbiorów częściowych i końcowych</w:t>
      </w:r>
    </w:p>
    <w:p w14:paraId="77B37ED3" w14:textId="50CEAFF8" w:rsidR="00E93C33" w:rsidRPr="00B700C6" w:rsidRDefault="00E93C33" w:rsidP="00E93C33">
      <w:pPr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Niniejszy Załącznik określa </w:t>
      </w:r>
      <w:r w:rsidR="00AA396E" w:rsidRPr="00B700C6">
        <w:rPr>
          <w:rFonts w:asciiTheme="minorHAnsi" w:hAnsiTheme="minorHAnsi" w:cstheme="minorHAnsi"/>
          <w:sz w:val="22"/>
          <w:szCs w:val="22"/>
        </w:rPr>
        <w:t xml:space="preserve">szczegółowe </w:t>
      </w:r>
      <w:r w:rsidRPr="00B700C6">
        <w:rPr>
          <w:rFonts w:asciiTheme="minorHAnsi" w:hAnsiTheme="minorHAnsi" w:cstheme="minorHAnsi"/>
          <w:sz w:val="22"/>
          <w:szCs w:val="22"/>
        </w:rPr>
        <w:t xml:space="preserve">zasady dokonywania odbiorów częściowych i końcowych </w:t>
      </w:r>
      <w:r w:rsidR="00AD69B3" w:rsidRPr="00B700C6">
        <w:rPr>
          <w:rFonts w:asciiTheme="minorHAnsi" w:hAnsiTheme="minorHAnsi" w:cstheme="minorHAnsi"/>
          <w:sz w:val="22"/>
          <w:szCs w:val="22"/>
        </w:rPr>
        <w:t xml:space="preserve">Koncepcji Projektowej, </w:t>
      </w:r>
      <w:r w:rsidRPr="00B700C6">
        <w:rPr>
          <w:rFonts w:asciiTheme="minorHAnsi" w:hAnsiTheme="minorHAnsi" w:cstheme="minorHAnsi"/>
          <w:sz w:val="22"/>
          <w:szCs w:val="22"/>
        </w:rPr>
        <w:t>Dokumentacji Projektowej oraz Robót Budowlanych</w:t>
      </w:r>
      <w:r w:rsidR="00AA396E" w:rsidRPr="00B700C6">
        <w:rPr>
          <w:rFonts w:asciiTheme="minorHAnsi" w:hAnsiTheme="minorHAnsi" w:cstheme="minorHAnsi"/>
          <w:sz w:val="22"/>
          <w:szCs w:val="22"/>
        </w:rPr>
        <w:t xml:space="preserve">, określone w </w:t>
      </w:r>
      <w:r w:rsidRPr="00B700C6">
        <w:rPr>
          <w:rFonts w:asciiTheme="minorHAnsi" w:hAnsiTheme="minorHAnsi" w:cstheme="minorHAnsi"/>
          <w:sz w:val="22"/>
          <w:szCs w:val="22"/>
        </w:rPr>
        <w:t xml:space="preserve">pkt 23 Umowy. </w:t>
      </w:r>
    </w:p>
    <w:p w14:paraId="3C155B44" w14:textId="77777777" w:rsidR="006B7DBA" w:rsidRPr="00B700C6" w:rsidRDefault="00E93C33" w:rsidP="009A64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0C6">
        <w:rPr>
          <w:rFonts w:asciiTheme="minorHAnsi" w:hAnsiTheme="minorHAnsi" w:cstheme="minorHAnsi"/>
          <w:b/>
          <w:bCs/>
          <w:sz w:val="22"/>
          <w:szCs w:val="22"/>
        </w:rPr>
        <w:t>Partner Prywatny zgłosi gotowość do</w:t>
      </w:r>
      <w:r w:rsidR="006B7DBA" w:rsidRPr="00B700C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F56CE5F" w14:textId="24418D58" w:rsidR="00087C1D" w:rsidRPr="00B700C6" w:rsidRDefault="00087C1D" w:rsidP="00406430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18931080"/>
      <w:r w:rsidRPr="00B700C6">
        <w:rPr>
          <w:rFonts w:asciiTheme="minorHAnsi" w:hAnsiTheme="minorHAnsi" w:cstheme="minorHAnsi"/>
          <w:b/>
          <w:bCs/>
          <w:sz w:val="22"/>
          <w:szCs w:val="22"/>
        </w:rPr>
        <w:t>odbioru częściowego Koncepcji Projektowej</w:t>
      </w:r>
      <w:r w:rsidRPr="00B700C6">
        <w:rPr>
          <w:rFonts w:asciiTheme="minorHAnsi" w:hAnsiTheme="minorHAnsi" w:cstheme="minorHAnsi"/>
          <w:sz w:val="22"/>
          <w:szCs w:val="22"/>
        </w:rPr>
        <w:t xml:space="preserve">, po wykonaniu i przekazaniu części zatwierdzonych Koncepcji, obejmujących każdorazowo Koncepcje Projektowe dla minimum </w:t>
      </w:r>
      <w:r w:rsidR="00AD69B3" w:rsidRPr="00B700C6">
        <w:rPr>
          <w:rFonts w:asciiTheme="minorHAnsi" w:hAnsiTheme="minorHAnsi" w:cstheme="minorHAnsi"/>
          <w:sz w:val="22"/>
          <w:szCs w:val="22"/>
        </w:rPr>
        <w:t>3</w:t>
      </w:r>
      <w:r w:rsidRPr="00B700C6">
        <w:rPr>
          <w:rFonts w:asciiTheme="minorHAnsi" w:hAnsiTheme="minorHAnsi" w:cstheme="minorHAnsi"/>
          <w:sz w:val="22"/>
          <w:szCs w:val="22"/>
        </w:rPr>
        <w:t xml:space="preserve"> Obiekt</w:t>
      </w:r>
      <w:r w:rsidR="004D5DD3" w:rsidRPr="00B700C6">
        <w:rPr>
          <w:rFonts w:asciiTheme="minorHAnsi" w:hAnsiTheme="minorHAnsi" w:cstheme="minorHAnsi"/>
          <w:sz w:val="22"/>
          <w:szCs w:val="22"/>
        </w:rPr>
        <w:t>ów</w:t>
      </w:r>
      <w:r w:rsidRPr="00B700C6">
        <w:rPr>
          <w:rFonts w:asciiTheme="minorHAnsi" w:hAnsiTheme="minorHAnsi" w:cstheme="minorHAnsi"/>
          <w:sz w:val="22"/>
          <w:szCs w:val="22"/>
        </w:rPr>
        <w:t>, w ramach Etapu Inwestycyjnego;</w:t>
      </w:r>
    </w:p>
    <w:p w14:paraId="1A5B07DD" w14:textId="01D8310E" w:rsidR="00494988" w:rsidRPr="00B700C6" w:rsidRDefault="00494988" w:rsidP="00406430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7895553"/>
      <w:r w:rsidRPr="00B700C6">
        <w:rPr>
          <w:rFonts w:asciiTheme="minorHAnsi" w:hAnsiTheme="minorHAnsi" w:cstheme="minorHAnsi"/>
          <w:b/>
          <w:bCs/>
          <w:sz w:val="22"/>
          <w:szCs w:val="22"/>
        </w:rPr>
        <w:t>odbioru częściowego Dokumentacji</w:t>
      </w:r>
      <w:r w:rsidR="003A383D" w:rsidRPr="00B700C6">
        <w:rPr>
          <w:rFonts w:asciiTheme="minorHAnsi" w:hAnsiTheme="minorHAnsi" w:cstheme="minorHAnsi"/>
          <w:b/>
          <w:bCs/>
          <w:sz w:val="22"/>
          <w:szCs w:val="22"/>
        </w:rPr>
        <w:t xml:space="preserve"> Projektowej</w:t>
      </w:r>
      <w:r w:rsidRPr="00B700C6">
        <w:rPr>
          <w:rFonts w:asciiTheme="minorHAnsi" w:hAnsiTheme="minorHAnsi" w:cstheme="minorHAnsi"/>
          <w:sz w:val="22"/>
          <w:szCs w:val="22"/>
        </w:rPr>
        <w:t xml:space="preserve">, po wykonaniu i przekazaniu części zatwierdzonych kompletnych Dokumentacji, obejmujących każdorazowo </w:t>
      </w:r>
      <w:r w:rsidR="00ED7F6D" w:rsidRPr="00B700C6">
        <w:rPr>
          <w:rFonts w:asciiTheme="minorHAnsi" w:hAnsiTheme="minorHAnsi" w:cstheme="minorHAnsi"/>
          <w:sz w:val="22"/>
          <w:szCs w:val="22"/>
        </w:rPr>
        <w:t xml:space="preserve">Dokumentacje Projektowe dla </w:t>
      </w:r>
      <w:r w:rsidRPr="00B700C6">
        <w:rPr>
          <w:rFonts w:asciiTheme="minorHAnsi" w:hAnsiTheme="minorHAnsi" w:cstheme="minorHAnsi"/>
          <w:sz w:val="22"/>
          <w:szCs w:val="22"/>
        </w:rPr>
        <w:t xml:space="preserve">minimum </w:t>
      </w:r>
      <w:r w:rsidR="0095413B" w:rsidRPr="00B700C6">
        <w:rPr>
          <w:rFonts w:asciiTheme="minorHAnsi" w:hAnsiTheme="minorHAnsi" w:cstheme="minorHAnsi"/>
          <w:sz w:val="22"/>
          <w:szCs w:val="22"/>
        </w:rPr>
        <w:t xml:space="preserve">5 </w:t>
      </w:r>
      <w:r w:rsidR="00F1020E" w:rsidRPr="00B700C6">
        <w:rPr>
          <w:rFonts w:asciiTheme="minorHAnsi" w:hAnsiTheme="minorHAnsi" w:cstheme="minorHAnsi"/>
          <w:sz w:val="22"/>
          <w:szCs w:val="22"/>
        </w:rPr>
        <w:t>Obiektów</w:t>
      </w:r>
      <w:r w:rsidRPr="00B700C6">
        <w:rPr>
          <w:rFonts w:asciiTheme="minorHAnsi" w:hAnsiTheme="minorHAnsi" w:cstheme="minorHAnsi"/>
          <w:sz w:val="22"/>
          <w:szCs w:val="22"/>
        </w:rPr>
        <w:t xml:space="preserve">, w ramach Etapu </w:t>
      </w:r>
      <w:r w:rsidR="003A383D" w:rsidRPr="00B700C6">
        <w:rPr>
          <w:rFonts w:asciiTheme="minorHAnsi" w:hAnsiTheme="minorHAnsi" w:cstheme="minorHAnsi"/>
          <w:sz w:val="22"/>
          <w:szCs w:val="22"/>
        </w:rPr>
        <w:t>Inwestycyjnego</w:t>
      </w:r>
      <w:r w:rsidRPr="00B700C6">
        <w:rPr>
          <w:rFonts w:asciiTheme="minorHAnsi" w:hAnsiTheme="minorHAnsi" w:cstheme="minorHAnsi"/>
          <w:sz w:val="22"/>
          <w:szCs w:val="22"/>
        </w:rPr>
        <w:t>;</w:t>
      </w:r>
      <w:bookmarkEnd w:id="1"/>
    </w:p>
    <w:bookmarkEnd w:id="2"/>
    <w:p w14:paraId="314959B1" w14:textId="5DDE8F85" w:rsidR="00494988" w:rsidRPr="00B700C6" w:rsidRDefault="00494988" w:rsidP="00406430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b/>
          <w:bCs/>
          <w:sz w:val="22"/>
          <w:szCs w:val="22"/>
        </w:rPr>
        <w:t>odbioru końcowego Dokumentacji</w:t>
      </w:r>
      <w:r w:rsidR="003A383D" w:rsidRPr="00B700C6">
        <w:rPr>
          <w:rFonts w:asciiTheme="minorHAnsi" w:hAnsiTheme="minorHAnsi" w:cstheme="minorHAnsi"/>
          <w:b/>
          <w:bCs/>
          <w:sz w:val="22"/>
          <w:szCs w:val="22"/>
        </w:rPr>
        <w:t xml:space="preserve"> Projektowej</w:t>
      </w:r>
      <w:r w:rsidRPr="00B700C6">
        <w:rPr>
          <w:rFonts w:asciiTheme="minorHAnsi" w:hAnsiTheme="minorHAnsi" w:cstheme="minorHAnsi"/>
          <w:sz w:val="22"/>
          <w:szCs w:val="22"/>
        </w:rPr>
        <w:t xml:space="preserve">, po wykonaniu i przekazaniu wszystkich zatwierdzonych i kompletnych Dokumentacji </w:t>
      </w:r>
      <w:r w:rsidR="003A383D" w:rsidRPr="00B700C6">
        <w:rPr>
          <w:rFonts w:asciiTheme="minorHAnsi" w:hAnsiTheme="minorHAnsi" w:cstheme="minorHAnsi"/>
          <w:sz w:val="22"/>
          <w:szCs w:val="22"/>
        </w:rPr>
        <w:t xml:space="preserve">Projektowych </w:t>
      </w:r>
      <w:r w:rsidR="00E92709" w:rsidRPr="00B700C6">
        <w:rPr>
          <w:rFonts w:asciiTheme="minorHAnsi" w:hAnsiTheme="minorHAnsi" w:cstheme="minorHAnsi"/>
          <w:sz w:val="22"/>
          <w:szCs w:val="22"/>
        </w:rPr>
        <w:t xml:space="preserve">oraz </w:t>
      </w:r>
      <w:r w:rsidR="00AD69B3" w:rsidRPr="00B700C6">
        <w:rPr>
          <w:rFonts w:asciiTheme="minorHAnsi" w:hAnsiTheme="minorHAnsi" w:cstheme="minorHAnsi"/>
          <w:sz w:val="22"/>
          <w:szCs w:val="22"/>
        </w:rPr>
        <w:t xml:space="preserve">po </w:t>
      </w:r>
      <w:r w:rsidR="00E92709" w:rsidRPr="00B700C6">
        <w:rPr>
          <w:rFonts w:asciiTheme="minorHAnsi" w:hAnsiTheme="minorHAnsi" w:cstheme="minorHAnsi"/>
          <w:sz w:val="22"/>
          <w:szCs w:val="22"/>
        </w:rPr>
        <w:t>przekazani</w:t>
      </w:r>
      <w:r w:rsidR="00AD69B3" w:rsidRPr="00B700C6">
        <w:rPr>
          <w:rFonts w:asciiTheme="minorHAnsi" w:hAnsiTheme="minorHAnsi" w:cstheme="minorHAnsi"/>
          <w:sz w:val="22"/>
          <w:szCs w:val="22"/>
        </w:rPr>
        <w:t>u</w:t>
      </w:r>
      <w:r w:rsidR="00E92709" w:rsidRPr="00B700C6">
        <w:rPr>
          <w:rFonts w:asciiTheme="minorHAnsi" w:hAnsiTheme="minorHAnsi" w:cstheme="minorHAnsi"/>
          <w:sz w:val="22"/>
          <w:szCs w:val="22"/>
        </w:rPr>
        <w:t xml:space="preserve"> uwierzytelnionych kopii wszystkich </w:t>
      </w:r>
      <w:r w:rsidR="00AD69B3" w:rsidRPr="00B700C6">
        <w:rPr>
          <w:rFonts w:asciiTheme="minorHAnsi" w:hAnsiTheme="minorHAnsi" w:cstheme="minorHAnsi"/>
          <w:sz w:val="22"/>
          <w:szCs w:val="22"/>
        </w:rPr>
        <w:t xml:space="preserve">ostatecznych </w:t>
      </w:r>
      <w:r w:rsidR="00E92709" w:rsidRPr="00B700C6">
        <w:rPr>
          <w:rFonts w:asciiTheme="minorHAnsi" w:hAnsiTheme="minorHAnsi" w:cstheme="minorHAnsi"/>
          <w:sz w:val="22"/>
          <w:szCs w:val="22"/>
        </w:rPr>
        <w:t xml:space="preserve">Pozwoleń na Budowę lub zaświadczeń o braku podstaw do wniesienia sprzeciwu do zgłoszenia zamiaru wszczęcia Robót Budowlanych, </w:t>
      </w:r>
      <w:r w:rsidRPr="00B700C6">
        <w:rPr>
          <w:rFonts w:asciiTheme="minorHAnsi" w:hAnsiTheme="minorHAnsi" w:cstheme="minorHAnsi"/>
          <w:sz w:val="22"/>
          <w:szCs w:val="22"/>
        </w:rPr>
        <w:t xml:space="preserve">w ramach Etapu </w:t>
      </w:r>
      <w:r w:rsidR="003A383D" w:rsidRPr="00B700C6">
        <w:rPr>
          <w:rFonts w:asciiTheme="minorHAnsi" w:hAnsiTheme="minorHAnsi" w:cstheme="minorHAnsi"/>
          <w:sz w:val="22"/>
          <w:szCs w:val="22"/>
        </w:rPr>
        <w:t>Inwestycyjnego</w:t>
      </w:r>
      <w:r w:rsidRPr="00B700C6">
        <w:rPr>
          <w:rFonts w:asciiTheme="minorHAnsi" w:hAnsiTheme="minorHAnsi" w:cstheme="minorHAnsi"/>
          <w:sz w:val="22"/>
          <w:szCs w:val="22"/>
        </w:rPr>
        <w:t>;</w:t>
      </w:r>
    </w:p>
    <w:p w14:paraId="66029BD0" w14:textId="4BCCFEE8" w:rsidR="00494988" w:rsidRPr="00B700C6" w:rsidRDefault="00494988" w:rsidP="00406430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Ref18931090"/>
      <w:r w:rsidRPr="00B700C6">
        <w:rPr>
          <w:rFonts w:asciiTheme="minorHAnsi" w:hAnsiTheme="minorHAnsi" w:cstheme="minorHAnsi"/>
          <w:b/>
          <w:bCs/>
          <w:sz w:val="22"/>
          <w:szCs w:val="22"/>
        </w:rPr>
        <w:t xml:space="preserve">odbioru częściowego </w:t>
      </w:r>
      <w:r w:rsidR="003A383D" w:rsidRPr="00B700C6">
        <w:rPr>
          <w:rFonts w:asciiTheme="minorHAnsi" w:hAnsiTheme="minorHAnsi" w:cstheme="minorHAnsi"/>
          <w:b/>
          <w:bCs/>
          <w:sz w:val="22"/>
          <w:szCs w:val="22"/>
        </w:rPr>
        <w:t>Robót Budowlanych</w:t>
      </w:r>
      <w:r w:rsidRPr="00B700C6">
        <w:rPr>
          <w:rFonts w:asciiTheme="minorHAnsi" w:hAnsiTheme="minorHAnsi" w:cstheme="minorHAnsi"/>
          <w:sz w:val="22"/>
          <w:szCs w:val="22"/>
        </w:rPr>
        <w:t xml:space="preserve">, na zasadach i w terminach określonych w </w:t>
      </w:r>
      <w:r w:rsidRPr="00B700C6">
        <w:rPr>
          <w:rFonts w:asciiTheme="minorHAnsi" w:hAnsiTheme="minorHAnsi" w:cstheme="minorHAnsi"/>
          <w:b/>
          <w:bCs/>
          <w:sz w:val="22"/>
          <w:szCs w:val="22"/>
        </w:rPr>
        <w:t>Harmonogramie</w:t>
      </w:r>
      <w:r w:rsidR="00CE5F06" w:rsidRPr="00B700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7F6D" w:rsidRPr="00B700C6">
        <w:rPr>
          <w:rFonts w:asciiTheme="minorHAnsi" w:hAnsiTheme="minorHAnsi" w:cstheme="minorHAnsi"/>
          <w:b/>
          <w:bCs/>
          <w:sz w:val="22"/>
          <w:szCs w:val="22"/>
        </w:rPr>
        <w:t>Rzeczowym</w:t>
      </w:r>
      <w:r w:rsidR="00CE5F06" w:rsidRPr="00B700C6">
        <w:rPr>
          <w:rFonts w:asciiTheme="minorHAnsi" w:hAnsiTheme="minorHAnsi" w:cstheme="minorHAnsi"/>
          <w:sz w:val="22"/>
          <w:szCs w:val="22"/>
        </w:rPr>
        <w:t xml:space="preserve">, o którym mowa w pkt </w:t>
      </w:r>
      <w:r w:rsidR="00C375BD" w:rsidRPr="00B700C6">
        <w:rPr>
          <w:rFonts w:asciiTheme="minorHAnsi" w:hAnsiTheme="minorHAnsi" w:cstheme="minorHAnsi"/>
          <w:sz w:val="22"/>
          <w:szCs w:val="22"/>
        </w:rPr>
        <w:t>13.1.</w:t>
      </w:r>
      <w:r w:rsidR="00773EB1" w:rsidRPr="00B700C6">
        <w:rPr>
          <w:rFonts w:asciiTheme="minorHAnsi" w:hAnsiTheme="minorHAnsi" w:cstheme="minorHAnsi"/>
          <w:sz w:val="22"/>
          <w:szCs w:val="22"/>
        </w:rPr>
        <w:t>3</w:t>
      </w:r>
      <w:r w:rsidR="00C375BD" w:rsidRPr="00B700C6">
        <w:rPr>
          <w:rFonts w:asciiTheme="minorHAnsi" w:hAnsiTheme="minorHAnsi" w:cstheme="minorHAnsi"/>
          <w:sz w:val="22"/>
          <w:szCs w:val="22"/>
        </w:rPr>
        <w:t>.</w:t>
      </w:r>
      <w:r w:rsidR="00CE5F06" w:rsidRPr="00B700C6">
        <w:rPr>
          <w:rFonts w:asciiTheme="minorHAnsi" w:hAnsiTheme="minorHAnsi" w:cstheme="minorHAnsi"/>
          <w:sz w:val="22"/>
          <w:szCs w:val="22"/>
        </w:rPr>
        <w:t xml:space="preserve"> Umowy</w:t>
      </w:r>
      <w:r w:rsidRPr="00B700C6">
        <w:rPr>
          <w:rFonts w:asciiTheme="minorHAnsi" w:hAnsiTheme="minorHAnsi" w:cstheme="minorHAnsi"/>
          <w:sz w:val="22"/>
          <w:szCs w:val="22"/>
        </w:rPr>
        <w:t>, przy czym zakres i ilość odbiorów częściowych określonych w Harmonogramie</w:t>
      </w:r>
      <w:r w:rsidR="00CE5F06" w:rsidRPr="00B700C6">
        <w:rPr>
          <w:rFonts w:asciiTheme="minorHAnsi" w:hAnsiTheme="minorHAnsi" w:cstheme="minorHAnsi"/>
          <w:sz w:val="22"/>
          <w:szCs w:val="22"/>
        </w:rPr>
        <w:t xml:space="preserve"> </w:t>
      </w:r>
      <w:r w:rsidR="00ED7F6D" w:rsidRPr="00B700C6">
        <w:rPr>
          <w:rFonts w:asciiTheme="minorHAnsi" w:hAnsiTheme="minorHAnsi" w:cstheme="minorHAnsi"/>
          <w:sz w:val="22"/>
          <w:szCs w:val="22"/>
        </w:rPr>
        <w:t>Rzeczowym</w:t>
      </w:r>
      <w:r w:rsidRPr="00B700C6">
        <w:rPr>
          <w:rFonts w:asciiTheme="minorHAnsi" w:hAnsiTheme="minorHAnsi" w:cstheme="minorHAnsi"/>
          <w:sz w:val="22"/>
          <w:szCs w:val="22"/>
        </w:rPr>
        <w:t xml:space="preserve"> powinny </w:t>
      </w:r>
      <w:r w:rsidR="0074781E" w:rsidRPr="00B700C6">
        <w:rPr>
          <w:rFonts w:asciiTheme="minorHAnsi" w:hAnsiTheme="minorHAnsi" w:cstheme="minorHAnsi"/>
          <w:sz w:val="22"/>
          <w:szCs w:val="22"/>
        </w:rPr>
        <w:t>uwzględniać,</w:t>
      </w:r>
      <w:r w:rsidRPr="00B700C6">
        <w:rPr>
          <w:rFonts w:asciiTheme="minorHAnsi" w:hAnsiTheme="minorHAnsi" w:cstheme="minorHAnsi"/>
          <w:sz w:val="22"/>
          <w:szCs w:val="22"/>
        </w:rPr>
        <w:t xml:space="preserve"> że:</w:t>
      </w:r>
      <w:bookmarkEnd w:id="3"/>
    </w:p>
    <w:p w14:paraId="559B47A2" w14:textId="3E34CC51" w:rsidR="00403C76" w:rsidRPr="00B700C6" w:rsidRDefault="00494988" w:rsidP="00406430">
      <w:pPr>
        <w:pStyle w:val="Akapitzlist"/>
        <w:numPr>
          <w:ilvl w:val="2"/>
          <w:numId w:val="1"/>
        </w:numPr>
        <w:spacing w:after="120"/>
        <w:ind w:left="1418" w:hanging="69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zgłoszenie do odbioru powinno nastąpić po</w:t>
      </w:r>
      <w:r w:rsidR="00403C76" w:rsidRPr="00B700C6">
        <w:rPr>
          <w:rFonts w:asciiTheme="minorHAnsi" w:hAnsiTheme="minorHAnsi" w:cstheme="minorHAnsi"/>
          <w:sz w:val="22"/>
          <w:szCs w:val="22"/>
        </w:rPr>
        <w:t>:</w:t>
      </w:r>
    </w:p>
    <w:p w14:paraId="0D206377" w14:textId="0A8F1898" w:rsidR="00494988" w:rsidRPr="00B700C6" w:rsidRDefault="00403C76" w:rsidP="00403C76">
      <w:pPr>
        <w:pStyle w:val="Akapitzlist"/>
        <w:numPr>
          <w:ilvl w:val="3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wykonaniu </w:t>
      </w:r>
      <w:r w:rsidR="007070AA" w:rsidRPr="00B700C6">
        <w:rPr>
          <w:rFonts w:asciiTheme="minorHAnsi" w:hAnsiTheme="minorHAnsi" w:cstheme="minorHAnsi"/>
          <w:sz w:val="22"/>
          <w:szCs w:val="22"/>
        </w:rPr>
        <w:t xml:space="preserve">części </w:t>
      </w:r>
      <w:r w:rsidR="00CE5F06" w:rsidRPr="00B700C6">
        <w:rPr>
          <w:rFonts w:asciiTheme="minorHAnsi" w:hAnsiTheme="minorHAnsi" w:cstheme="minorHAnsi"/>
          <w:sz w:val="22"/>
          <w:szCs w:val="22"/>
        </w:rPr>
        <w:t>Robót Budowlanych</w:t>
      </w:r>
      <w:r w:rsidR="00494988" w:rsidRPr="00B700C6">
        <w:rPr>
          <w:rFonts w:asciiTheme="minorHAnsi" w:hAnsiTheme="minorHAnsi" w:cstheme="minorHAnsi"/>
          <w:sz w:val="22"/>
          <w:szCs w:val="22"/>
        </w:rPr>
        <w:t xml:space="preserve"> obejmujących każdorazowo </w:t>
      </w:r>
      <w:r w:rsidR="00CE5F06" w:rsidRPr="00B700C6">
        <w:rPr>
          <w:rFonts w:asciiTheme="minorHAnsi" w:hAnsiTheme="minorHAnsi" w:cstheme="minorHAnsi"/>
          <w:sz w:val="22"/>
          <w:szCs w:val="22"/>
        </w:rPr>
        <w:t>wykonanie</w:t>
      </w:r>
      <w:r w:rsidR="00494988" w:rsidRPr="00B700C6">
        <w:rPr>
          <w:rFonts w:asciiTheme="minorHAnsi" w:hAnsiTheme="minorHAnsi" w:cstheme="minorHAnsi"/>
          <w:sz w:val="22"/>
          <w:szCs w:val="22"/>
        </w:rPr>
        <w:t xml:space="preserve"> minimum </w:t>
      </w:r>
      <w:r w:rsidR="000D2EE7" w:rsidRPr="00B700C6">
        <w:rPr>
          <w:rFonts w:asciiTheme="minorHAnsi" w:hAnsiTheme="minorHAnsi" w:cstheme="minorHAnsi"/>
          <w:sz w:val="22"/>
          <w:szCs w:val="22"/>
        </w:rPr>
        <w:t>jednego obwodu oświetleniowego</w:t>
      </w:r>
      <w:r w:rsidR="00FD0AE2" w:rsidRPr="00B700C6">
        <w:rPr>
          <w:rFonts w:asciiTheme="minorHAnsi" w:hAnsiTheme="minorHAnsi" w:cstheme="minorHAnsi"/>
          <w:sz w:val="22"/>
          <w:szCs w:val="22"/>
        </w:rPr>
        <w:t xml:space="preserve">, w tym montaż </w:t>
      </w:r>
      <w:r w:rsidR="00AD69B3" w:rsidRPr="00B700C6">
        <w:rPr>
          <w:rFonts w:asciiTheme="minorHAnsi" w:hAnsiTheme="minorHAnsi" w:cstheme="minorHAnsi"/>
          <w:sz w:val="22"/>
          <w:szCs w:val="22"/>
        </w:rPr>
        <w:t xml:space="preserve">minimum </w:t>
      </w:r>
      <w:r w:rsidR="00FD0AE2" w:rsidRPr="00B700C6">
        <w:rPr>
          <w:rFonts w:asciiTheme="minorHAnsi" w:hAnsiTheme="minorHAnsi" w:cstheme="minorHAnsi"/>
          <w:sz w:val="22"/>
          <w:szCs w:val="22"/>
        </w:rPr>
        <w:t>80 opraw oświetleniowych)</w:t>
      </w:r>
      <w:r w:rsidR="00CE5F06" w:rsidRPr="00B700C6">
        <w:rPr>
          <w:rFonts w:asciiTheme="minorHAnsi" w:hAnsiTheme="minorHAnsi" w:cstheme="minorHAnsi"/>
          <w:sz w:val="22"/>
          <w:szCs w:val="22"/>
        </w:rPr>
        <w:t>;</w:t>
      </w:r>
    </w:p>
    <w:p w14:paraId="6FCD2D27" w14:textId="05399810" w:rsidR="00403C76" w:rsidRPr="00B700C6" w:rsidRDefault="00A158F3" w:rsidP="00403C76">
      <w:pPr>
        <w:pStyle w:val="Akapitzlist"/>
        <w:numPr>
          <w:ilvl w:val="3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wykonaniu</w:t>
      </w:r>
      <w:r w:rsidR="00403C76" w:rsidRPr="00B700C6">
        <w:rPr>
          <w:rFonts w:asciiTheme="minorHAnsi" w:hAnsiTheme="minorHAnsi" w:cstheme="minorHAnsi"/>
          <w:sz w:val="22"/>
          <w:szCs w:val="22"/>
        </w:rPr>
        <w:t xml:space="preserve"> inwentaryzacji geodezyjnej powykonawczej zgłoszonej do państwowego zasobu geodezyjnego i kartograficznego (w 2 egzemplarzach odrębnie dla każdego Obiektu);</w:t>
      </w:r>
    </w:p>
    <w:p w14:paraId="50330699" w14:textId="04B342DE" w:rsidR="00B764BE" w:rsidRPr="00B700C6" w:rsidRDefault="00B764BE" w:rsidP="00403C76">
      <w:pPr>
        <w:pStyle w:val="Akapitzlist"/>
        <w:numPr>
          <w:ilvl w:val="3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38148818"/>
      <w:r w:rsidRPr="00B700C6">
        <w:rPr>
          <w:rFonts w:asciiTheme="minorHAnsi" w:hAnsiTheme="minorHAnsi" w:cstheme="minorHAnsi"/>
          <w:sz w:val="22"/>
          <w:szCs w:val="22"/>
        </w:rPr>
        <w:t>przygotowaniu wsz</w:t>
      </w:r>
      <w:r w:rsidR="00DF2AFD" w:rsidRPr="00B700C6">
        <w:rPr>
          <w:rFonts w:asciiTheme="minorHAnsi" w:hAnsiTheme="minorHAnsi" w:cstheme="minorHAnsi"/>
          <w:sz w:val="22"/>
          <w:szCs w:val="22"/>
        </w:rPr>
        <w:t>ystkich</w:t>
      </w:r>
      <w:r w:rsidRPr="00B700C6">
        <w:rPr>
          <w:rFonts w:asciiTheme="minorHAnsi" w:hAnsiTheme="minorHAnsi" w:cstheme="minorHAnsi"/>
          <w:sz w:val="22"/>
          <w:szCs w:val="22"/>
        </w:rPr>
        <w:t xml:space="preserve"> </w:t>
      </w:r>
      <w:r w:rsidR="00DF2AFD" w:rsidRPr="00B700C6">
        <w:rPr>
          <w:rFonts w:asciiTheme="minorHAnsi" w:hAnsiTheme="minorHAnsi" w:cstheme="minorHAnsi"/>
          <w:sz w:val="22"/>
          <w:szCs w:val="22"/>
        </w:rPr>
        <w:t xml:space="preserve">niezbędnych </w:t>
      </w:r>
      <w:r w:rsidRPr="00B700C6">
        <w:rPr>
          <w:rFonts w:asciiTheme="minorHAnsi" w:hAnsiTheme="minorHAnsi" w:cstheme="minorHAnsi"/>
          <w:sz w:val="22"/>
          <w:szCs w:val="22"/>
        </w:rPr>
        <w:t>dokumentów do uzyskania zaświadczenia o braku sprzeciwu do zawiadomienia właściwego organu nadzoru budowlanego o zakończeniu robót budowlanych lub decyzji o Pozwoleniu na Użytkowanie</w:t>
      </w:r>
      <w:bookmarkEnd w:id="4"/>
      <w:r w:rsidRPr="00B700C6">
        <w:rPr>
          <w:rFonts w:asciiTheme="minorHAnsi" w:hAnsiTheme="minorHAnsi" w:cstheme="minorHAnsi"/>
          <w:sz w:val="22"/>
          <w:szCs w:val="22"/>
        </w:rPr>
        <w:t>;</w:t>
      </w:r>
    </w:p>
    <w:p w14:paraId="7A1D8F68" w14:textId="0A94C5CB" w:rsidR="00B764BE" w:rsidRPr="00B700C6" w:rsidRDefault="00B764BE" w:rsidP="00406430">
      <w:pPr>
        <w:pStyle w:val="Akapitzlist"/>
        <w:numPr>
          <w:ilvl w:val="3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wykonaniu operatu odbiorowego, o którym mowa w pkt. 1.4.2 poniżej, potwierdzonego przez inspektora nadzoru;</w:t>
      </w:r>
    </w:p>
    <w:p w14:paraId="558F525E" w14:textId="23B6FBAD" w:rsidR="00494988" w:rsidRPr="00B700C6" w:rsidRDefault="00B764BE" w:rsidP="00406430">
      <w:pPr>
        <w:spacing w:after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  </w:t>
      </w:r>
      <w:r w:rsidRPr="00090D2E">
        <w:rPr>
          <w:rFonts w:asciiTheme="minorHAnsi" w:hAnsiTheme="minorHAnsi" w:cstheme="minorHAnsi"/>
          <w:b/>
          <w:sz w:val="22"/>
          <w:szCs w:val="22"/>
        </w:rPr>
        <w:t>1.4.2</w:t>
      </w:r>
      <w:r w:rsidRPr="00B700C6">
        <w:rPr>
          <w:rFonts w:asciiTheme="minorHAnsi" w:hAnsiTheme="minorHAnsi" w:cstheme="minorHAnsi"/>
          <w:sz w:val="22"/>
          <w:szCs w:val="22"/>
        </w:rPr>
        <w:t xml:space="preserve">  </w:t>
      </w:r>
      <w:r w:rsidR="00A91D25" w:rsidRPr="00B700C6">
        <w:rPr>
          <w:rFonts w:asciiTheme="minorHAnsi" w:hAnsiTheme="minorHAnsi" w:cstheme="minorHAnsi"/>
          <w:sz w:val="22"/>
          <w:szCs w:val="22"/>
        </w:rPr>
        <w:t xml:space="preserve">operat odbiorowy wykonany </w:t>
      </w:r>
      <w:r w:rsidR="00494988" w:rsidRPr="00B700C6">
        <w:rPr>
          <w:rFonts w:asciiTheme="minorHAnsi" w:hAnsiTheme="minorHAnsi" w:cstheme="minorHAnsi"/>
          <w:sz w:val="22"/>
          <w:szCs w:val="22"/>
        </w:rPr>
        <w:t xml:space="preserve">odrębnie dla każdego </w:t>
      </w:r>
      <w:r w:rsidR="00CE5F06" w:rsidRPr="00B700C6">
        <w:rPr>
          <w:rFonts w:asciiTheme="minorHAnsi" w:hAnsiTheme="minorHAnsi" w:cstheme="minorHAnsi"/>
          <w:sz w:val="22"/>
          <w:szCs w:val="22"/>
        </w:rPr>
        <w:t>O</w:t>
      </w:r>
      <w:r w:rsidR="00494988" w:rsidRPr="00B700C6">
        <w:rPr>
          <w:rFonts w:asciiTheme="minorHAnsi" w:hAnsiTheme="minorHAnsi" w:cstheme="minorHAnsi"/>
          <w:sz w:val="22"/>
          <w:szCs w:val="22"/>
        </w:rPr>
        <w:t xml:space="preserve">biektu (w 2 egzemplarzach) </w:t>
      </w:r>
      <w:r w:rsidRPr="00B700C6">
        <w:rPr>
          <w:rFonts w:asciiTheme="minorHAnsi" w:hAnsiTheme="minorHAnsi" w:cstheme="minorHAnsi"/>
          <w:sz w:val="22"/>
          <w:szCs w:val="22"/>
        </w:rPr>
        <w:t xml:space="preserve">winien </w:t>
      </w:r>
      <w:r w:rsidR="00250107" w:rsidRPr="00B700C6">
        <w:rPr>
          <w:rFonts w:asciiTheme="minorHAnsi" w:hAnsiTheme="minorHAnsi" w:cstheme="minorHAnsi"/>
          <w:sz w:val="22"/>
          <w:szCs w:val="22"/>
        </w:rPr>
        <w:t xml:space="preserve">obejmować </w:t>
      </w:r>
      <w:r w:rsidR="00494988" w:rsidRPr="00B700C6">
        <w:rPr>
          <w:rFonts w:asciiTheme="minorHAnsi" w:hAnsiTheme="minorHAnsi" w:cstheme="minorHAnsi"/>
          <w:sz w:val="22"/>
          <w:szCs w:val="22"/>
        </w:rPr>
        <w:t>minimum niżej wymienione dokumenty:</w:t>
      </w:r>
    </w:p>
    <w:p w14:paraId="28F09565" w14:textId="77777777" w:rsidR="001A53CE" w:rsidRPr="00B700C6" w:rsidRDefault="001A53CE" w:rsidP="001A53C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95A7EED" w14:textId="77777777" w:rsidR="001A53CE" w:rsidRPr="00B700C6" w:rsidRDefault="001A53CE" w:rsidP="001A53CE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4EE92ACC" w14:textId="77777777" w:rsidR="001A53CE" w:rsidRPr="00B700C6" w:rsidRDefault="001A53CE" w:rsidP="001A53CE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2EA44B87" w14:textId="6FC40B0F" w:rsidR="00403C76" w:rsidRPr="00B700C6" w:rsidRDefault="00403C76" w:rsidP="001A53CE">
      <w:pPr>
        <w:pStyle w:val="Akapitzlist"/>
        <w:numPr>
          <w:ilvl w:val="3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dokumenty niezbędne do zawiadomienia właściwego organu nadzoru budowlanego o zakończeniu robót budowlanych lub </w:t>
      </w:r>
      <w:r w:rsidR="00DF2AFD" w:rsidRPr="00B700C6">
        <w:rPr>
          <w:rFonts w:asciiTheme="minorHAnsi" w:hAnsiTheme="minorHAnsi" w:cstheme="minorHAnsi"/>
          <w:sz w:val="22"/>
          <w:szCs w:val="22"/>
        </w:rPr>
        <w:t>u</w:t>
      </w:r>
      <w:r w:rsidR="00B267FD" w:rsidRPr="00B700C6">
        <w:rPr>
          <w:rFonts w:asciiTheme="minorHAnsi" w:hAnsiTheme="minorHAnsi" w:cstheme="minorHAnsi"/>
          <w:sz w:val="22"/>
          <w:szCs w:val="22"/>
        </w:rPr>
        <w:t xml:space="preserve">zyskania pozwolenia </w:t>
      </w:r>
      <w:r w:rsidRPr="00B700C6">
        <w:rPr>
          <w:rFonts w:asciiTheme="minorHAnsi" w:hAnsiTheme="minorHAnsi" w:cstheme="minorHAnsi"/>
          <w:sz w:val="22"/>
          <w:szCs w:val="22"/>
        </w:rPr>
        <w:t xml:space="preserve">na </w:t>
      </w:r>
      <w:r w:rsidR="00B267FD" w:rsidRPr="00B700C6">
        <w:rPr>
          <w:rFonts w:asciiTheme="minorHAnsi" w:hAnsiTheme="minorHAnsi" w:cstheme="minorHAnsi"/>
          <w:sz w:val="22"/>
          <w:szCs w:val="22"/>
        </w:rPr>
        <w:t>u</w:t>
      </w:r>
      <w:r w:rsidRPr="00B700C6">
        <w:rPr>
          <w:rFonts w:asciiTheme="minorHAnsi" w:hAnsiTheme="minorHAnsi" w:cstheme="minorHAnsi"/>
          <w:sz w:val="22"/>
          <w:szCs w:val="22"/>
        </w:rPr>
        <w:t>żytkowanie;</w:t>
      </w:r>
    </w:p>
    <w:p w14:paraId="7657C0F4" w14:textId="46089AD4" w:rsidR="00494988" w:rsidRPr="00B700C6" w:rsidRDefault="00494988" w:rsidP="001A53CE">
      <w:pPr>
        <w:pStyle w:val="Akapitzlist"/>
        <w:numPr>
          <w:ilvl w:val="3"/>
          <w:numId w:val="10"/>
        </w:numPr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komplet badań, prób, w tym co najmniej określonych w</w:t>
      </w:r>
      <w:r w:rsidR="00CE5F06" w:rsidRPr="00B700C6">
        <w:rPr>
          <w:rFonts w:asciiTheme="minorHAnsi" w:hAnsiTheme="minorHAnsi" w:cstheme="minorHAnsi"/>
          <w:sz w:val="22"/>
          <w:szCs w:val="22"/>
        </w:rPr>
        <w:t xml:space="preserve"> pkt 1.1</w:t>
      </w:r>
      <w:r w:rsidR="001A5ADA" w:rsidRPr="00B700C6">
        <w:rPr>
          <w:rFonts w:asciiTheme="minorHAnsi" w:hAnsiTheme="minorHAnsi" w:cstheme="minorHAnsi"/>
          <w:sz w:val="22"/>
          <w:szCs w:val="22"/>
        </w:rPr>
        <w:t>6</w:t>
      </w:r>
      <w:r w:rsidR="00CE5F06" w:rsidRPr="00B700C6">
        <w:rPr>
          <w:rFonts w:asciiTheme="minorHAnsi" w:hAnsiTheme="minorHAnsi" w:cstheme="minorHAnsi"/>
          <w:sz w:val="22"/>
          <w:szCs w:val="22"/>
        </w:rPr>
        <w:t>.</w:t>
      </w:r>
      <w:r w:rsidR="004D5DD3" w:rsidRPr="00B700C6">
        <w:rPr>
          <w:rFonts w:asciiTheme="minorHAnsi" w:hAnsiTheme="minorHAnsi" w:cstheme="minorHAnsi"/>
          <w:sz w:val="22"/>
          <w:szCs w:val="22"/>
        </w:rPr>
        <w:t xml:space="preserve"> </w:t>
      </w:r>
      <w:r w:rsidR="006E6FC8" w:rsidRPr="00B700C6">
        <w:rPr>
          <w:rFonts w:asciiTheme="minorHAnsi" w:hAnsiTheme="minorHAnsi" w:cstheme="minorHAnsi"/>
          <w:sz w:val="22"/>
          <w:szCs w:val="22"/>
        </w:rPr>
        <w:t>Szczegółowego  zakres</w:t>
      </w:r>
      <w:r w:rsidR="004D5DD3" w:rsidRPr="00B700C6">
        <w:rPr>
          <w:rFonts w:asciiTheme="minorHAnsi" w:hAnsiTheme="minorHAnsi" w:cstheme="minorHAnsi"/>
          <w:sz w:val="22"/>
          <w:szCs w:val="22"/>
        </w:rPr>
        <w:t>u</w:t>
      </w:r>
      <w:r w:rsidR="006E6FC8" w:rsidRPr="00B700C6">
        <w:rPr>
          <w:rFonts w:asciiTheme="minorHAnsi" w:hAnsiTheme="minorHAnsi" w:cstheme="minorHAnsi"/>
          <w:sz w:val="22"/>
          <w:szCs w:val="22"/>
        </w:rPr>
        <w:t xml:space="preserve"> obowiązków Partnera Prywatnego na Etapie Inwestycyjnym, </w:t>
      </w:r>
      <w:bookmarkStart w:id="5" w:name="_Hlk38149957"/>
      <w:r w:rsidR="006E6FC8" w:rsidRPr="00B700C6">
        <w:rPr>
          <w:rFonts w:asciiTheme="minorHAnsi" w:hAnsiTheme="minorHAnsi" w:cstheme="minorHAnsi"/>
          <w:sz w:val="22"/>
          <w:szCs w:val="22"/>
        </w:rPr>
        <w:t xml:space="preserve">który stanowi </w:t>
      </w:r>
      <w:bookmarkEnd w:id="5"/>
      <w:r w:rsidR="009D48CA" w:rsidRPr="00B700C6">
        <w:rPr>
          <w:rFonts w:asciiTheme="minorHAnsi" w:hAnsiTheme="minorHAnsi" w:cstheme="minorHAnsi"/>
          <w:sz w:val="22"/>
          <w:szCs w:val="22"/>
        </w:rPr>
        <w:t>Załącznik Nr 4 do Umowy:</w:t>
      </w:r>
    </w:p>
    <w:p w14:paraId="1F92448F" w14:textId="53288491" w:rsidR="00494988" w:rsidRPr="00B700C6" w:rsidRDefault="00494988" w:rsidP="00406430">
      <w:pPr>
        <w:pStyle w:val="Akapitzlist"/>
        <w:numPr>
          <w:ilvl w:val="0"/>
          <w:numId w:val="4"/>
        </w:numPr>
        <w:ind w:left="2552" w:hanging="284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protokoły z pomiarów skuteczności ochrony przeciwporażeniowej,</w:t>
      </w:r>
    </w:p>
    <w:p w14:paraId="495CD56D" w14:textId="54728870" w:rsidR="00494988" w:rsidRPr="00B700C6" w:rsidRDefault="00494988" w:rsidP="00406430">
      <w:pPr>
        <w:pStyle w:val="Akapitzlist"/>
        <w:numPr>
          <w:ilvl w:val="0"/>
          <w:numId w:val="4"/>
        </w:numPr>
        <w:ind w:left="2552" w:hanging="284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protokoły z pomiarów rezystancji uziemienia i izolacji przewodów i kabli,</w:t>
      </w:r>
    </w:p>
    <w:p w14:paraId="09748846" w14:textId="48E921C1" w:rsidR="00494988" w:rsidRPr="00B700C6" w:rsidRDefault="00494988" w:rsidP="00406430">
      <w:pPr>
        <w:pStyle w:val="Akapitzlist"/>
        <w:numPr>
          <w:ilvl w:val="0"/>
          <w:numId w:val="4"/>
        </w:numPr>
        <w:ind w:left="2552" w:hanging="284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protokoły z pomiarów natężenia i luminancji,</w:t>
      </w:r>
    </w:p>
    <w:p w14:paraId="569C9874" w14:textId="32C0C6A0" w:rsidR="00494988" w:rsidRPr="00B700C6" w:rsidRDefault="00494988" w:rsidP="00406430">
      <w:pPr>
        <w:pStyle w:val="Akapitzlist"/>
        <w:numPr>
          <w:ilvl w:val="0"/>
          <w:numId w:val="4"/>
        </w:numPr>
        <w:ind w:left="255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protokoły z badania ciągłości żył kabli zasilających,</w:t>
      </w:r>
    </w:p>
    <w:p w14:paraId="50918EBA" w14:textId="77777777" w:rsidR="00494988" w:rsidRPr="00B700C6" w:rsidRDefault="00494988" w:rsidP="001A53CE">
      <w:pPr>
        <w:pStyle w:val="Akapitzlist"/>
        <w:numPr>
          <w:ilvl w:val="3"/>
          <w:numId w:val="10"/>
        </w:numPr>
        <w:tabs>
          <w:tab w:val="left" w:pos="1843"/>
        </w:tabs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lastRenderedPageBreak/>
        <w:t>aprobaty techniczne i deklaracje zgodności użytych materiałów;</w:t>
      </w:r>
    </w:p>
    <w:p w14:paraId="4ABA93A8" w14:textId="50B69263" w:rsidR="009D48CA" w:rsidRPr="00B700C6" w:rsidRDefault="00494988" w:rsidP="001A53CE">
      <w:pPr>
        <w:pStyle w:val="Akapitzlist"/>
        <w:numPr>
          <w:ilvl w:val="3"/>
          <w:numId w:val="10"/>
        </w:numPr>
        <w:tabs>
          <w:tab w:val="left" w:pos="1843"/>
        </w:tabs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opis parametrów technicznych </w:t>
      </w:r>
      <w:r w:rsidR="00250107" w:rsidRPr="00B700C6">
        <w:rPr>
          <w:rFonts w:asciiTheme="minorHAnsi" w:hAnsiTheme="minorHAnsi" w:cstheme="minorHAnsi"/>
          <w:sz w:val="22"/>
          <w:szCs w:val="22"/>
        </w:rPr>
        <w:t xml:space="preserve">(materiał, średnica, wymiary, moc, typ, itp.) </w:t>
      </w:r>
      <w:r w:rsidRPr="00B700C6">
        <w:rPr>
          <w:rFonts w:asciiTheme="minorHAnsi" w:hAnsiTheme="minorHAnsi" w:cstheme="minorHAnsi"/>
          <w:sz w:val="22"/>
          <w:szCs w:val="22"/>
        </w:rPr>
        <w:t xml:space="preserve">wybudowanych </w:t>
      </w:r>
      <w:r w:rsidR="00B700C6" w:rsidRPr="00B700C6">
        <w:rPr>
          <w:rFonts w:asciiTheme="minorHAnsi" w:hAnsiTheme="minorHAnsi" w:cstheme="minorHAnsi"/>
          <w:sz w:val="22"/>
          <w:szCs w:val="22"/>
        </w:rPr>
        <w:t>u</w:t>
      </w:r>
      <w:r w:rsidRPr="00B700C6">
        <w:rPr>
          <w:rFonts w:asciiTheme="minorHAnsi" w:hAnsiTheme="minorHAnsi" w:cstheme="minorHAnsi"/>
          <w:sz w:val="22"/>
          <w:szCs w:val="22"/>
        </w:rPr>
        <w:t>rządzeń</w:t>
      </w:r>
      <w:r w:rsidR="009D48CA" w:rsidRPr="00B700C6">
        <w:rPr>
          <w:rFonts w:asciiTheme="minorHAnsi" w:hAnsiTheme="minorHAnsi" w:cstheme="minorHAnsi"/>
          <w:sz w:val="22"/>
          <w:szCs w:val="22"/>
        </w:rPr>
        <w:t xml:space="preserve"> oświetleniowych, </w:t>
      </w:r>
      <w:r w:rsidR="00250107" w:rsidRPr="00B700C6">
        <w:rPr>
          <w:rFonts w:asciiTheme="minorHAnsi" w:hAnsiTheme="minorHAnsi" w:cstheme="minorHAnsi"/>
          <w:sz w:val="22"/>
          <w:szCs w:val="22"/>
        </w:rPr>
        <w:t>w tym m.in.</w:t>
      </w:r>
      <w:r w:rsidR="009D48CA" w:rsidRPr="00B700C6">
        <w:rPr>
          <w:rFonts w:asciiTheme="minorHAnsi" w:hAnsiTheme="minorHAnsi" w:cstheme="minorHAnsi"/>
          <w:sz w:val="22"/>
          <w:szCs w:val="22"/>
        </w:rPr>
        <w:t>:</w:t>
      </w:r>
    </w:p>
    <w:p w14:paraId="33A049BA" w14:textId="1B6CDCFC" w:rsidR="009D48CA" w:rsidRPr="00B700C6" w:rsidRDefault="00494988" w:rsidP="00406430">
      <w:pPr>
        <w:pStyle w:val="Akapitzlist"/>
        <w:numPr>
          <w:ilvl w:val="0"/>
          <w:numId w:val="6"/>
        </w:numPr>
        <w:tabs>
          <w:tab w:val="left" w:pos="1843"/>
        </w:tabs>
        <w:ind w:left="255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fundamentów prefabrykowanych</w:t>
      </w:r>
      <w:r w:rsidR="009D48CA" w:rsidRPr="00B700C6">
        <w:rPr>
          <w:rFonts w:asciiTheme="minorHAnsi" w:hAnsiTheme="minorHAnsi" w:cstheme="minorHAnsi"/>
          <w:sz w:val="22"/>
          <w:szCs w:val="22"/>
        </w:rPr>
        <w:t>;</w:t>
      </w:r>
    </w:p>
    <w:p w14:paraId="761B7FB9" w14:textId="3A666F50" w:rsidR="009D48CA" w:rsidRPr="00B700C6" w:rsidRDefault="00494988" w:rsidP="00406430">
      <w:pPr>
        <w:pStyle w:val="Akapitzlist"/>
        <w:numPr>
          <w:ilvl w:val="0"/>
          <w:numId w:val="6"/>
        </w:numPr>
        <w:tabs>
          <w:tab w:val="left" w:pos="1843"/>
        </w:tabs>
        <w:ind w:left="255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słupów</w:t>
      </w:r>
      <w:r w:rsidR="009D48CA" w:rsidRPr="00B700C6">
        <w:rPr>
          <w:rFonts w:asciiTheme="minorHAnsi" w:hAnsiTheme="minorHAnsi" w:cstheme="minorHAnsi"/>
          <w:sz w:val="22"/>
          <w:szCs w:val="22"/>
        </w:rPr>
        <w:t>;</w:t>
      </w:r>
    </w:p>
    <w:p w14:paraId="7E9E156B" w14:textId="06C919A5" w:rsidR="009D48CA" w:rsidRPr="00B700C6" w:rsidRDefault="00494988" w:rsidP="00250107">
      <w:pPr>
        <w:pStyle w:val="Akapitzlist"/>
        <w:numPr>
          <w:ilvl w:val="0"/>
          <w:numId w:val="6"/>
        </w:numPr>
        <w:tabs>
          <w:tab w:val="left" w:pos="1843"/>
        </w:tabs>
        <w:ind w:left="255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opraw oświetleniowych</w:t>
      </w:r>
      <w:r w:rsidR="009D48CA" w:rsidRPr="00B700C6">
        <w:rPr>
          <w:rFonts w:asciiTheme="minorHAnsi" w:hAnsiTheme="minorHAnsi" w:cstheme="minorHAnsi"/>
          <w:sz w:val="22"/>
          <w:szCs w:val="22"/>
        </w:rPr>
        <w:t>;</w:t>
      </w:r>
    </w:p>
    <w:p w14:paraId="57F06596" w14:textId="225B0FD9" w:rsidR="00F363D7" w:rsidRPr="00B700C6" w:rsidRDefault="00F363D7" w:rsidP="00250107">
      <w:pPr>
        <w:pStyle w:val="Akapitzlist"/>
        <w:numPr>
          <w:ilvl w:val="0"/>
          <w:numId w:val="6"/>
        </w:numPr>
        <w:tabs>
          <w:tab w:val="left" w:pos="1843"/>
        </w:tabs>
        <w:ind w:left="255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źródeł światła;</w:t>
      </w:r>
    </w:p>
    <w:p w14:paraId="2DE8A5AA" w14:textId="16A6D905" w:rsidR="00F363D7" w:rsidRPr="00B700C6" w:rsidRDefault="00F363D7" w:rsidP="00406430">
      <w:pPr>
        <w:pStyle w:val="Akapitzlist"/>
        <w:numPr>
          <w:ilvl w:val="0"/>
          <w:numId w:val="6"/>
        </w:numPr>
        <w:tabs>
          <w:tab w:val="left" w:pos="1843"/>
        </w:tabs>
        <w:ind w:left="255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kabli zasilających;</w:t>
      </w:r>
    </w:p>
    <w:p w14:paraId="1BE56947" w14:textId="77777777" w:rsidR="009D48CA" w:rsidRPr="00B700C6" w:rsidRDefault="009D48CA" w:rsidP="00406430">
      <w:pPr>
        <w:pStyle w:val="Akapitzlist"/>
        <w:numPr>
          <w:ilvl w:val="0"/>
          <w:numId w:val="6"/>
        </w:numPr>
        <w:tabs>
          <w:tab w:val="left" w:pos="1843"/>
        </w:tabs>
        <w:ind w:left="255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szafki zasilająco – sterowniczej;</w:t>
      </w:r>
    </w:p>
    <w:p w14:paraId="7B1D67AF" w14:textId="7A5F3BF8" w:rsidR="00494988" w:rsidRPr="00B700C6" w:rsidRDefault="00494988" w:rsidP="00406430">
      <w:pPr>
        <w:pStyle w:val="Akapitzlist"/>
        <w:numPr>
          <w:ilvl w:val="0"/>
          <w:numId w:val="6"/>
        </w:numPr>
        <w:tabs>
          <w:tab w:val="left" w:pos="1843"/>
        </w:tabs>
        <w:ind w:left="2552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reduktorów mocy, zegarów sterujących z analizatorem sieci </w:t>
      </w:r>
      <w:r w:rsidR="00F363D7" w:rsidRPr="00B700C6">
        <w:rPr>
          <w:rFonts w:asciiTheme="minorHAnsi" w:hAnsiTheme="minorHAnsi" w:cstheme="minorHAnsi"/>
          <w:sz w:val="22"/>
          <w:szCs w:val="22"/>
        </w:rPr>
        <w:t>– jeżeli dotyczy</w:t>
      </w:r>
    </w:p>
    <w:p w14:paraId="321F96EA" w14:textId="01CC1E53" w:rsidR="00494988" w:rsidRPr="00B700C6" w:rsidRDefault="00494988" w:rsidP="001A53CE">
      <w:pPr>
        <w:pStyle w:val="Akapitzlist"/>
        <w:numPr>
          <w:ilvl w:val="3"/>
          <w:numId w:val="10"/>
        </w:numPr>
        <w:tabs>
          <w:tab w:val="left" w:pos="1985"/>
        </w:tabs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schemat rozdzielni szafowych, o który</w:t>
      </w:r>
      <w:r w:rsidR="00193A80" w:rsidRPr="00B700C6">
        <w:rPr>
          <w:rFonts w:asciiTheme="minorHAnsi" w:hAnsiTheme="minorHAnsi" w:cstheme="minorHAnsi"/>
          <w:sz w:val="22"/>
          <w:szCs w:val="22"/>
        </w:rPr>
        <w:t>m</w:t>
      </w:r>
      <w:r w:rsidRPr="00B700C6">
        <w:rPr>
          <w:rFonts w:asciiTheme="minorHAnsi" w:hAnsiTheme="minorHAnsi" w:cstheme="minorHAnsi"/>
          <w:sz w:val="22"/>
          <w:szCs w:val="22"/>
        </w:rPr>
        <w:t xml:space="preserve"> mowa w </w:t>
      </w:r>
      <w:r w:rsidR="00CE5F06" w:rsidRPr="00B700C6">
        <w:rPr>
          <w:rFonts w:asciiTheme="minorHAnsi" w:hAnsiTheme="minorHAnsi" w:cstheme="minorHAnsi"/>
          <w:sz w:val="22"/>
          <w:szCs w:val="22"/>
        </w:rPr>
        <w:t>pkt 1.1</w:t>
      </w:r>
      <w:r w:rsidR="002959D2">
        <w:rPr>
          <w:rFonts w:asciiTheme="minorHAnsi" w:hAnsiTheme="minorHAnsi" w:cstheme="minorHAnsi"/>
          <w:sz w:val="22"/>
          <w:szCs w:val="22"/>
        </w:rPr>
        <w:t>3</w:t>
      </w:r>
      <w:r w:rsidR="00CE5F06" w:rsidRPr="00B700C6">
        <w:rPr>
          <w:rFonts w:asciiTheme="minorHAnsi" w:hAnsiTheme="minorHAnsi" w:cstheme="minorHAnsi"/>
          <w:sz w:val="22"/>
          <w:szCs w:val="22"/>
        </w:rPr>
        <w:t xml:space="preserve">. </w:t>
      </w:r>
      <w:r w:rsidR="00F363D7" w:rsidRPr="00B700C6">
        <w:rPr>
          <w:rFonts w:asciiTheme="minorHAnsi" w:hAnsiTheme="minorHAnsi" w:cstheme="minorHAnsi"/>
          <w:sz w:val="22"/>
          <w:szCs w:val="22"/>
        </w:rPr>
        <w:t xml:space="preserve">Szczegółowego zakresu obowiązków Partnera Prywatnego na Etapie Inwestycyjnym, </w:t>
      </w:r>
      <w:r w:rsidR="006E6FC8" w:rsidRPr="00B700C6">
        <w:rPr>
          <w:rFonts w:asciiTheme="minorHAnsi" w:hAnsiTheme="minorHAnsi" w:cstheme="minorHAnsi"/>
          <w:sz w:val="22"/>
          <w:szCs w:val="22"/>
        </w:rPr>
        <w:t>który stanowi</w:t>
      </w:r>
      <w:r w:rsidR="00F363D7" w:rsidRPr="00B700C6">
        <w:rPr>
          <w:rFonts w:asciiTheme="minorHAnsi" w:hAnsiTheme="minorHAnsi" w:cstheme="minorHAnsi"/>
          <w:sz w:val="22"/>
          <w:szCs w:val="22"/>
        </w:rPr>
        <w:t xml:space="preserve"> </w:t>
      </w:r>
      <w:r w:rsidR="00CE5F06" w:rsidRPr="00B700C6">
        <w:rPr>
          <w:rFonts w:asciiTheme="minorHAnsi" w:hAnsiTheme="minorHAnsi" w:cstheme="minorHAnsi"/>
          <w:sz w:val="22"/>
          <w:szCs w:val="22"/>
        </w:rPr>
        <w:t>Załącznik nr 4 do Umowy</w:t>
      </w:r>
      <w:bookmarkStart w:id="6" w:name="_Hlk37895984"/>
      <w:r w:rsidR="00F363D7" w:rsidRPr="00B700C6">
        <w:rPr>
          <w:rFonts w:asciiTheme="minorHAnsi" w:hAnsiTheme="minorHAnsi" w:cstheme="minorHAnsi"/>
          <w:sz w:val="22"/>
          <w:szCs w:val="22"/>
        </w:rPr>
        <w:t>;</w:t>
      </w:r>
    </w:p>
    <w:bookmarkEnd w:id="6"/>
    <w:p w14:paraId="1D8710CF" w14:textId="29DCCE71" w:rsidR="00F363D7" w:rsidRPr="00B700C6" w:rsidRDefault="00494988" w:rsidP="001A53CE">
      <w:pPr>
        <w:pStyle w:val="Akapitzlist"/>
        <w:numPr>
          <w:ilvl w:val="3"/>
          <w:numId w:val="10"/>
        </w:numPr>
        <w:tabs>
          <w:tab w:val="left" w:pos="1985"/>
        </w:tabs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schemat </w:t>
      </w:r>
      <w:r w:rsidR="00193A80" w:rsidRPr="00B700C6">
        <w:rPr>
          <w:rFonts w:asciiTheme="minorHAnsi" w:hAnsiTheme="minorHAnsi" w:cstheme="minorHAnsi"/>
          <w:sz w:val="22"/>
          <w:szCs w:val="22"/>
        </w:rPr>
        <w:t xml:space="preserve">wykonanej </w:t>
      </w:r>
      <w:r w:rsidRPr="00B700C6">
        <w:rPr>
          <w:rFonts w:asciiTheme="minorHAnsi" w:hAnsiTheme="minorHAnsi" w:cstheme="minorHAnsi"/>
          <w:sz w:val="22"/>
          <w:szCs w:val="22"/>
        </w:rPr>
        <w:t>instalacji, o który</w:t>
      </w:r>
      <w:r w:rsidR="00193A80" w:rsidRPr="00B700C6">
        <w:rPr>
          <w:rFonts w:asciiTheme="minorHAnsi" w:hAnsiTheme="minorHAnsi" w:cstheme="minorHAnsi"/>
          <w:sz w:val="22"/>
          <w:szCs w:val="22"/>
        </w:rPr>
        <w:t>m</w:t>
      </w:r>
      <w:r w:rsidRPr="00B700C6">
        <w:rPr>
          <w:rFonts w:asciiTheme="minorHAnsi" w:hAnsiTheme="minorHAnsi" w:cstheme="minorHAnsi"/>
          <w:sz w:val="22"/>
          <w:szCs w:val="22"/>
        </w:rPr>
        <w:t xml:space="preserve"> mowa w </w:t>
      </w:r>
      <w:r w:rsidR="00CE5F06" w:rsidRPr="00B700C6">
        <w:rPr>
          <w:rFonts w:asciiTheme="minorHAnsi" w:hAnsiTheme="minorHAnsi" w:cstheme="minorHAnsi"/>
          <w:sz w:val="22"/>
          <w:szCs w:val="22"/>
        </w:rPr>
        <w:t>pkt 1.1</w:t>
      </w:r>
      <w:r w:rsidR="002959D2">
        <w:rPr>
          <w:rFonts w:asciiTheme="minorHAnsi" w:hAnsiTheme="minorHAnsi" w:cstheme="minorHAnsi"/>
          <w:sz w:val="22"/>
          <w:szCs w:val="22"/>
        </w:rPr>
        <w:t>4</w:t>
      </w:r>
      <w:r w:rsidR="00CE5F06" w:rsidRPr="00B700C6">
        <w:rPr>
          <w:rFonts w:asciiTheme="minorHAnsi" w:hAnsiTheme="minorHAnsi" w:cstheme="minorHAnsi"/>
          <w:sz w:val="22"/>
          <w:szCs w:val="22"/>
        </w:rPr>
        <w:t xml:space="preserve">. </w:t>
      </w:r>
      <w:r w:rsidR="00F363D7" w:rsidRPr="00B700C6">
        <w:rPr>
          <w:rFonts w:asciiTheme="minorHAnsi" w:hAnsiTheme="minorHAnsi" w:cstheme="minorHAnsi"/>
          <w:sz w:val="22"/>
          <w:szCs w:val="22"/>
        </w:rPr>
        <w:t xml:space="preserve">Szczegółowego zakresu obowiązków Partnera Prywatnego na Etapie Inwestycyjnym, </w:t>
      </w:r>
      <w:r w:rsidR="006E6FC8" w:rsidRPr="00B700C6">
        <w:rPr>
          <w:rFonts w:asciiTheme="minorHAnsi" w:hAnsiTheme="minorHAnsi" w:cstheme="minorHAnsi"/>
          <w:sz w:val="22"/>
          <w:szCs w:val="22"/>
        </w:rPr>
        <w:t>który stanowi</w:t>
      </w:r>
      <w:r w:rsidR="00F363D7" w:rsidRPr="00B700C6">
        <w:rPr>
          <w:rFonts w:asciiTheme="minorHAnsi" w:hAnsiTheme="minorHAnsi" w:cstheme="minorHAnsi"/>
          <w:sz w:val="22"/>
          <w:szCs w:val="22"/>
        </w:rPr>
        <w:t xml:space="preserve"> Załącznik nr 4 do Umowy;</w:t>
      </w:r>
    </w:p>
    <w:p w14:paraId="27F2C9C2" w14:textId="25541F42" w:rsidR="00494988" w:rsidRPr="00B700C6" w:rsidRDefault="00B267FD" w:rsidP="001A53CE">
      <w:pPr>
        <w:pStyle w:val="Akapitzlist"/>
        <w:numPr>
          <w:ilvl w:val="3"/>
          <w:numId w:val="10"/>
        </w:numPr>
        <w:tabs>
          <w:tab w:val="left" w:pos="1985"/>
        </w:tabs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inwentaryzację geodezyjną powykonawczą </w:t>
      </w:r>
      <w:r w:rsidR="00494988" w:rsidRPr="00B700C6">
        <w:rPr>
          <w:rFonts w:asciiTheme="minorHAnsi" w:hAnsiTheme="minorHAnsi" w:cstheme="minorHAnsi"/>
          <w:sz w:val="22"/>
          <w:szCs w:val="22"/>
        </w:rPr>
        <w:t>;</w:t>
      </w:r>
    </w:p>
    <w:p w14:paraId="0BA7A5C0" w14:textId="77777777" w:rsidR="00B267FD" w:rsidRPr="00B700C6" w:rsidRDefault="00B267FD" w:rsidP="001A53CE">
      <w:pPr>
        <w:pStyle w:val="Akapitzlist"/>
        <w:numPr>
          <w:ilvl w:val="3"/>
          <w:numId w:val="10"/>
        </w:numPr>
        <w:tabs>
          <w:tab w:val="left" w:pos="1985"/>
        </w:tabs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oświadczenie kierownika budowy;</w:t>
      </w:r>
    </w:p>
    <w:p w14:paraId="2832EECF" w14:textId="2657A6D3" w:rsidR="00494988" w:rsidRPr="00B700C6" w:rsidRDefault="00494988" w:rsidP="001A53CE">
      <w:pPr>
        <w:pStyle w:val="Akapitzlist"/>
        <w:numPr>
          <w:ilvl w:val="3"/>
          <w:numId w:val="10"/>
        </w:numPr>
        <w:tabs>
          <w:tab w:val="left" w:pos="1985"/>
        </w:tabs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dokumentację powykonawczą - projekt budowlany z naniesionymi ewentualnymi zmianami - jeżeli dotyczy;</w:t>
      </w:r>
    </w:p>
    <w:p w14:paraId="4500366E" w14:textId="60CC5739" w:rsidR="005A474A" w:rsidRPr="00B700C6" w:rsidRDefault="00494988" w:rsidP="001A53CE">
      <w:pPr>
        <w:pStyle w:val="Akapitzlist"/>
        <w:numPr>
          <w:ilvl w:val="3"/>
          <w:numId w:val="10"/>
        </w:numPr>
        <w:tabs>
          <w:tab w:val="left" w:pos="1985"/>
        </w:tabs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kosztorys powykonawcz</w:t>
      </w:r>
      <w:r w:rsidR="00403C76" w:rsidRPr="00B700C6">
        <w:rPr>
          <w:rFonts w:asciiTheme="minorHAnsi" w:hAnsiTheme="minorHAnsi" w:cstheme="minorHAnsi"/>
          <w:sz w:val="22"/>
          <w:szCs w:val="22"/>
        </w:rPr>
        <w:t>y</w:t>
      </w:r>
      <w:r w:rsidRPr="00B700C6">
        <w:rPr>
          <w:rFonts w:asciiTheme="minorHAnsi" w:hAnsiTheme="minorHAnsi" w:cstheme="minorHAnsi"/>
          <w:sz w:val="22"/>
          <w:szCs w:val="22"/>
        </w:rPr>
        <w:t xml:space="preserve"> z wyszczególnieniem </w:t>
      </w:r>
      <w:r w:rsidR="00F363D7" w:rsidRPr="00B700C6">
        <w:rPr>
          <w:rFonts w:asciiTheme="minorHAnsi" w:hAnsiTheme="minorHAnsi" w:cstheme="minorHAnsi"/>
          <w:sz w:val="22"/>
          <w:szCs w:val="22"/>
        </w:rPr>
        <w:t xml:space="preserve">(wykazem) </w:t>
      </w:r>
      <w:r w:rsidR="00B700C6" w:rsidRPr="00B700C6">
        <w:rPr>
          <w:rFonts w:asciiTheme="minorHAnsi" w:hAnsiTheme="minorHAnsi" w:cstheme="minorHAnsi"/>
          <w:sz w:val="22"/>
          <w:szCs w:val="22"/>
        </w:rPr>
        <w:t>cen jednostkowych wybudowanych u</w:t>
      </w:r>
      <w:r w:rsidRPr="00B700C6">
        <w:rPr>
          <w:rFonts w:asciiTheme="minorHAnsi" w:hAnsiTheme="minorHAnsi" w:cstheme="minorHAnsi"/>
          <w:sz w:val="22"/>
          <w:szCs w:val="22"/>
        </w:rPr>
        <w:t xml:space="preserve">rządzeń </w:t>
      </w:r>
      <w:bookmarkStart w:id="7" w:name="_Hlk38145819"/>
      <w:r w:rsidR="00F363D7" w:rsidRPr="00B700C6">
        <w:rPr>
          <w:rFonts w:asciiTheme="minorHAnsi" w:hAnsiTheme="minorHAnsi" w:cstheme="minorHAnsi"/>
          <w:sz w:val="22"/>
          <w:szCs w:val="22"/>
        </w:rPr>
        <w:t>oświetleniowych, o których mowa w pkt. 1.4.</w:t>
      </w:r>
      <w:r w:rsidR="00B700C6" w:rsidRPr="00B700C6">
        <w:rPr>
          <w:rFonts w:asciiTheme="minorHAnsi" w:hAnsiTheme="minorHAnsi" w:cstheme="minorHAnsi"/>
          <w:sz w:val="22"/>
          <w:szCs w:val="22"/>
        </w:rPr>
        <w:t>2.4.</w:t>
      </w:r>
      <w:r w:rsidR="00F363D7" w:rsidRPr="00B700C6">
        <w:rPr>
          <w:rFonts w:asciiTheme="minorHAnsi" w:hAnsiTheme="minorHAnsi" w:cstheme="minorHAnsi"/>
          <w:sz w:val="22"/>
          <w:szCs w:val="22"/>
        </w:rPr>
        <w:t xml:space="preserve"> powyżej</w:t>
      </w:r>
      <w:bookmarkEnd w:id="7"/>
      <w:r w:rsidR="004D5DD3" w:rsidRPr="00B700C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434F723" w14:textId="77777777" w:rsidR="005A474A" w:rsidRPr="00B700C6" w:rsidRDefault="005A474A" w:rsidP="001A53CE">
      <w:pPr>
        <w:pStyle w:val="Akapitzlist"/>
        <w:numPr>
          <w:ilvl w:val="3"/>
          <w:numId w:val="10"/>
        </w:numPr>
        <w:tabs>
          <w:tab w:val="left" w:pos="1985"/>
        </w:tabs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aprobaty techniczne i deklaracje zgodności użytych materiałów;</w:t>
      </w:r>
    </w:p>
    <w:p w14:paraId="6345E2C1" w14:textId="6502C8AD" w:rsidR="00494988" w:rsidRPr="00B700C6" w:rsidRDefault="005A474A" w:rsidP="001A53CE">
      <w:pPr>
        <w:pStyle w:val="Akapitzlist"/>
        <w:numPr>
          <w:ilvl w:val="3"/>
          <w:numId w:val="10"/>
        </w:numPr>
        <w:tabs>
          <w:tab w:val="left" w:pos="1985"/>
        </w:tabs>
        <w:ind w:left="2268" w:hanging="85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kopie k</w:t>
      </w:r>
      <w:r w:rsidR="00B700C6" w:rsidRPr="00B700C6">
        <w:rPr>
          <w:rFonts w:asciiTheme="minorHAnsi" w:hAnsiTheme="minorHAnsi" w:cstheme="minorHAnsi"/>
          <w:sz w:val="22"/>
          <w:szCs w:val="22"/>
        </w:rPr>
        <w:t>art gwarancyjnych wybudowanych U</w:t>
      </w:r>
      <w:r w:rsidRPr="00B700C6">
        <w:rPr>
          <w:rFonts w:asciiTheme="minorHAnsi" w:hAnsiTheme="minorHAnsi" w:cstheme="minorHAnsi"/>
          <w:sz w:val="22"/>
          <w:szCs w:val="22"/>
        </w:rPr>
        <w:t xml:space="preserve">rządzeń </w:t>
      </w:r>
      <w:r w:rsidR="00F363D7" w:rsidRPr="00B700C6">
        <w:rPr>
          <w:rFonts w:asciiTheme="minorHAnsi" w:hAnsiTheme="minorHAnsi" w:cstheme="minorHAnsi"/>
          <w:sz w:val="22"/>
          <w:szCs w:val="22"/>
        </w:rPr>
        <w:t>oświetleniowych, o których mowa w pkt. 1.4.</w:t>
      </w:r>
      <w:r w:rsidR="00B700C6" w:rsidRPr="00B700C6">
        <w:rPr>
          <w:rFonts w:asciiTheme="minorHAnsi" w:hAnsiTheme="minorHAnsi" w:cstheme="minorHAnsi"/>
          <w:sz w:val="22"/>
          <w:szCs w:val="22"/>
        </w:rPr>
        <w:t>2.4.</w:t>
      </w:r>
      <w:r w:rsidR="00F363D7" w:rsidRPr="00B700C6">
        <w:rPr>
          <w:rFonts w:asciiTheme="minorHAnsi" w:hAnsiTheme="minorHAnsi" w:cstheme="minorHAnsi"/>
          <w:sz w:val="22"/>
          <w:szCs w:val="22"/>
        </w:rPr>
        <w:t xml:space="preserve"> powyżej</w:t>
      </w:r>
      <w:r w:rsidR="00B764BE" w:rsidRPr="00B700C6">
        <w:rPr>
          <w:rFonts w:asciiTheme="minorHAnsi" w:hAnsiTheme="minorHAnsi" w:cstheme="minorHAnsi"/>
          <w:sz w:val="22"/>
          <w:szCs w:val="22"/>
        </w:rPr>
        <w:t>;</w:t>
      </w:r>
      <w:r w:rsidR="00F363D7" w:rsidRPr="00B700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1B534" w14:textId="09E093A4" w:rsidR="00494988" w:rsidRPr="00B700C6" w:rsidRDefault="00494988" w:rsidP="001A53CE">
      <w:pPr>
        <w:pStyle w:val="Akapitzlist"/>
        <w:numPr>
          <w:ilvl w:val="1"/>
          <w:numId w:val="10"/>
        </w:numPr>
        <w:spacing w:before="240" w:after="120"/>
        <w:ind w:left="993" w:hanging="52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b/>
          <w:bCs/>
          <w:sz w:val="22"/>
          <w:szCs w:val="22"/>
        </w:rPr>
        <w:t xml:space="preserve">odbioru końcowego </w:t>
      </w:r>
      <w:r w:rsidR="00CE5F06" w:rsidRPr="00B700C6">
        <w:rPr>
          <w:rFonts w:asciiTheme="minorHAnsi" w:hAnsiTheme="minorHAnsi" w:cstheme="minorHAnsi"/>
          <w:b/>
          <w:bCs/>
          <w:sz w:val="22"/>
          <w:szCs w:val="22"/>
        </w:rPr>
        <w:t>Robót Budowlanych</w:t>
      </w:r>
      <w:r w:rsidRPr="00B700C6">
        <w:rPr>
          <w:rFonts w:asciiTheme="minorHAnsi" w:hAnsiTheme="minorHAnsi" w:cstheme="minorHAnsi"/>
          <w:sz w:val="22"/>
          <w:szCs w:val="22"/>
        </w:rPr>
        <w:t>, po:</w:t>
      </w:r>
    </w:p>
    <w:p w14:paraId="031166C8" w14:textId="44D0DBD2" w:rsidR="00494988" w:rsidRPr="00B700C6" w:rsidRDefault="00494988" w:rsidP="001A53CE">
      <w:pPr>
        <w:pStyle w:val="Akapitzlist"/>
        <w:numPr>
          <w:ilvl w:val="2"/>
          <w:numId w:val="10"/>
        </w:numPr>
        <w:spacing w:after="120"/>
        <w:ind w:left="16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wykonaniu całości </w:t>
      </w:r>
      <w:r w:rsidR="00B05CF1" w:rsidRPr="00B700C6">
        <w:rPr>
          <w:rFonts w:asciiTheme="minorHAnsi" w:hAnsiTheme="minorHAnsi" w:cstheme="minorHAnsi"/>
          <w:sz w:val="22"/>
          <w:szCs w:val="22"/>
        </w:rPr>
        <w:t>Robót Budowlanych</w:t>
      </w:r>
      <w:r w:rsidR="00DF2AFD" w:rsidRPr="00B700C6">
        <w:rPr>
          <w:rFonts w:asciiTheme="minorHAnsi" w:hAnsiTheme="minorHAnsi" w:cstheme="minorHAnsi"/>
          <w:sz w:val="22"/>
          <w:szCs w:val="22"/>
        </w:rPr>
        <w:t>;</w:t>
      </w:r>
      <w:r w:rsidRPr="00B700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799CF7" w14:textId="454001FB" w:rsidR="00DF2AFD" w:rsidRPr="00B700C6" w:rsidRDefault="00DF2AFD" w:rsidP="001A53CE">
      <w:pPr>
        <w:pStyle w:val="Akapitzlist"/>
        <w:numPr>
          <w:ilvl w:val="2"/>
          <w:numId w:val="10"/>
        </w:numPr>
        <w:spacing w:after="120"/>
        <w:ind w:left="16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doprowadzeniu do przyjęcia do państwowego zasobu geodezyjnego i kartograficznego uprzednio zgłoszonej (zgodnie z pkt 1.4.1.2 powyżej) inwentaryzacji geodezyjnej powykonawczej (w 2 egzemplarzach odrębnie dla każdego Obiektu);</w:t>
      </w:r>
    </w:p>
    <w:p w14:paraId="4DA0C6CB" w14:textId="02CBD94E" w:rsidR="00494988" w:rsidRPr="00B700C6" w:rsidRDefault="00494988" w:rsidP="001A53CE">
      <w:pPr>
        <w:pStyle w:val="Akapitzlist"/>
        <w:numPr>
          <w:ilvl w:val="2"/>
          <w:numId w:val="10"/>
        </w:numPr>
        <w:spacing w:after="120"/>
        <w:ind w:left="16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dokonaniu wszystkich odbiorów częściowych, o których mowa w </w:t>
      </w:r>
      <w:r w:rsidR="00A158F3" w:rsidRPr="00B700C6">
        <w:rPr>
          <w:rFonts w:asciiTheme="minorHAnsi" w:hAnsiTheme="minorHAnsi" w:cstheme="minorHAnsi"/>
          <w:sz w:val="22"/>
          <w:szCs w:val="22"/>
        </w:rPr>
        <w:t xml:space="preserve">pkt 1.4 </w:t>
      </w:r>
      <w:r w:rsidRPr="00B700C6">
        <w:rPr>
          <w:rFonts w:asciiTheme="minorHAnsi" w:hAnsiTheme="minorHAnsi" w:cstheme="minorHAnsi"/>
          <w:sz w:val="22"/>
          <w:szCs w:val="22"/>
        </w:rPr>
        <w:t>powyżej,</w:t>
      </w:r>
    </w:p>
    <w:p w14:paraId="2BF7462C" w14:textId="0601B047" w:rsidR="00494988" w:rsidRPr="00B700C6" w:rsidRDefault="00DF2AFD" w:rsidP="001A53CE">
      <w:pPr>
        <w:pStyle w:val="Akapitzlist"/>
        <w:numPr>
          <w:ilvl w:val="2"/>
          <w:numId w:val="10"/>
        </w:numPr>
        <w:spacing w:after="120"/>
        <w:ind w:left="16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uzyskaniu braku sprzeciwu do zawiadomienia właściwego organu nadzoru budowlanego o zamiarze przystąpienia do użytkowania po zakończeniu budowy (brak sprzeciwu do zgłoszenia o zakończeniu robót lub pozwolenie na użytkowanie);</w:t>
      </w:r>
    </w:p>
    <w:p w14:paraId="484BCA18" w14:textId="563CFD4C" w:rsidR="00494988" w:rsidRPr="00B700C6" w:rsidRDefault="00494988" w:rsidP="001A53CE">
      <w:pPr>
        <w:pStyle w:val="Akapitzlist"/>
        <w:numPr>
          <w:ilvl w:val="2"/>
          <w:numId w:val="10"/>
        </w:numPr>
        <w:spacing w:after="120"/>
        <w:ind w:left="16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wykonaniu operatu odbiorowego (w 2 egzemplarzach odrębnie dla każdego </w:t>
      </w:r>
      <w:r w:rsidR="00B05CF1" w:rsidRPr="00B700C6">
        <w:rPr>
          <w:rFonts w:asciiTheme="minorHAnsi" w:hAnsiTheme="minorHAnsi" w:cstheme="minorHAnsi"/>
          <w:sz w:val="22"/>
          <w:szCs w:val="22"/>
        </w:rPr>
        <w:t>O</w:t>
      </w:r>
      <w:r w:rsidRPr="00B700C6">
        <w:rPr>
          <w:rFonts w:asciiTheme="minorHAnsi" w:hAnsiTheme="minorHAnsi" w:cstheme="minorHAnsi"/>
          <w:sz w:val="22"/>
          <w:szCs w:val="22"/>
        </w:rPr>
        <w:t xml:space="preserve">biektu) </w:t>
      </w:r>
      <w:r w:rsidR="00DF2AFD" w:rsidRPr="00B700C6">
        <w:rPr>
          <w:rFonts w:asciiTheme="minorHAnsi" w:hAnsiTheme="minorHAnsi" w:cstheme="minorHAnsi"/>
          <w:sz w:val="22"/>
          <w:szCs w:val="22"/>
        </w:rPr>
        <w:t xml:space="preserve">potwierdzonego przez Inspektora Nadzoru Inwestorskiego, </w:t>
      </w:r>
      <w:r w:rsidRPr="00B700C6">
        <w:rPr>
          <w:rFonts w:asciiTheme="minorHAnsi" w:hAnsiTheme="minorHAnsi" w:cstheme="minorHAnsi"/>
          <w:sz w:val="22"/>
          <w:szCs w:val="22"/>
        </w:rPr>
        <w:t>zawierającego minimum niżej wymienione dokumenty:</w:t>
      </w:r>
    </w:p>
    <w:p w14:paraId="1E94D8D5" w14:textId="60947084" w:rsidR="00494988" w:rsidRPr="00B700C6" w:rsidRDefault="00494988" w:rsidP="001A53CE">
      <w:pPr>
        <w:pStyle w:val="Akapitzlist"/>
        <w:numPr>
          <w:ilvl w:val="3"/>
          <w:numId w:val="10"/>
        </w:numPr>
        <w:tabs>
          <w:tab w:val="left" w:pos="1985"/>
        </w:tabs>
        <w:ind w:hanging="718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raport rozruchowy </w:t>
      </w:r>
      <w:r w:rsidRPr="00B700C6">
        <w:rPr>
          <w:rFonts w:asciiTheme="minorHAnsi" w:hAnsiTheme="minorHAnsi" w:cstheme="minorHAnsi"/>
          <w:b/>
          <w:bCs/>
          <w:sz w:val="22"/>
          <w:szCs w:val="22"/>
        </w:rPr>
        <w:t>systemu zarządzania oświetleniem</w:t>
      </w:r>
      <w:r w:rsidRPr="00B700C6">
        <w:rPr>
          <w:rFonts w:asciiTheme="minorHAnsi" w:hAnsiTheme="minorHAnsi" w:cstheme="minorHAnsi"/>
          <w:sz w:val="22"/>
          <w:szCs w:val="22"/>
        </w:rPr>
        <w:t xml:space="preserve"> wraz ze wszystkimi koniecznymi protokołami kontrolnymi i dokumentami, o których mowa w</w:t>
      </w:r>
      <w:r w:rsidR="006E6FC8" w:rsidRPr="00B700C6">
        <w:rPr>
          <w:rFonts w:asciiTheme="minorHAnsi" w:hAnsiTheme="minorHAnsi" w:cstheme="minorHAnsi"/>
          <w:sz w:val="22"/>
          <w:szCs w:val="22"/>
        </w:rPr>
        <w:t xml:space="preserve"> pkt. 1.1</w:t>
      </w:r>
      <w:r w:rsidR="00660713" w:rsidRPr="00B700C6">
        <w:rPr>
          <w:rFonts w:asciiTheme="minorHAnsi" w:hAnsiTheme="minorHAnsi" w:cstheme="minorHAnsi"/>
          <w:sz w:val="22"/>
          <w:szCs w:val="22"/>
        </w:rPr>
        <w:t>7.1</w:t>
      </w:r>
      <w:r w:rsidR="006E6FC8" w:rsidRPr="00B700C6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38150414"/>
      <w:r w:rsidR="006E6FC8" w:rsidRPr="00B700C6">
        <w:rPr>
          <w:rFonts w:asciiTheme="minorHAnsi" w:hAnsiTheme="minorHAnsi" w:cstheme="minorHAnsi"/>
          <w:sz w:val="22"/>
          <w:szCs w:val="22"/>
        </w:rPr>
        <w:t xml:space="preserve">Szczegółowego zakresu obowiązków Partnera Prywatnego na Etapie Inwestycyjnym, który stanowi Załącznik nr 4 do Umowy, </w:t>
      </w:r>
      <w:bookmarkEnd w:id="8"/>
      <w:r w:rsidRPr="00B700C6">
        <w:rPr>
          <w:rFonts w:asciiTheme="minorHAnsi" w:hAnsiTheme="minorHAnsi" w:cstheme="minorHAnsi"/>
          <w:sz w:val="22"/>
          <w:szCs w:val="22"/>
        </w:rPr>
        <w:t>w tym:</w:t>
      </w:r>
    </w:p>
    <w:p w14:paraId="60F26965" w14:textId="39AD6EB7" w:rsidR="0074781E" w:rsidRPr="00B700C6" w:rsidRDefault="00494988" w:rsidP="00406430">
      <w:pPr>
        <w:pStyle w:val="Akapitzlist"/>
        <w:numPr>
          <w:ilvl w:val="0"/>
          <w:numId w:val="5"/>
        </w:numPr>
        <w:ind w:left="2410" w:hanging="283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schemat konfiguracji systemu: tj. opraw, urządzeń sterujących, stacji roboczej</w:t>
      </w:r>
      <w:r w:rsidR="006E6FC8" w:rsidRPr="00B700C6">
        <w:rPr>
          <w:rFonts w:asciiTheme="minorHAnsi" w:hAnsiTheme="minorHAnsi" w:cstheme="minorHAnsi"/>
          <w:sz w:val="22"/>
          <w:szCs w:val="22"/>
        </w:rPr>
        <w:t>;</w:t>
      </w:r>
    </w:p>
    <w:p w14:paraId="039743F2" w14:textId="4D7D387F" w:rsidR="0074781E" w:rsidRPr="00B700C6" w:rsidRDefault="00494988" w:rsidP="00406430">
      <w:pPr>
        <w:pStyle w:val="Akapitzlist"/>
        <w:numPr>
          <w:ilvl w:val="0"/>
          <w:numId w:val="5"/>
        </w:numPr>
        <w:ind w:left="2410" w:hanging="283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instrukcja obsługi systemu</w:t>
      </w:r>
      <w:r w:rsidR="006E6FC8" w:rsidRPr="00B700C6">
        <w:rPr>
          <w:rFonts w:asciiTheme="minorHAnsi" w:hAnsiTheme="minorHAnsi" w:cstheme="minorHAnsi"/>
          <w:sz w:val="22"/>
          <w:szCs w:val="22"/>
        </w:rPr>
        <w:t>;</w:t>
      </w:r>
    </w:p>
    <w:p w14:paraId="3741A5D1" w14:textId="57ED4E0E" w:rsidR="006E6FC8" w:rsidRPr="00B700C6" w:rsidRDefault="00494988" w:rsidP="00406430">
      <w:pPr>
        <w:pStyle w:val="Akapitzlist"/>
        <w:numPr>
          <w:ilvl w:val="0"/>
          <w:numId w:val="5"/>
        </w:numPr>
        <w:ind w:left="2410" w:hanging="283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kopia oprogramowania systemu zapisaną na nośniku elektronicznym;</w:t>
      </w:r>
    </w:p>
    <w:p w14:paraId="5E0F1A00" w14:textId="77777777" w:rsidR="006E6FC8" w:rsidRPr="00B700C6" w:rsidRDefault="006E6FC8" w:rsidP="00406430">
      <w:pPr>
        <w:pStyle w:val="Akapitzlist"/>
        <w:numPr>
          <w:ilvl w:val="0"/>
          <w:numId w:val="5"/>
        </w:numPr>
        <w:ind w:left="2410" w:hanging="283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lastRenderedPageBreak/>
        <w:t xml:space="preserve">opis parametrów technicznych wyposażenia stacji roboczej (tj. komputera stacjonarnego, monitora, </w:t>
      </w:r>
      <w:proofErr w:type="spellStart"/>
      <w:r w:rsidRPr="00B700C6">
        <w:rPr>
          <w:rFonts w:asciiTheme="minorHAnsi" w:hAnsiTheme="minorHAnsi" w:cstheme="minorHAnsi"/>
          <w:sz w:val="22"/>
          <w:szCs w:val="22"/>
        </w:rPr>
        <w:t>tableta</w:t>
      </w:r>
      <w:proofErr w:type="spellEnd"/>
      <w:r w:rsidRPr="00B700C6">
        <w:rPr>
          <w:rFonts w:asciiTheme="minorHAnsi" w:hAnsiTheme="minorHAnsi" w:cstheme="minorHAnsi"/>
          <w:sz w:val="22"/>
          <w:szCs w:val="22"/>
        </w:rPr>
        <w:t>, drukarki, UPS);</w:t>
      </w:r>
    </w:p>
    <w:p w14:paraId="0C4A73A8" w14:textId="2B50C390" w:rsidR="00193A80" w:rsidRPr="00B700C6" w:rsidRDefault="00494988" w:rsidP="001A53CE">
      <w:pPr>
        <w:pStyle w:val="Akapitzlist"/>
        <w:numPr>
          <w:ilvl w:val="3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zestawienie tabelaryczne wszystkich opraw objętych systemem, </w:t>
      </w:r>
      <w:bookmarkStart w:id="9" w:name="_Hlk38151540"/>
      <w:r w:rsidRPr="00B700C6">
        <w:rPr>
          <w:rFonts w:asciiTheme="minorHAnsi" w:hAnsiTheme="minorHAnsi" w:cstheme="minorHAnsi"/>
          <w:sz w:val="22"/>
          <w:szCs w:val="22"/>
        </w:rPr>
        <w:t xml:space="preserve">zgodnie z opisem wskazanym </w:t>
      </w:r>
      <w:r w:rsidR="006E6FC8" w:rsidRPr="00B700C6">
        <w:rPr>
          <w:rFonts w:asciiTheme="minorHAnsi" w:hAnsiTheme="minorHAnsi" w:cstheme="minorHAnsi"/>
          <w:sz w:val="22"/>
          <w:szCs w:val="22"/>
        </w:rPr>
        <w:t>w pkt 1.1</w:t>
      </w:r>
      <w:r w:rsidR="00550CC2" w:rsidRPr="00B700C6">
        <w:rPr>
          <w:rFonts w:asciiTheme="minorHAnsi" w:hAnsiTheme="minorHAnsi" w:cstheme="minorHAnsi"/>
          <w:sz w:val="22"/>
          <w:szCs w:val="22"/>
        </w:rPr>
        <w:t>8</w:t>
      </w:r>
      <w:r w:rsidR="006E6FC8" w:rsidRPr="00B700C6">
        <w:rPr>
          <w:rFonts w:asciiTheme="minorHAnsi" w:hAnsiTheme="minorHAnsi" w:cstheme="minorHAnsi"/>
          <w:sz w:val="22"/>
          <w:szCs w:val="22"/>
        </w:rPr>
        <w:t xml:space="preserve">.2 </w:t>
      </w:r>
      <w:bookmarkStart w:id="10" w:name="_Hlk38151780"/>
      <w:r w:rsidR="006E6FC8" w:rsidRPr="00B700C6">
        <w:rPr>
          <w:rFonts w:asciiTheme="minorHAnsi" w:hAnsiTheme="minorHAnsi" w:cstheme="minorHAnsi"/>
          <w:sz w:val="22"/>
          <w:szCs w:val="22"/>
        </w:rPr>
        <w:t>Szczegółowego zakresu obowiązków Partnera Prywatnego na Etapie Inwestycyjnym, który stanowi Załącznik nr 4 do Umowy</w:t>
      </w:r>
      <w:r w:rsidR="004F699C" w:rsidRPr="00B700C6">
        <w:rPr>
          <w:rFonts w:asciiTheme="minorHAnsi" w:hAnsiTheme="minorHAnsi" w:cstheme="minorHAnsi"/>
          <w:sz w:val="22"/>
          <w:szCs w:val="22"/>
        </w:rPr>
        <w:t>;</w:t>
      </w:r>
    </w:p>
    <w:bookmarkEnd w:id="9"/>
    <w:bookmarkEnd w:id="10"/>
    <w:p w14:paraId="387028B2" w14:textId="2EBC3B36" w:rsidR="004F699C" w:rsidRPr="00B700C6" w:rsidRDefault="004F699C" w:rsidP="001A53CE">
      <w:pPr>
        <w:pStyle w:val="Akapitzlist"/>
        <w:numPr>
          <w:ilvl w:val="3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mapy wybudowanego oświetlenia obejmujące poszczególne miejscowości, oraz mapę Gminy Kobylnica, zgodnie z opisem wskazanym w pkt. 1.1</w:t>
      </w:r>
      <w:r w:rsidR="00AE086F" w:rsidRPr="00B700C6">
        <w:rPr>
          <w:rFonts w:asciiTheme="minorHAnsi" w:hAnsiTheme="minorHAnsi" w:cstheme="minorHAnsi"/>
          <w:sz w:val="22"/>
          <w:szCs w:val="22"/>
        </w:rPr>
        <w:t>8</w:t>
      </w:r>
      <w:r w:rsidRPr="00B700C6">
        <w:rPr>
          <w:rFonts w:asciiTheme="minorHAnsi" w:hAnsiTheme="minorHAnsi" w:cstheme="minorHAnsi"/>
          <w:sz w:val="22"/>
          <w:szCs w:val="22"/>
        </w:rPr>
        <w:t>.1 Szczegółowego zakresu obowiązków Partnera Prywatnego na Etapie Inwestycyjnym, który stanowi Załącznik nr 4 do Umowy;</w:t>
      </w:r>
    </w:p>
    <w:p w14:paraId="1D13A5F4" w14:textId="0694D48E" w:rsidR="004F699C" w:rsidRPr="00B700C6" w:rsidRDefault="004F699C" w:rsidP="001A53CE">
      <w:pPr>
        <w:pStyle w:val="Akapitzlist"/>
        <w:numPr>
          <w:ilvl w:val="3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protokoły z odbiorów częściowych;</w:t>
      </w:r>
    </w:p>
    <w:p w14:paraId="410252AF" w14:textId="6C51CB78" w:rsidR="00F63A88" w:rsidRPr="00B700C6" w:rsidRDefault="004F699C" w:rsidP="001A53CE">
      <w:pPr>
        <w:pStyle w:val="Akapitzlist"/>
        <w:numPr>
          <w:ilvl w:val="3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protokół z przeprowadzenia szkolenia pracowników, o którym mowa w </w:t>
      </w:r>
      <w:r w:rsidR="00F63A88" w:rsidRPr="00B700C6">
        <w:rPr>
          <w:rFonts w:asciiTheme="minorHAnsi" w:hAnsiTheme="minorHAnsi" w:cstheme="minorHAnsi"/>
          <w:sz w:val="22"/>
          <w:szCs w:val="22"/>
        </w:rPr>
        <w:t>pkt 1.1</w:t>
      </w:r>
      <w:r w:rsidR="00AE086F" w:rsidRPr="00B700C6">
        <w:rPr>
          <w:rFonts w:asciiTheme="minorHAnsi" w:hAnsiTheme="minorHAnsi" w:cstheme="minorHAnsi"/>
          <w:sz w:val="22"/>
          <w:szCs w:val="22"/>
        </w:rPr>
        <w:t>9</w:t>
      </w:r>
      <w:r w:rsidR="00F63A88" w:rsidRPr="00B700C6">
        <w:rPr>
          <w:rFonts w:asciiTheme="minorHAnsi" w:hAnsiTheme="minorHAnsi" w:cstheme="minorHAnsi"/>
          <w:sz w:val="22"/>
          <w:szCs w:val="22"/>
        </w:rPr>
        <w:t xml:space="preserve"> Szczegółowego zakresu obowiązków Partnera Prywatnego na Etapie Inwestycyjnym, który stanowi Załącznik nr 4 do Umowy;</w:t>
      </w:r>
    </w:p>
    <w:p w14:paraId="07DDA631" w14:textId="52F5DC22" w:rsidR="00F63A88" w:rsidRPr="00B700C6" w:rsidRDefault="00F63A88" w:rsidP="001A53CE">
      <w:pPr>
        <w:pStyle w:val="Akapitzlist"/>
        <w:numPr>
          <w:ilvl w:val="3"/>
          <w:numId w:val="10"/>
        </w:numPr>
        <w:spacing w:after="120"/>
        <w:ind w:left="213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 xml:space="preserve">kosztorysy powykonawcze z wyszczególnieniem (wykazem) cen jednostkowych wyposażenia stacji roboczej (w tym: komputera, monitora, </w:t>
      </w:r>
      <w:proofErr w:type="spellStart"/>
      <w:r w:rsidRPr="00B700C6">
        <w:rPr>
          <w:rFonts w:asciiTheme="minorHAnsi" w:hAnsiTheme="minorHAnsi" w:cstheme="minorHAnsi"/>
          <w:sz w:val="22"/>
          <w:szCs w:val="22"/>
        </w:rPr>
        <w:t>tableta</w:t>
      </w:r>
      <w:proofErr w:type="spellEnd"/>
      <w:r w:rsidRPr="00B700C6">
        <w:rPr>
          <w:rFonts w:asciiTheme="minorHAnsi" w:hAnsiTheme="minorHAnsi" w:cstheme="minorHAnsi"/>
          <w:sz w:val="22"/>
          <w:szCs w:val="22"/>
        </w:rPr>
        <w:t>, drukarki, UPS).</w:t>
      </w:r>
    </w:p>
    <w:p w14:paraId="3AF5A1C9" w14:textId="0FBF4FFB" w:rsidR="00494988" w:rsidRPr="00471F69" w:rsidRDefault="00AE086F" w:rsidP="00471F69">
      <w:pPr>
        <w:pStyle w:val="Akapitzlist"/>
        <w:ind w:left="1418"/>
        <w:jc w:val="both"/>
        <w:rPr>
          <w:rFonts w:asciiTheme="minorHAnsi" w:hAnsiTheme="minorHAnsi" w:cstheme="minorHAnsi"/>
          <w:strike/>
          <w:sz w:val="22"/>
          <w:szCs w:val="22"/>
        </w:rPr>
      </w:pPr>
      <w:bookmarkStart w:id="11" w:name="_Hlk38148911"/>
      <w:r w:rsidRPr="00471F69">
        <w:rPr>
          <w:rFonts w:asciiTheme="minorHAnsi" w:hAnsiTheme="minorHAnsi" w:cstheme="minorHAnsi"/>
          <w:sz w:val="22"/>
          <w:szCs w:val="22"/>
        </w:rPr>
        <w:t xml:space="preserve">- </w:t>
      </w:r>
      <w:r w:rsidR="00FE7A4F" w:rsidRPr="00471F69">
        <w:rPr>
          <w:rFonts w:asciiTheme="minorHAnsi" w:hAnsiTheme="minorHAnsi" w:cstheme="minorHAnsi"/>
          <w:sz w:val="22"/>
          <w:szCs w:val="22"/>
        </w:rPr>
        <w:t>z wyłączeniem przekazanych i odebranych bez uwag operatów odbiorowych</w:t>
      </w:r>
      <w:r w:rsidR="00471F69" w:rsidRPr="00471F69">
        <w:rPr>
          <w:rFonts w:asciiTheme="minorHAnsi" w:hAnsiTheme="minorHAnsi" w:cstheme="minorHAnsi"/>
          <w:sz w:val="22"/>
          <w:szCs w:val="22"/>
        </w:rPr>
        <w:t xml:space="preserve">, o których mowa w pkt 1.4.2 </w:t>
      </w:r>
      <w:r w:rsidR="00FE7A4F" w:rsidRPr="00471F69">
        <w:rPr>
          <w:rFonts w:asciiTheme="minorHAnsi" w:hAnsiTheme="minorHAnsi" w:cstheme="minorHAnsi"/>
          <w:sz w:val="22"/>
          <w:szCs w:val="22"/>
        </w:rPr>
        <w:t xml:space="preserve">powyżej. </w:t>
      </w:r>
      <w:bookmarkEnd w:id="11"/>
    </w:p>
    <w:p w14:paraId="19B488BB" w14:textId="08274809" w:rsidR="006B7DBA" w:rsidRPr="00B700C6" w:rsidRDefault="00494988" w:rsidP="001A53CE">
      <w:pPr>
        <w:pStyle w:val="Akapitzlist"/>
        <w:numPr>
          <w:ilvl w:val="1"/>
          <w:numId w:val="10"/>
        </w:numPr>
        <w:spacing w:before="120" w:after="120"/>
        <w:ind w:hanging="60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00C6">
        <w:rPr>
          <w:rFonts w:asciiTheme="minorHAnsi" w:hAnsiTheme="minorHAnsi" w:cstheme="minorHAnsi"/>
          <w:sz w:val="22"/>
          <w:szCs w:val="22"/>
        </w:rPr>
        <w:t>Podmiot Publiczny nie dopuszcza dzielenia Obiektów na części.</w:t>
      </w:r>
    </w:p>
    <w:sectPr w:rsidR="006B7DBA" w:rsidRPr="00B700C6" w:rsidSect="00406430">
      <w:footerReference w:type="default" r:id="rId8"/>
      <w:pgSz w:w="11906" w:h="16838"/>
      <w:pgMar w:top="851" w:right="991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BFA4" w14:textId="77777777" w:rsidR="00600645" w:rsidRDefault="00600645" w:rsidP="00A158F3">
      <w:pPr>
        <w:spacing w:after="0" w:line="240" w:lineRule="auto"/>
      </w:pPr>
      <w:r>
        <w:separator/>
      </w:r>
    </w:p>
  </w:endnote>
  <w:endnote w:type="continuationSeparator" w:id="0">
    <w:p w14:paraId="680C6244" w14:textId="77777777" w:rsidR="00600645" w:rsidRDefault="00600645" w:rsidP="00A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516249"/>
      <w:docPartObj>
        <w:docPartGallery w:val="Page Numbers (Bottom of Page)"/>
        <w:docPartUnique/>
      </w:docPartObj>
    </w:sdtPr>
    <w:sdtEndPr/>
    <w:sdtContent>
      <w:p w14:paraId="3E7211B1" w14:textId="3FBEF89A" w:rsidR="00A158F3" w:rsidRDefault="00A1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69">
          <w:rPr>
            <w:noProof/>
          </w:rPr>
          <w:t>3</w:t>
        </w:r>
        <w:r>
          <w:fldChar w:fldCharType="end"/>
        </w:r>
      </w:p>
    </w:sdtContent>
  </w:sdt>
  <w:p w14:paraId="38110A9E" w14:textId="77777777" w:rsidR="00A158F3" w:rsidRDefault="00A15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7A75" w14:textId="77777777" w:rsidR="00600645" w:rsidRDefault="00600645" w:rsidP="00A158F3">
      <w:pPr>
        <w:spacing w:after="0" w:line="240" w:lineRule="auto"/>
      </w:pPr>
      <w:r>
        <w:separator/>
      </w:r>
    </w:p>
  </w:footnote>
  <w:footnote w:type="continuationSeparator" w:id="0">
    <w:p w14:paraId="29B72554" w14:textId="77777777" w:rsidR="00600645" w:rsidRDefault="00600645" w:rsidP="00A1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E26"/>
    <w:multiLevelType w:val="hybridMultilevel"/>
    <w:tmpl w:val="83921EE0"/>
    <w:lvl w:ilvl="0" w:tplc="04150017">
      <w:start w:val="1"/>
      <w:numFmt w:val="lowerLetter"/>
      <w:lvlText w:val="%1)"/>
      <w:lvlJc w:val="left"/>
      <w:pPr>
        <w:ind w:left="3456" w:hanging="360"/>
      </w:pPr>
    </w:lvl>
    <w:lvl w:ilvl="1" w:tplc="04150019" w:tentative="1">
      <w:start w:val="1"/>
      <w:numFmt w:val="lowerLetter"/>
      <w:lvlText w:val="%2."/>
      <w:lvlJc w:val="left"/>
      <w:pPr>
        <w:ind w:left="4176" w:hanging="360"/>
      </w:pPr>
    </w:lvl>
    <w:lvl w:ilvl="2" w:tplc="0415001B" w:tentative="1">
      <w:start w:val="1"/>
      <w:numFmt w:val="lowerRoman"/>
      <w:lvlText w:val="%3."/>
      <w:lvlJc w:val="right"/>
      <w:pPr>
        <w:ind w:left="4896" w:hanging="180"/>
      </w:pPr>
    </w:lvl>
    <w:lvl w:ilvl="3" w:tplc="0415000F" w:tentative="1">
      <w:start w:val="1"/>
      <w:numFmt w:val="decimal"/>
      <w:lvlText w:val="%4."/>
      <w:lvlJc w:val="left"/>
      <w:pPr>
        <w:ind w:left="5616" w:hanging="360"/>
      </w:pPr>
    </w:lvl>
    <w:lvl w:ilvl="4" w:tplc="04150019" w:tentative="1">
      <w:start w:val="1"/>
      <w:numFmt w:val="lowerLetter"/>
      <w:lvlText w:val="%5."/>
      <w:lvlJc w:val="left"/>
      <w:pPr>
        <w:ind w:left="6336" w:hanging="360"/>
      </w:pPr>
    </w:lvl>
    <w:lvl w:ilvl="5" w:tplc="0415001B" w:tentative="1">
      <w:start w:val="1"/>
      <w:numFmt w:val="lowerRoman"/>
      <w:lvlText w:val="%6."/>
      <w:lvlJc w:val="right"/>
      <w:pPr>
        <w:ind w:left="7056" w:hanging="180"/>
      </w:pPr>
    </w:lvl>
    <w:lvl w:ilvl="6" w:tplc="0415000F" w:tentative="1">
      <w:start w:val="1"/>
      <w:numFmt w:val="decimal"/>
      <w:lvlText w:val="%7."/>
      <w:lvlJc w:val="left"/>
      <w:pPr>
        <w:ind w:left="7776" w:hanging="360"/>
      </w:pPr>
    </w:lvl>
    <w:lvl w:ilvl="7" w:tplc="04150019" w:tentative="1">
      <w:start w:val="1"/>
      <w:numFmt w:val="lowerLetter"/>
      <w:lvlText w:val="%8."/>
      <w:lvlJc w:val="left"/>
      <w:pPr>
        <w:ind w:left="8496" w:hanging="360"/>
      </w:pPr>
    </w:lvl>
    <w:lvl w:ilvl="8" w:tplc="0415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1" w15:restartNumberingAfterBreak="0">
    <w:nsid w:val="0CAB3280"/>
    <w:multiLevelType w:val="multilevel"/>
    <w:tmpl w:val="4DB21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72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  <w:b/>
        <w:strike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  <w:color w:val="auto"/>
      </w:rPr>
    </w:lvl>
  </w:abstractNum>
  <w:abstractNum w:abstractNumId="2" w15:restartNumberingAfterBreak="0">
    <w:nsid w:val="236F0DF5"/>
    <w:multiLevelType w:val="hybridMultilevel"/>
    <w:tmpl w:val="40E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5EA4"/>
    <w:multiLevelType w:val="multilevel"/>
    <w:tmpl w:val="F66062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4" w15:restartNumberingAfterBreak="0">
    <w:nsid w:val="3E4E0843"/>
    <w:multiLevelType w:val="hybridMultilevel"/>
    <w:tmpl w:val="3CC6F636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294B71"/>
    <w:multiLevelType w:val="multilevel"/>
    <w:tmpl w:val="2DD0E96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72" w:hanging="60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  <w:b/>
        <w:strike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  <w:color w:val="auto"/>
      </w:rPr>
    </w:lvl>
  </w:abstractNum>
  <w:abstractNum w:abstractNumId="6" w15:restartNumberingAfterBreak="0">
    <w:nsid w:val="5C707691"/>
    <w:multiLevelType w:val="hybridMultilevel"/>
    <w:tmpl w:val="D34A3A74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 w15:restartNumberingAfterBreak="0">
    <w:nsid w:val="5C916485"/>
    <w:multiLevelType w:val="multilevel"/>
    <w:tmpl w:val="86505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622454"/>
    <w:multiLevelType w:val="multilevel"/>
    <w:tmpl w:val="C8C84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96857FD"/>
    <w:multiLevelType w:val="hybridMultilevel"/>
    <w:tmpl w:val="BAD2C254"/>
    <w:lvl w:ilvl="0" w:tplc="277E580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BA"/>
    <w:rsid w:val="00047D3E"/>
    <w:rsid w:val="0008747D"/>
    <w:rsid w:val="00087C1D"/>
    <w:rsid w:val="00090D2E"/>
    <w:rsid w:val="000D2EE7"/>
    <w:rsid w:val="000E3159"/>
    <w:rsid w:val="001121E3"/>
    <w:rsid w:val="00136E77"/>
    <w:rsid w:val="0017173D"/>
    <w:rsid w:val="00193A80"/>
    <w:rsid w:val="001974E4"/>
    <w:rsid w:val="001A304D"/>
    <w:rsid w:val="001A53CE"/>
    <w:rsid w:val="001A5ADA"/>
    <w:rsid w:val="00217F47"/>
    <w:rsid w:val="00250107"/>
    <w:rsid w:val="00273667"/>
    <w:rsid w:val="002959D2"/>
    <w:rsid w:val="002D0497"/>
    <w:rsid w:val="0031555E"/>
    <w:rsid w:val="003301F8"/>
    <w:rsid w:val="00352C96"/>
    <w:rsid w:val="003A383D"/>
    <w:rsid w:val="003B03D1"/>
    <w:rsid w:val="003C796D"/>
    <w:rsid w:val="003E755B"/>
    <w:rsid w:val="004013FF"/>
    <w:rsid w:val="00403C76"/>
    <w:rsid w:val="00406430"/>
    <w:rsid w:val="004570FB"/>
    <w:rsid w:val="00471F69"/>
    <w:rsid w:val="004918B4"/>
    <w:rsid w:val="00494988"/>
    <w:rsid w:val="004D5DD3"/>
    <w:rsid w:val="004F699C"/>
    <w:rsid w:val="0053099C"/>
    <w:rsid w:val="00550CC2"/>
    <w:rsid w:val="0056440F"/>
    <w:rsid w:val="00587BDE"/>
    <w:rsid w:val="005A1C77"/>
    <w:rsid w:val="005A474A"/>
    <w:rsid w:val="005D5282"/>
    <w:rsid w:val="00600645"/>
    <w:rsid w:val="00660713"/>
    <w:rsid w:val="006B7DBA"/>
    <w:rsid w:val="006C09DE"/>
    <w:rsid w:val="006E6FC8"/>
    <w:rsid w:val="006F17F5"/>
    <w:rsid w:val="007070AA"/>
    <w:rsid w:val="00721185"/>
    <w:rsid w:val="0074781E"/>
    <w:rsid w:val="00773EB1"/>
    <w:rsid w:val="00783E9D"/>
    <w:rsid w:val="00790560"/>
    <w:rsid w:val="00871CF4"/>
    <w:rsid w:val="008F4710"/>
    <w:rsid w:val="0095413B"/>
    <w:rsid w:val="009A64A3"/>
    <w:rsid w:val="009C58DE"/>
    <w:rsid w:val="009D48CA"/>
    <w:rsid w:val="009D7B85"/>
    <w:rsid w:val="00A158F3"/>
    <w:rsid w:val="00A2657D"/>
    <w:rsid w:val="00A618EC"/>
    <w:rsid w:val="00A91D25"/>
    <w:rsid w:val="00AA396E"/>
    <w:rsid w:val="00AD69B3"/>
    <w:rsid w:val="00AE086F"/>
    <w:rsid w:val="00B05CF1"/>
    <w:rsid w:val="00B26590"/>
    <w:rsid w:val="00B267FD"/>
    <w:rsid w:val="00B700C6"/>
    <w:rsid w:val="00B764BE"/>
    <w:rsid w:val="00BC23B1"/>
    <w:rsid w:val="00BD55B5"/>
    <w:rsid w:val="00C375BD"/>
    <w:rsid w:val="00C55F4E"/>
    <w:rsid w:val="00C90B86"/>
    <w:rsid w:val="00CE001C"/>
    <w:rsid w:val="00CE5F06"/>
    <w:rsid w:val="00CF5676"/>
    <w:rsid w:val="00DA7F0A"/>
    <w:rsid w:val="00DC02B5"/>
    <w:rsid w:val="00DF2AFD"/>
    <w:rsid w:val="00E23B99"/>
    <w:rsid w:val="00E750F1"/>
    <w:rsid w:val="00E92709"/>
    <w:rsid w:val="00E93C33"/>
    <w:rsid w:val="00ED06A1"/>
    <w:rsid w:val="00ED7F6D"/>
    <w:rsid w:val="00F06936"/>
    <w:rsid w:val="00F1020E"/>
    <w:rsid w:val="00F363D7"/>
    <w:rsid w:val="00F63A88"/>
    <w:rsid w:val="00FA4CFC"/>
    <w:rsid w:val="00FB6F2A"/>
    <w:rsid w:val="00FD0AE2"/>
    <w:rsid w:val="00FE7A4F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E1EF5"/>
  <w15:docId w15:val="{16CB0B3A-25F7-49E4-A435-2907F7A6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C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F3"/>
  </w:style>
  <w:style w:type="paragraph" w:styleId="Stopka">
    <w:name w:val="footer"/>
    <w:basedOn w:val="Normalny"/>
    <w:link w:val="StopkaZnak"/>
    <w:uiPriority w:val="99"/>
    <w:unhideWhenUsed/>
    <w:rsid w:val="00A1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1A40-2F5C-4F38-ABC8-0F8541D5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</dc:creator>
  <cp:lastModifiedBy>Alicja</cp:lastModifiedBy>
  <cp:revision>2</cp:revision>
  <cp:lastPrinted>2018-09-28T13:11:00Z</cp:lastPrinted>
  <dcterms:created xsi:type="dcterms:W3CDTF">2020-05-06T15:19:00Z</dcterms:created>
  <dcterms:modified xsi:type="dcterms:W3CDTF">2020-05-06T15:19:00Z</dcterms:modified>
</cp:coreProperties>
</file>