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0C15" w14:textId="47750649" w:rsidR="005368AB" w:rsidRPr="006903F8" w:rsidRDefault="005368AB" w:rsidP="008802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03F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E3BE1" w:rsidRPr="006903F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6903F8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0978427" w14:textId="2A14DAD3" w:rsidR="005368AB" w:rsidRPr="006903F8" w:rsidRDefault="005368AB" w:rsidP="008802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03F8">
        <w:rPr>
          <w:rFonts w:asciiTheme="minorHAnsi" w:hAnsiTheme="minorHAnsi" w:cstheme="minorHAnsi"/>
          <w:b/>
          <w:bCs/>
          <w:sz w:val="22"/>
          <w:szCs w:val="22"/>
        </w:rPr>
        <w:t>Standard jakości i dostępności</w:t>
      </w:r>
    </w:p>
    <w:p w14:paraId="5FB5B631" w14:textId="6F7F0A6A" w:rsidR="005368AB" w:rsidRPr="006903F8" w:rsidRDefault="005368AB" w:rsidP="005368A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903F8">
        <w:rPr>
          <w:rFonts w:asciiTheme="minorHAnsi" w:hAnsiTheme="minorHAnsi" w:cstheme="minorHAnsi"/>
          <w:b/>
          <w:bCs/>
          <w:sz w:val="22"/>
          <w:szCs w:val="22"/>
        </w:rPr>
        <w:t>Szczegółowe obowiązki Partnera Prywatnego na Etapie Utrzymania:</w:t>
      </w:r>
    </w:p>
    <w:p w14:paraId="07EAB6D5" w14:textId="01091940" w:rsidR="000F5943" w:rsidRPr="006903F8" w:rsidRDefault="007570E7" w:rsidP="0011255D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ab/>
      </w:r>
      <w:r w:rsidR="000F5943" w:rsidRPr="006903F8">
        <w:rPr>
          <w:rFonts w:asciiTheme="minorHAnsi" w:hAnsiTheme="minorHAnsi" w:cstheme="minorHAnsi"/>
          <w:b/>
          <w:bCs/>
          <w:sz w:val="22"/>
          <w:szCs w:val="22"/>
        </w:rPr>
        <w:t>Partner Prywatny zobowiązany jest zapewnić standard jakości i dostępności Obiektu</w:t>
      </w:r>
      <w:r w:rsidR="000F5943" w:rsidRPr="006903F8">
        <w:rPr>
          <w:rFonts w:asciiTheme="minorHAnsi" w:hAnsiTheme="minorHAnsi" w:cstheme="minorHAnsi"/>
          <w:sz w:val="22"/>
          <w:szCs w:val="22"/>
        </w:rPr>
        <w:t xml:space="preserve"> zgodnie </w:t>
      </w:r>
      <w:r w:rsidR="00924765" w:rsidRPr="006903F8">
        <w:rPr>
          <w:rFonts w:asciiTheme="minorHAnsi" w:hAnsiTheme="minorHAnsi" w:cstheme="minorHAnsi"/>
          <w:sz w:val="22"/>
          <w:szCs w:val="22"/>
        </w:rPr>
        <w:br/>
      </w:r>
      <w:r w:rsidR="000F5943" w:rsidRPr="006903F8">
        <w:rPr>
          <w:rFonts w:asciiTheme="minorHAnsi" w:hAnsiTheme="minorHAnsi" w:cstheme="minorHAnsi"/>
          <w:sz w:val="22"/>
          <w:szCs w:val="22"/>
        </w:rPr>
        <w:t>z postanowieniami poniżej:</w:t>
      </w:r>
    </w:p>
    <w:p w14:paraId="5CAB96A0" w14:textId="75924BD9" w:rsidR="007570E7" w:rsidRPr="006903F8" w:rsidRDefault="007570E7" w:rsidP="0011255D">
      <w:pPr>
        <w:pStyle w:val="Akapitzlist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sz w:val="22"/>
          <w:szCs w:val="22"/>
        </w:rPr>
        <w:t>1.1</w:t>
      </w:r>
      <w:r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BB6329" w:rsidRPr="006903F8">
        <w:rPr>
          <w:rFonts w:asciiTheme="minorHAnsi" w:hAnsiTheme="minorHAnsi" w:cstheme="minorHAnsi"/>
          <w:sz w:val="22"/>
          <w:szCs w:val="22"/>
        </w:rPr>
        <w:t xml:space="preserve">  </w:t>
      </w:r>
      <w:r w:rsidR="000F5943" w:rsidRPr="006903F8">
        <w:rPr>
          <w:rFonts w:asciiTheme="minorHAnsi" w:hAnsiTheme="minorHAnsi" w:cstheme="minorHAnsi"/>
          <w:sz w:val="22"/>
          <w:szCs w:val="22"/>
        </w:rPr>
        <w:t>Partner Prywatny zobowiązany jest świadczyć kompleksową usługę, w ramach której wykonywane będą czynności związane z utrzymaniem</w:t>
      </w:r>
      <w:r w:rsidR="00CF17FE" w:rsidRPr="006903F8">
        <w:rPr>
          <w:rFonts w:asciiTheme="minorHAnsi" w:hAnsiTheme="minorHAnsi" w:cstheme="minorHAnsi"/>
          <w:sz w:val="22"/>
          <w:szCs w:val="22"/>
        </w:rPr>
        <w:t xml:space="preserve"> oraz </w:t>
      </w:r>
      <w:r w:rsidR="000F5943" w:rsidRPr="006903F8">
        <w:rPr>
          <w:rFonts w:asciiTheme="minorHAnsi" w:hAnsiTheme="minorHAnsi" w:cstheme="minorHAnsi"/>
          <w:sz w:val="22"/>
          <w:szCs w:val="22"/>
        </w:rPr>
        <w:t xml:space="preserve">eksploatowaniem wybudowanego oświetlenia. </w:t>
      </w:r>
    </w:p>
    <w:p w14:paraId="62615C08" w14:textId="551A6605" w:rsidR="000F5943" w:rsidRPr="006903F8" w:rsidRDefault="007570E7" w:rsidP="0011255D">
      <w:pPr>
        <w:pStyle w:val="Akapitzlist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sz w:val="22"/>
          <w:szCs w:val="22"/>
        </w:rPr>
        <w:t>1.2</w:t>
      </w:r>
      <w:r w:rsidRPr="006903F8">
        <w:rPr>
          <w:rFonts w:asciiTheme="minorHAnsi" w:hAnsiTheme="minorHAnsi" w:cstheme="minorHAnsi"/>
          <w:sz w:val="22"/>
          <w:szCs w:val="22"/>
        </w:rPr>
        <w:t xml:space="preserve">  </w:t>
      </w:r>
      <w:r w:rsidR="000F5943" w:rsidRPr="006903F8">
        <w:rPr>
          <w:rFonts w:asciiTheme="minorHAnsi" w:hAnsiTheme="minorHAnsi" w:cstheme="minorHAnsi"/>
          <w:sz w:val="22"/>
          <w:szCs w:val="22"/>
        </w:rPr>
        <w:t>Partner Prywatny zobowiązany jest wykonywać wszelkie czynności niezbędne do utrzymania oświetlenia w sprawności, tj. w szczególności wykonywać niezbędne naprawy elementów oświetlenia</w:t>
      </w:r>
      <w:r w:rsidRPr="006903F8">
        <w:rPr>
          <w:rFonts w:asciiTheme="minorHAnsi" w:hAnsiTheme="minorHAnsi" w:cstheme="minorHAnsi"/>
          <w:sz w:val="22"/>
          <w:szCs w:val="22"/>
        </w:rPr>
        <w:t xml:space="preserve"> i </w:t>
      </w:r>
      <w:r w:rsidR="000F5943" w:rsidRPr="006903F8">
        <w:rPr>
          <w:rFonts w:asciiTheme="minorHAnsi" w:hAnsiTheme="minorHAnsi" w:cstheme="minorHAnsi"/>
          <w:sz w:val="22"/>
          <w:szCs w:val="22"/>
        </w:rPr>
        <w:t xml:space="preserve">przeprowadzać przewidziane </w:t>
      </w:r>
      <w:r w:rsidR="00CF17FE" w:rsidRPr="006903F8">
        <w:rPr>
          <w:rFonts w:asciiTheme="minorHAnsi" w:hAnsiTheme="minorHAnsi" w:cstheme="minorHAnsi"/>
          <w:sz w:val="22"/>
          <w:szCs w:val="22"/>
        </w:rPr>
        <w:t>w Umowie</w:t>
      </w:r>
      <w:r w:rsidR="000F5943" w:rsidRPr="006903F8">
        <w:rPr>
          <w:rFonts w:asciiTheme="minorHAnsi" w:hAnsiTheme="minorHAnsi" w:cstheme="minorHAnsi"/>
          <w:sz w:val="22"/>
          <w:szCs w:val="22"/>
        </w:rPr>
        <w:t xml:space="preserve"> kontrole:</w:t>
      </w:r>
    </w:p>
    <w:p w14:paraId="72328B20" w14:textId="70C8A961" w:rsidR="007570E7" w:rsidRPr="006903F8" w:rsidRDefault="00A4259C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przeprowadzać Konserwację oraz Remonty i Naprawy konieczne do utrzymania Obiektu </w:t>
      </w:r>
      <w:r w:rsidR="00924765" w:rsidRPr="006903F8">
        <w:rPr>
          <w:rFonts w:asciiTheme="minorHAnsi" w:hAnsiTheme="minorHAnsi" w:cstheme="minorHAnsi"/>
          <w:sz w:val="22"/>
          <w:szCs w:val="22"/>
        </w:rPr>
        <w:br/>
      </w:r>
      <w:r w:rsidRPr="006903F8">
        <w:rPr>
          <w:rFonts w:asciiTheme="minorHAnsi" w:hAnsiTheme="minorHAnsi" w:cstheme="minorHAnsi"/>
          <w:sz w:val="22"/>
          <w:szCs w:val="22"/>
        </w:rPr>
        <w:t>w należytym stanie oraz dokonywać wszelkie inne nakłady niezbędne do prawidłowego korzystania z Obiektu oraz zgodnie z jego przeznaczeniem przez cały okres obowiązywania Umowy;</w:t>
      </w:r>
      <w:r w:rsidR="00602312" w:rsidRPr="006903F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6606877"/>
    </w:p>
    <w:bookmarkEnd w:id="0"/>
    <w:p w14:paraId="50DEAD8A" w14:textId="5D16D231" w:rsidR="007570E7" w:rsidRPr="006903F8" w:rsidRDefault="000F7A9A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utrzymywać świecenie punktów świetlnych;</w:t>
      </w:r>
      <w:r w:rsidR="00602312" w:rsidRPr="006903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A20A9" w14:textId="4F8A87A1" w:rsidR="007570E7" w:rsidRPr="006903F8" w:rsidRDefault="00AB0CF5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dokonywać utylizacji zdemontowanych źródeł światła i innych elementów sieci oświetlenia ulicznego</w:t>
      </w:r>
      <w:r w:rsidR="00943D42" w:rsidRPr="006903F8">
        <w:rPr>
          <w:rFonts w:asciiTheme="minorHAnsi" w:hAnsiTheme="minorHAnsi" w:cstheme="minorHAnsi"/>
          <w:sz w:val="22"/>
          <w:szCs w:val="22"/>
        </w:rPr>
        <w:t xml:space="preserve"> oraz </w:t>
      </w:r>
      <w:r w:rsidR="004D04C5" w:rsidRPr="006903F8">
        <w:rPr>
          <w:rFonts w:asciiTheme="minorHAnsi" w:hAnsiTheme="minorHAnsi" w:cstheme="minorHAnsi"/>
          <w:sz w:val="22"/>
          <w:szCs w:val="22"/>
        </w:rPr>
        <w:t xml:space="preserve">corocznego </w:t>
      </w:r>
      <w:r w:rsidR="00943D42" w:rsidRPr="006903F8">
        <w:rPr>
          <w:rFonts w:asciiTheme="minorHAnsi" w:hAnsiTheme="minorHAnsi" w:cstheme="minorHAnsi"/>
          <w:sz w:val="22"/>
          <w:szCs w:val="22"/>
        </w:rPr>
        <w:t xml:space="preserve">dostarczania </w:t>
      </w:r>
      <w:r w:rsidR="004D04C5" w:rsidRPr="006903F8">
        <w:rPr>
          <w:rFonts w:asciiTheme="minorHAnsi" w:hAnsiTheme="minorHAnsi" w:cstheme="minorHAnsi"/>
          <w:sz w:val="22"/>
          <w:szCs w:val="22"/>
        </w:rPr>
        <w:t xml:space="preserve">Podmiotowi Publicznemu kopii </w:t>
      </w:r>
      <w:r w:rsidR="00943D42" w:rsidRPr="006903F8">
        <w:rPr>
          <w:rFonts w:asciiTheme="minorHAnsi" w:hAnsiTheme="minorHAnsi" w:cstheme="minorHAnsi"/>
          <w:sz w:val="22"/>
          <w:szCs w:val="22"/>
        </w:rPr>
        <w:t>kart</w:t>
      </w:r>
      <w:r w:rsidR="004D04C5" w:rsidRPr="006903F8">
        <w:rPr>
          <w:rFonts w:asciiTheme="minorHAnsi" w:hAnsiTheme="minorHAnsi" w:cstheme="minorHAnsi"/>
          <w:sz w:val="22"/>
          <w:szCs w:val="22"/>
        </w:rPr>
        <w:t xml:space="preserve"> przekazania odpadu do utylizacji </w:t>
      </w:r>
      <w:r w:rsidR="00777BD9" w:rsidRPr="006903F8">
        <w:rPr>
          <w:rFonts w:asciiTheme="minorHAnsi" w:hAnsiTheme="minorHAnsi" w:cstheme="minorHAnsi"/>
          <w:sz w:val="22"/>
          <w:szCs w:val="22"/>
        </w:rPr>
        <w:t xml:space="preserve">za poprzedni rok </w:t>
      </w:r>
      <w:r w:rsidR="004D04C5" w:rsidRPr="006903F8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777BD9" w:rsidRPr="006903F8">
        <w:rPr>
          <w:rFonts w:asciiTheme="minorHAnsi" w:hAnsiTheme="minorHAnsi" w:cstheme="minorHAnsi"/>
          <w:sz w:val="22"/>
          <w:szCs w:val="22"/>
        </w:rPr>
        <w:t>31 stycznia każdego roku</w:t>
      </w:r>
      <w:r w:rsidRPr="006903F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DF73EC" w14:textId="77777777" w:rsidR="007570E7" w:rsidRPr="006903F8" w:rsidRDefault="000C0FD5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przeprowadzać lub zapewnić przeprowadzenie przeglądów oświetlenia i oględzin, </w:t>
      </w:r>
    </w:p>
    <w:p w14:paraId="19B10717" w14:textId="6635E325" w:rsidR="007570E7" w:rsidRPr="006903F8" w:rsidRDefault="00B53CA3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dokonywać kontroli systemu nośnego i lamp pod kątem: pewnego osadzenia, zamocowania, odkształceń, szczelności, korozji;  </w:t>
      </w:r>
    </w:p>
    <w:p w14:paraId="7350C231" w14:textId="3C57E63F" w:rsidR="007570E7" w:rsidRPr="006903F8" w:rsidRDefault="00866D85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zapewnić kompletne kierownictwo, </w:t>
      </w:r>
      <w:r w:rsidR="00D74F93" w:rsidRPr="006903F8">
        <w:rPr>
          <w:rFonts w:asciiTheme="minorHAnsi" w:hAnsiTheme="minorHAnsi" w:cstheme="minorHAnsi"/>
          <w:sz w:val="22"/>
          <w:szCs w:val="22"/>
        </w:rPr>
        <w:t>personel,</w:t>
      </w:r>
      <w:r w:rsidRPr="006903F8">
        <w:rPr>
          <w:rFonts w:asciiTheme="minorHAnsi" w:hAnsiTheme="minorHAnsi" w:cstheme="minorHAnsi"/>
          <w:sz w:val="22"/>
          <w:szCs w:val="22"/>
        </w:rPr>
        <w:t xml:space="preserve"> materiał i sprzęt i inne urządzenia niezbędne do wykonania Usługi Utrzymania oraz usunięcia wad;</w:t>
      </w:r>
      <w:r w:rsidR="00510221" w:rsidRPr="006903F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700E4A" w14:textId="1328D6A1" w:rsidR="00700B38" w:rsidRPr="006903F8" w:rsidRDefault="00866D85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zapewnić ciągły nadzór nad pracownikami wykonującymi Usługę Utrzymania; </w:t>
      </w:r>
    </w:p>
    <w:p w14:paraId="532FABEB" w14:textId="20BEACDE" w:rsidR="007B0940" w:rsidRPr="006903F8" w:rsidRDefault="00866D85" w:rsidP="0011255D">
      <w:pPr>
        <w:pStyle w:val="Akapitzlist"/>
        <w:numPr>
          <w:ilvl w:val="2"/>
          <w:numId w:val="15"/>
        </w:numPr>
        <w:spacing w:after="0"/>
        <w:ind w:left="151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ponosić odpowiedzialność za wykonanie usługi tj. zapewnić warunki bezpieczeństwa osób realizujących przedmiot Umowy;</w:t>
      </w:r>
      <w:r w:rsidR="00510221" w:rsidRPr="006903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CE1264" w14:textId="10763F7A" w:rsidR="006C3EF4" w:rsidRPr="006903F8" w:rsidRDefault="006C3EF4" w:rsidP="0011255D">
      <w:pPr>
        <w:pStyle w:val="Akapitzlist"/>
        <w:numPr>
          <w:ilvl w:val="2"/>
          <w:numId w:val="15"/>
        </w:numPr>
        <w:spacing w:after="120"/>
        <w:ind w:left="151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zapewnić dyspozycyjność i dozór techniczny nad urządzeniami oświetleniowymi </w:t>
      </w:r>
      <w:r w:rsidR="00FD6193" w:rsidRPr="006903F8">
        <w:rPr>
          <w:rFonts w:asciiTheme="minorHAnsi" w:hAnsiTheme="minorHAnsi" w:cstheme="minorHAnsi"/>
          <w:sz w:val="22"/>
          <w:szCs w:val="22"/>
        </w:rPr>
        <w:t xml:space="preserve">codziennie </w:t>
      </w:r>
      <w:r w:rsidRPr="006903F8">
        <w:rPr>
          <w:rFonts w:asciiTheme="minorHAnsi" w:hAnsiTheme="minorHAnsi" w:cstheme="minorHAnsi"/>
          <w:sz w:val="22"/>
          <w:szCs w:val="22"/>
        </w:rPr>
        <w:t>w godz. 8:00 – 18:00;</w:t>
      </w:r>
    </w:p>
    <w:p w14:paraId="67E9808B" w14:textId="6BC73DDC" w:rsidR="00866D85" w:rsidRPr="006903F8" w:rsidRDefault="007B0940" w:rsidP="0011255D">
      <w:pPr>
        <w:pStyle w:val="Akapitzlist"/>
        <w:numPr>
          <w:ilvl w:val="1"/>
          <w:numId w:val="15"/>
        </w:numPr>
        <w:spacing w:after="120"/>
        <w:ind w:left="834" w:hanging="43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8061592"/>
      <w:r w:rsidRPr="006903F8">
        <w:rPr>
          <w:rFonts w:asciiTheme="minorHAnsi" w:hAnsiTheme="minorHAnsi" w:cstheme="minorHAnsi"/>
          <w:sz w:val="22"/>
          <w:szCs w:val="22"/>
        </w:rPr>
        <w:t xml:space="preserve">Partner Prywatny zobowiązany jest </w:t>
      </w:r>
      <w:r w:rsidR="00866D85" w:rsidRPr="006903F8">
        <w:rPr>
          <w:rFonts w:asciiTheme="minorHAnsi" w:hAnsiTheme="minorHAnsi" w:cstheme="minorHAnsi"/>
          <w:sz w:val="22"/>
          <w:szCs w:val="22"/>
        </w:rPr>
        <w:t>zapewnić dyspozycyjność i dozór techniczny nad urządzeniami oświetleniowymi</w:t>
      </w:r>
      <w:bookmarkEnd w:id="1"/>
      <w:r w:rsidR="000F5943" w:rsidRPr="006903F8">
        <w:rPr>
          <w:rFonts w:asciiTheme="minorHAnsi" w:hAnsiTheme="minorHAnsi" w:cstheme="minorHAnsi"/>
          <w:sz w:val="22"/>
          <w:szCs w:val="22"/>
        </w:rPr>
        <w:t>, w sposób gwarantujący usunięcie Awarii w terminach, o których mowa w pkt 1.</w:t>
      </w:r>
      <w:r w:rsidR="00871E89" w:rsidRPr="006903F8">
        <w:rPr>
          <w:rFonts w:asciiTheme="minorHAnsi" w:hAnsiTheme="minorHAnsi" w:cstheme="minorHAnsi"/>
          <w:sz w:val="22"/>
          <w:szCs w:val="22"/>
        </w:rPr>
        <w:t>3</w:t>
      </w:r>
      <w:r w:rsidR="000F5943" w:rsidRPr="006903F8">
        <w:rPr>
          <w:rFonts w:asciiTheme="minorHAnsi" w:hAnsiTheme="minorHAnsi" w:cstheme="minorHAnsi"/>
          <w:sz w:val="22"/>
          <w:szCs w:val="22"/>
        </w:rPr>
        <w:t xml:space="preserve"> niniejszego Załącznika</w:t>
      </w:r>
      <w:r w:rsidR="00700B38" w:rsidRPr="006903F8">
        <w:rPr>
          <w:rFonts w:asciiTheme="minorHAnsi" w:hAnsiTheme="minorHAnsi" w:cstheme="minorHAnsi"/>
          <w:sz w:val="22"/>
          <w:szCs w:val="22"/>
        </w:rPr>
        <w:t>, w tym:</w:t>
      </w:r>
      <w:r w:rsidR="00510221" w:rsidRPr="006903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9CD9AA" w14:textId="7F2FB0B5" w:rsidR="00700B38" w:rsidRPr="006903F8" w:rsidRDefault="00700B38" w:rsidP="0011255D">
      <w:pPr>
        <w:pStyle w:val="Akapitzlist"/>
        <w:numPr>
          <w:ilvl w:val="2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z</w:t>
      </w:r>
      <w:r w:rsidR="007746F0" w:rsidRPr="006903F8">
        <w:rPr>
          <w:rFonts w:asciiTheme="minorHAnsi" w:hAnsiTheme="minorHAnsi" w:cstheme="minorHAnsi"/>
          <w:sz w:val="22"/>
          <w:szCs w:val="22"/>
        </w:rPr>
        <w:t>apewnić system</w:t>
      </w:r>
      <w:r w:rsidR="00866D85" w:rsidRPr="006903F8">
        <w:rPr>
          <w:rFonts w:asciiTheme="minorHAnsi" w:hAnsiTheme="minorHAnsi" w:cstheme="minorHAnsi"/>
          <w:sz w:val="22"/>
          <w:szCs w:val="22"/>
        </w:rPr>
        <w:t xml:space="preserve"> przyjmowania reklamacji w sprawie funkcjonowania oświetlenia zewnętrznego pod nr tel</w:t>
      </w:r>
      <w:r w:rsidR="002C7A56" w:rsidRPr="006903F8">
        <w:rPr>
          <w:rFonts w:asciiTheme="minorHAnsi" w:hAnsiTheme="minorHAnsi" w:cstheme="minorHAnsi"/>
          <w:sz w:val="22"/>
          <w:szCs w:val="22"/>
        </w:rPr>
        <w:t xml:space="preserve">. </w:t>
      </w:r>
      <w:r w:rsidR="00673C64" w:rsidRPr="006903F8">
        <w:rPr>
          <w:rFonts w:asciiTheme="minorHAnsi" w:hAnsiTheme="minorHAnsi" w:cstheme="minorHAnsi"/>
          <w:sz w:val="22"/>
          <w:szCs w:val="22"/>
        </w:rPr>
        <w:t> ………..</w:t>
      </w:r>
      <w:r w:rsidR="002C7A56" w:rsidRPr="006903F8">
        <w:rPr>
          <w:rFonts w:asciiTheme="minorHAnsi" w:hAnsiTheme="minorHAnsi" w:cstheme="minorHAnsi"/>
          <w:sz w:val="22"/>
          <w:szCs w:val="22"/>
        </w:rPr>
        <w:t xml:space="preserve"> lub </w:t>
      </w:r>
      <w:r w:rsidR="00BD7C04" w:rsidRPr="006903F8">
        <w:rPr>
          <w:rFonts w:asciiTheme="minorHAnsi" w:hAnsiTheme="minorHAnsi" w:cstheme="minorHAnsi"/>
          <w:sz w:val="22"/>
          <w:szCs w:val="22"/>
        </w:rPr>
        <w:t xml:space="preserve">adres e – mail </w:t>
      </w:r>
      <w:r w:rsidR="00673C64" w:rsidRPr="006903F8">
        <w:rPr>
          <w:rFonts w:asciiTheme="minorHAnsi" w:hAnsiTheme="minorHAnsi" w:cstheme="minorHAnsi"/>
          <w:sz w:val="22"/>
          <w:szCs w:val="22"/>
        </w:rPr>
        <w:t>…</w:t>
      </w:r>
      <w:r w:rsidR="007746F0" w:rsidRPr="006903F8">
        <w:rPr>
          <w:rFonts w:asciiTheme="minorHAnsi" w:hAnsiTheme="minorHAnsi" w:cstheme="minorHAnsi"/>
          <w:sz w:val="22"/>
          <w:szCs w:val="22"/>
        </w:rPr>
        <w:t>……</w:t>
      </w:r>
      <w:r w:rsidR="00673C64" w:rsidRPr="006903F8">
        <w:rPr>
          <w:rFonts w:asciiTheme="minorHAnsi" w:hAnsiTheme="minorHAnsi" w:cstheme="minorHAnsi"/>
          <w:sz w:val="22"/>
          <w:szCs w:val="22"/>
        </w:rPr>
        <w:t>.</w:t>
      </w:r>
      <w:r w:rsidR="00CF17FE" w:rsidRPr="006903F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8061606"/>
      <w:r w:rsidR="00CF17FE" w:rsidRPr="006903F8">
        <w:rPr>
          <w:rFonts w:asciiTheme="minorHAnsi" w:hAnsiTheme="minorHAnsi" w:cstheme="minorHAnsi"/>
          <w:sz w:val="22"/>
          <w:szCs w:val="22"/>
        </w:rPr>
        <w:t>w godz. 8:00 – 18:00</w:t>
      </w:r>
      <w:r w:rsidR="002C7A56" w:rsidRPr="006903F8">
        <w:rPr>
          <w:rFonts w:asciiTheme="minorHAnsi" w:hAnsiTheme="minorHAnsi" w:cstheme="minorHAnsi"/>
          <w:sz w:val="22"/>
          <w:szCs w:val="22"/>
        </w:rPr>
        <w:t>;</w:t>
      </w:r>
      <w:bookmarkEnd w:id="2"/>
    </w:p>
    <w:p w14:paraId="5D4B544F" w14:textId="4D922968" w:rsidR="003A121E" w:rsidRPr="006903F8" w:rsidRDefault="00700B38" w:rsidP="0011255D">
      <w:pPr>
        <w:pStyle w:val="Akapitzlist"/>
        <w:numPr>
          <w:ilvl w:val="2"/>
          <w:numId w:val="15"/>
        </w:numPr>
        <w:spacing w:after="120"/>
        <w:ind w:left="151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A</w:t>
      </w:r>
      <w:r w:rsidR="00866D85" w:rsidRPr="006903F8">
        <w:rPr>
          <w:rFonts w:asciiTheme="minorHAnsi" w:hAnsiTheme="minorHAnsi" w:cstheme="minorHAnsi"/>
          <w:sz w:val="22"/>
          <w:szCs w:val="22"/>
        </w:rPr>
        <w:t xml:space="preserve">warie urządzeń oświetlenia ulicznego zgłaszane będą drogą telefoniczną lub pisemnie </w:t>
      </w:r>
      <w:r w:rsidR="00924765" w:rsidRPr="006903F8">
        <w:rPr>
          <w:rFonts w:asciiTheme="minorHAnsi" w:hAnsiTheme="minorHAnsi" w:cstheme="minorHAnsi"/>
          <w:sz w:val="22"/>
          <w:szCs w:val="22"/>
        </w:rPr>
        <w:br/>
      </w:r>
      <w:r w:rsidR="00866D85" w:rsidRPr="006903F8">
        <w:rPr>
          <w:rFonts w:asciiTheme="minorHAnsi" w:hAnsiTheme="minorHAnsi" w:cstheme="minorHAnsi"/>
          <w:sz w:val="22"/>
          <w:szCs w:val="22"/>
        </w:rPr>
        <w:t>do Partnera Prywatnego przez upoważnione osoby w</w:t>
      </w:r>
      <w:r w:rsidR="002C7A56" w:rsidRPr="006903F8">
        <w:rPr>
          <w:rFonts w:asciiTheme="minorHAnsi" w:hAnsiTheme="minorHAnsi" w:cstheme="minorHAnsi"/>
          <w:sz w:val="22"/>
          <w:szCs w:val="22"/>
        </w:rPr>
        <w:t>skazane przez Podmiot Publiczny;</w:t>
      </w:r>
    </w:p>
    <w:p w14:paraId="130A0723" w14:textId="02032C67" w:rsidR="002C7A56" w:rsidRPr="006903F8" w:rsidRDefault="002C7A56" w:rsidP="0011255D">
      <w:pPr>
        <w:pStyle w:val="Akapitzlist"/>
        <w:numPr>
          <w:ilvl w:val="2"/>
          <w:numId w:val="15"/>
        </w:numPr>
        <w:spacing w:after="120"/>
        <w:ind w:left="151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 przypadku Awarii Partner Prywatny zobowiązany jest przystąpić do jej skutecznej likwidacji, niezwłocznie po jej ujawnieniu lub zgłoszeniu,</w:t>
      </w:r>
      <w:r w:rsidR="00204386" w:rsidRPr="006903F8">
        <w:rPr>
          <w:rFonts w:asciiTheme="minorHAnsi" w:hAnsiTheme="minorHAnsi" w:cstheme="minorHAnsi"/>
          <w:sz w:val="22"/>
          <w:szCs w:val="22"/>
        </w:rPr>
        <w:t xml:space="preserve"> niepóźnej jednak niż w ciągu 24 godzin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, oraz </w:t>
      </w:r>
      <w:r w:rsidRPr="006903F8">
        <w:rPr>
          <w:rFonts w:asciiTheme="minorHAnsi" w:hAnsiTheme="minorHAnsi" w:cstheme="minorHAnsi"/>
          <w:sz w:val="22"/>
          <w:szCs w:val="22"/>
        </w:rPr>
        <w:t>do jej usunięcia w okresie nieprzekraczającym:</w:t>
      </w:r>
    </w:p>
    <w:p w14:paraId="3A198986" w14:textId="7B4B4675" w:rsidR="003A121E" w:rsidRPr="006903F8" w:rsidRDefault="00204386" w:rsidP="0011255D">
      <w:pPr>
        <w:pStyle w:val="Akapitzlist"/>
        <w:numPr>
          <w:ilvl w:val="3"/>
          <w:numId w:val="15"/>
        </w:numPr>
        <w:spacing w:after="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2 dni roboczych w przypadku uszkodzenia oprawy licząc od dnia jej ujawnienia lub zgłoszenia</w:t>
      </w:r>
      <w:r w:rsidR="00FD6193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27A3D50D" w14:textId="11DAE1E1" w:rsidR="003A121E" w:rsidRPr="006903F8" w:rsidRDefault="00204386" w:rsidP="0011255D">
      <w:pPr>
        <w:pStyle w:val="Akapitzlist"/>
        <w:numPr>
          <w:ilvl w:val="3"/>
          <w:numId w:val="15"/>
        </w:numPr>
        <w:spacing w:after="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2 dni </w:t>
      </w:r>
      <w:r w:rsidR="00DD6030" w:rsidRPr="006903F8">
        <w:rPr>
          <w:rFonts w:asciiTheme="minorHAnsi" w:hAnsiTheme="minorHAnsi" w:cstheme="minorHAnsi"/>
          <w:sz w:val="22"/>
          <w:szCs w:val="22"/>
        </w:rPr>
        <w:t>roboczych</w:t>
      </w:r>
      <w:r w:rsidRPr="006903F8">
        <w:rPr>
          <w:rFonts w:asciiTheme="minorHAnsi" w:hAnsiTheme="minorHAnsi" w:cstheme="minorHAnsi"/>
          <w:sz w:val="22"/>
          <w:szCs w:val="22"/>
        </w:rPr>
        <w:t xml:space="preserve"> w przypadku awarii skrzynki licząc od dnia jej ujawnienia lub zgłoszenia</w:t>
      </w:r>
      <w:r w:rsidR="00DD6030" w:rsidRPr="006903F8">
        <w:rPr>
          <w:rFonts w:asciiTheme="minorHAnsi" w:hAnsiTheme="minorHAnsi" w:cstheme="minorHAnsi"/>
          <w:sz w:val="22"/>
          <w:szCs w:val="22"/>
        </w:rPr>
        <w:t xml:space="preserve">, skutkującej wyłączeniem całego obwodu </w:t>
      </w:r>
      <w:r w:rsidR="00FD6193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593440A1" w14:textId="15183375" w:rsidR="003A121E" w:rsidRPr="006903F8" w:rsidRDefault="00204386" w:rsidP="0011255D">
      <w:pPr>
        <w:pStyle w:val="Akapitzlist"/>
        <w:numPr>
          <w:ilvl w:val="3"/>
          <w:numId w:val="15"/>
        </w:numPr>
        <w:spacing w:after="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lastRenderedPageBreak/>
        <w:t>7 dni roboczych w przypadku uszkodzenia kabla licząc od dnia ujawnienia lub zgłoszenia</w:t>
      </w:r>
      <w:r w:rsidR="00FD6193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7CDCBD6C" w14:textId="5C7AC441" w:rsidR="003A121E" w:rsidRPr="006903F8" w:rsidRDefault="00DD6030" w:rsidP="0011255D">
      <w:pPr>
        <w:pStyle w:val="Akapitzlist"/>
        <w:numPr>
          <w:ilvl w:val="3"/>
          <w:numId w:val="15"/>
        </w:numPr>
        <w:spacing w:after="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5 dni roboczych w przypadku awarii systemu zdalnego monitorowania licząc od dnia ujawnienia lub zgłoszenia</w:t>
      </w:r>
      <w:r w:rsidR="00FD6193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48AFD36F" w14:textId="67D470FB" w:rsidR="00DD6030" w:rsidRPr="006903F8" w:rsidRDefault="00DD6030" w:rsidP="0011255D">
      <w:pPr>
        <w:pStyle w:val="Akapitzlist"/>
        <w:numPr>
          <w:ilvl w:val="3"/>
          <w:numId w:val="15"/>
        </w:numPr>
        <w:spacing w:after="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21</w:t>
      </w:r>
      <w:r w:rsidR="00204386" w:rsidRPr="006903F8">
        <w:rPr>
          <w:rFonts w:asciiTheme="minorHAnsi" w:hAnsiTheme="minorHAnsi" w:cstheme="minorHAnsi"/>
          <w:sz w:val="22"/>
          <w:szCs w:val="22"/>
        </w:rPr>
        <w:t xml:space="preserve"> dni kalendarzowych w przypadku uszkodzenia i konieczności odtworzenia słupa oświetleniowego licząc od dnia jej ujawnienia lub zgłoszenia</w:t>
      </w:r>
      <w:r w:rsidR="00FD6193" w:rsidRPr="006903F8">
        <w:rPr>
          <w:rFonts w:asciiTheme="minorHAnsi" w:hAnsiTheme="minorHAnsi" w:cstheme="minorHAnsi"/>
          <w:sz w:val="22"/>
          <w:szCs w:val="22"/>
        </w:rPr>
        <w:t>.</w:t>
      </w:r>
    </w:p>
    <w:p w14:paraId="319A63EB" w14:textId="471CFB17" w:rsidR="002C7A56" w:rsidRPr="006903F8" w:rsidRDefault="009127E1" w:rsidP="0011255D">
      <w:pPr>
        <w:pStyle w:val="Akapitzlist"/>
        <w:spacing w:after="12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Przy czym </w:t>
      </w:r>
      <w:r w:rsidR="00204386" w:rsidRPr="006903F8">
        <w:rPr>
          <w:rFonts w:asciiTheme="minorHAnsi" w:hAnsiTheme="minorHAnsi" w:cstheme="minorHAnsi"/>
          <w:sz w:val="22"/>
          <w:szCs w:val="22"/>
        </w:rPr>
        <w:t>zgłoszenia,</w:t>
      </w:r>
      <w:r w:rsidRPr="006903F8">
        <w:rPr>
          <w:rFonts w:asciiTheme="minorHAnsi" w:hAnsiTheme="minorHAnsi" w:cstheme="minorHAnsi"/>
          <w:sz w:val="22"/>
          <w:szCs w:val="22"/>
        </w:rPr>
        <w:t xml:space="preserve"> które wpłyną po godz. </w:t>
      </w:r>
      <w:r w:rsidR="00DD6030" w:rsidRPr="006903F8">
        <w:rPr>
          <w:rFonts w:asciiTheme="minorHAnsi" w:hAnsiTheme="minorHAnsi" w:cstheme="minorHAnsi"/>
          <w:sz w:val="22"/>
          <w:szCs w:val="22"/>
        </w:rPr>
        <w:t>18</w:t>
      </w:r>
      <w:r w:rsidRPr="006903F8">
        <w:rPr>
          <w:rFonts w:asciiTheme="minorHAnsi" w:hAnsiTheme="minorHAnsi" w:cstheme="minorHAnsi"/>
          <w:sz w:val="22"/>
          <w:szCs w:val="22"/>
        </w:rPr>
        <w:t>:00 będą traktowane jako zgłoszenia z dnia następnego</w:t>
      </w:r>
      <w:r w:rsidR="007B4411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7BDD5B46" w14:textId="77777777" w:rsidR="007B0940" w:rsidRPr="006903F8" w:rsidRDefault="002C7A56" w:rsidP="007B0940">
      <w:pPr>
        <w:pStyle w:val="Akapitzlist"/>
        <w:numPr>
          <w:ilvl w:val="2"/>
          <w:numId w:val="15"/>
        </w:numPr>
        <w:tabs>
          <w:tab w:val="left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</w:t>
      </w:r>
      <w:r w:rsidR="00866D85" w:rsidRPr="006903F8">
        <w:rPr>
          <w:rFonts w:asciiTheme="minorHAnsi" w:hAnsiTheme="minorHAnsi" w:cstheme="minorHAnsi"/>
          <w:sz w:val="22"/>
          <w:szCs w:val="22"/>
        </w:rPr>
        <w:t xml:space="preserve"> przypadku, gdy Partner Prywa</w:t>
      </w:r>
      <w:r w:rsidRPr="006903F8">
        <w:rPr>
          <w:rFonts w:asciiTheme="minorHAnsi" w:hAnsiTheme="minorHAnsi" w:cstheme="minorHAnsi"/>
          <w:sz w:val="22"/>
          <w:szCs w:val="22"/>
        </w:rPr>
        <w:t>tny nie przystąpi do usunięcia A</w:t>
      </w:r>
      <w:r w:rsidR="00866D85" w:rsidRPr="006903F8">
        <w:rPr>
          <w:rFonts w:asciiTheme="minorHAnsi" w:hAnsiTheme="minorHAnsi" w:cstheme="minorHAnsi"/>
          <w:sz w:val="22"/>
          <w:szCs w:val="22"/>
        </w:rPr>
        <w:t>warii w określonym przez Strony czasie, Podmiot P</w:t>
      </w:r>
      <w:r w:rsidRPr="006903F8">
        <w:rPr>
          <w:rFonts w:asciiTheme="minorHAnsi" w:hAnsiTheme="minorHAnsi" w:cstheme="minorHAnsi"/>
          <w:sz w:val="22"/>
          <w:szCs w:val="22"/>
        </w:rPr>
        <w:t>ubliczny może zlecić usunięcie A</w:t>
      </w:r>
      <w:r w:rsidR="00866D85" w:rsidRPr="006903F8">
        <w:rPr>
          <w:rFonts w:asciiTheme="minorHAnsi" w:hAnsiTheme="minorHAnsi" w:cstheme="minorHAnsi"/>
          <w:sz w:val="22"/>
          <w:szCs w:val="22"/>
        </w:rPr>
        <w:t xml:space="preserve">warii osobom trzecim na koszt </w:t>
      </w:r>
      <w:r w:rsidRPr="006903F8">
        <w:rPr>
          <w:rFonts w:asciiTheme="minorHAnsi" w:hAnsiTheme="minorHAnsi" w:cstheme="minorHAnsi"/>
          <w:sz w:val="22"/>
          <w:szCs w:val="22"/>
        </w:rPr>
        <w:t>Partnera Prywatnego</w:t>
      </w:r>
      <w:r w:rsidR="003A121E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185D42ED" w14:textId="7A2F18F5" w:rsidR="00BB6329" w:rsidRPr="006903F8" w:rsidRDefault="00BB6329" w:rsidP="0011255D">
      <w:pPr>
        <w:pStyle w:val="Akapitzlist"/>
        <w:numPr>
          <w:ilvl w:val="2"/>
          <w:numId w:val="15"/>
        </w:numPr>
        <w:tabs>
          <w:tab w:val="left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do sporządzania i przekazywania Podmiotowi Publicznemu w terminie 7 dni od daty usunięcia Awarii lub wady </w:t>
      </w:r>
      <w:r w:rsidRPr="006903F8">
        <w:rPr>
          <w:rFonts w:asciiTheme="minorHAnsi" w:hAnsiTheme="minorHAnsi" w:cstheme="minorHAnsi"/>
          <w:b/>
          <w:bCs/>
          <w:sz w:val="22"/>
          <w:szCs w:val="22"/>
        </w:rPr>
        <w:t>Raportu z przeglądów serwisowych</w:t>
      </w:r>
      <w:r w:rsidRPr="006903F8">
        <w:rPr>
          <w:rFonts w:asciiTheme="minorHAnsi" w:hAnsiTheme="minorHAnsi" w:cstheme="minorHAnsi"/>
          <w:sz w:val="22"/>
          <w:szCs w:val="22"/>
        </w:rPr>
        <w:t>, zawierającego:</w:t>
      </w:r>
    </w:p>
    <w:p w14:paraId="496B9D01" w14:textId="6B02BF1A" w:rsidR="00BB6329" w:rsidRPr="006903F8" w:rsidRDefault="00BB6329" w:rsidP="0011255D">
      <w:pPr>
        <w:pStyle w:val="Akapitzlist"/>
        <w:numPr>
          <w:ilvl w:val="0"/>
          <w:numId w:val="21"/>
        </w:numPr>
        <w:spacing w:after="0"/>
        <w:ind w:left="1701" w:hanging="4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datę zgłoszenia Awarii lub wady;</w:t>
      </w:r>
    </w:p>
    <w:p w14:paraId="0F9F2EB1" w14:textId="77777777" w:rsidR="00BB6329" w:rsidRPr="006903F8" w:rsidRDefault="00BB6329" w:rsidP="0011255D">
      <w:pPr>
        <w:pStyle w:val="Akapitzlist"/>
        <w:numPr>
          <w:ilvl w:val="0"/>
          <w:numId w:val="21"/>
        </w:numPr>
        <w:spacing w:after="0"/>
        <w:ind w:left="1701" w:hanging="4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określenie rodzaju Awarii lub wady;</w:t>
      </w:r>
    </w:p>
    <w:p w14:paraId="50CFFFE2" w14:textId="77777777" w:rsidR="00BB6329" w:rsidRPr="006903F8" w:rsidRDefault="00BB6329" w:rsidP="0011255D">
      <w:pPr>
        <w:pStyle w:val="Akapitzlist"/>
        <w:numPr>
          <w:ilvl w:val="0"/>
          <w:numId w:val="21"/>
        </w:numPr>
        <w:spacing w:after="0"/>
        <w:ind w:left="1701" w:hanging="4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zdefiniowanie uszkodzonych elementów;</w:t>
      </w:r>
    </w:p>
    <w:p w14:paraId="5D2AC67F" w14:textId="77777777" w:rsidR="00BB6329" w:rsidRPr="006903F8" w:rsidRDefault="00BB6329" w:rsidP="0011255D">
      <w:pPr>
        <w:pStyle w:val="Akapitzlist"/>
        <w:numPr>
          <w:ilvl w:val="0"/>
          <w:numId w:val="21"/>
        </w:numPr>
        <w:spacing w:after="0"/>
        <w:ind w:left="1701" w:hanging="4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wykonane czynności;</w:t>
      </w:r>
    </w:p>
    <w:p w14:paraId="1014C909" w14:textId="579E2D59" w:rsidR="003A121E" w:rsidRPr="006903F8" w:rsidRDefault="00BB6329" w:rsidP="0011255D">
      <w:pPr>
        <w:pStyle w:val="Akapitzlist"/>
        <w:numPr>
          <w:ilvl w:val="0"/>
          <w:numId w:val="21"/>
        </w:numPr>
        <w:spacing w:after="120"/>
        <w:ind w:left="1701" w:hanging="4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usunięcia Awarii lub wady. </w:t>
      </w:r>
    </w:p>
    <w:p w14:paraId="0B4FA5A1" w14:textId="08FDF4BC" w:rsidR="00866D85" w:rsidRPr="006903F8" w:rsidRDefault="00866D85" w:rsidP="0011255D">
      <w:pPr>
        <w:pStyle w:val="Akapitzlist"/>
        <w:numPr>
          <w:ilvl w:val="1"/>
          <w:numId w:val="15"/>
        </w:numPr>
        <w:tabs>
          <w:tab w:val="left" w:pos="851"/>
        </w:tabs>
        <w:spacing w:after="120"/>
        <w:ind w:left="834" w:hanging="43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8064150"/>
      <w:r w:rsidRPr="006903F8">
        <w:rPr>
          <w:rFonts w:asciiTheme="minorHAnsi" w:hAnsiTheme="minorHAnsi" w:cstheme="minorHAnsi"/>
          <w:sz w:val="22"/>
          <w:szCs w:val="22"/>
        </w:rPr>
        <w:t>Partner Prywatny zobowiązany jest do:</w:t>
      </w:r>
      <w:r w:rsidR="00840F0C" w:rsidRPr="006903F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56A00FED" w14:textId="6B6A46B2" w:rsidR="00D74F93" w:rsidRPr="006903F8" w:rsidRDefault="004E6EF8" w:rsidP="0011255D">
      <w:pPr>
        <w:pStyle w:val="Akapitzlist"/>
        <w:numPr>
          <w:ilvl w:val="2"/>
          <w:numId w:val="15"/>
        </w:numPr>
        <w:spacing w:after="120"/>
        <w:ind w:left="1418" w:hanging="626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wykonywa</w:t>
      </w:r>
      <w:r w:rsidR="00D74F93" w:rsidRPr="006903F8">
        <w:rPr>
          <w:rFonts w:asciiTheme="minorHAnsi" w:hAnsiTheme="minorHAnsi" w:cstheme="minorHAnsi"/>
          <w:sz w:val="22"/>
          <w:szCs w:val="22"/>
        </w:rPr>
        <w:t>nia</w:t>
      </w:r>
      <w:r w:rsidRPr="006903F8">
        <w:rPr>
          <w:rFonts w:asciiTheme="minorHAnsi" w:hAnsiTheme="minorHAnsi" w:cstheme="minorHAnsi"/>
          <w:sz w:val="22"/>
          <w:szCs w:val="22"/>
        </w:rPr>
        <w:t xml:space="preserve"> lub zapewni</w:t>
      </w:r>
      <w:r w:rsidR="00D74F93" w:rsidRPr="006903F8">
        <w:rPr>
          <w:rFonts w:asciiTheme="minorHAnsi" w:hAnsiTheme="minorHAnsi" w:cstheme="minorHAnsi"/>
          <w:sz w:val="22"/>
          <w:szCs w:val="22"/>
        </w:rPr>
        <w:t>enia</w:t>
      </w:r>
      <w:r w:rsidRPr="006903F8">
        <w:rPr>
          <w:rFonts w:asciiTheme="minorHAnsi" w:hAnsiTheme="minorHAnsi" w:cstheme="minorHAnsi"/>
          <w:sz w:val="22"/>
          <w:szCs w:val="22"/>
        </w:rPr>
        <w:t xml:space="preserve"> wykonani</w:t>
      </w:r>
      <w:r w:rsidR="00700B38" w:rsidRPr="006903F8">
        <w:rPr>
          <w:rFonts w:asciiTheme="minorHAnsi" w:hAnsiTheme="minorHAnsi" w:cstheme="minorHAnsi"/>
          <w:sz w:val="22"/>
          <w:szCs w:val="22"/>
        </w:rPr>
        <w:t>a</w:t>
      </w:r>
      <w:r w:rsidRPr="006903F8">
        <w:rPr>
          <w:rFonts w:asciiTheme="minorHAnsi" w:hAnsiTheme="minorHAnsi" w:cstheme="minorHAnsi"/>
          <w:sz w:val="22"/>
          <w:szCs w:val="22"/>
        </w:rPr>
        <w:t xml:space="preserve"> raz na </w:t>
      </w:r>
      <w:r w:rsidR="002C4F16">
        <w:rPr>
          <w:rFonts w:asciiTheme="minorHAnsi" w:hAnsiTheme="minorHAnsi" w:cstheme="minorHAnsi"/>
          <w:sz w:val="22"/>
          <w:szCs w:val="22"/>
        </w:rPr>
        <w:t>5</w:t>
      </w:r>
      <w:r w:rsidRPr="006903F8">
        <w:rPr>
          <w:rFonts w:asciiTheme="minorHAnsi" w:hAnsiTheme="minorHAnsi" w:cstheme="minorHAnsi"/>
          <w:sz w:val="22"/>
          <w:szCs w:val="22"/>
        </w:rPr>
        <w:t xml:space="preserve"> lat</w:t>
      </w:r>
      <w:bookmarkStart w:id="4" w:name="_GoBack"/>
      <w:bookmarkEnd w:id="4"/>
      <w:r w:rsidRPr="006903F8">
        <w:rPr>
          <w:rFonts w:asciiTheme="minorHAnsi" w:hAnsiTheme="minorHAnsi" w:cstheme="minorHAnsi"/>
          <w:sz w:val="22"/>
          <w:szCs w:val="22"/>
        </w:rPr>
        <w:t xml:space="preserve"> licząc od rozpoczęcia </w:t>
      </w:r>
      <w:r w:rsidR="00BC3CF9" w:rsidRPr="006903F8">
        <w:rPr>
          <w:rFonts w:asciiTheme="minorHAnsi" w:hAnsiTheme="minorHAnsi" w:cstheme="minorHAnsi"/>
          <w:sz w:val="22"/>
          <w:szCs w:val="22"/>
        </w:rPr>
        <w:t>E</w:t>
      </w:r>
      <w:r w:rsidRPr="006903F8">
        <w:rPr>
          <w:rFonts w:asciiTheme="minorHAnsi" w:hAnsiTheme="minorHAnsi" w:cstheme="minorHAnsi"/>
          <w:sz w:val="22"/>
          <w:szCs w:val="22"/>
        </w:rPr>
        <w:t xml:space="preserve">tapu </w:t>
      </w:r>
      <w:r w:rsidR="00BC3CF9" w:rsidRPr="006903F8">
        <w:rPr>
          <w:rFonts w:asciiTheme="minorHAnsi" w:hAnsiTheme="minorHAnsi" w:cstheme="minorHAnsi"/>
          <w:sz w:val="22"/>
          <w:szCs w:val="22"/>
        </w:rPr>
        <w:t>U</w:t>
      </w:r>
      <w:r w:rsidRPr="006903F8">
        <w:rPr>
          <w:rFonts w:asciiTheme="minorHAnsi" w:hAnsiTheme="minorHAnsi" w:cstheme="minorHAnsi"/>
          <w:sz w:val="22"/>
          <w:szCs w:val="22"/>
        </w:rPr>
        <w:t xml:space="preserve">trzymania do </w:t>
      </w:r>
      <w:r w:rsidR="00BC3CF9" w:rsidRPr="006903F8">
        <w:rPr>
          <w:rFonts w:asciiTheme="minorHAnsi" w:hAnsiTheme="minorHAnsi" w:cstheme="minorHAnsi"/>
          <w:sz w:val="22"/>
          <w:szCs w:val="22"/>
        </w:rPr>
        <w:t>Dnia Zakończenia</w:t>
      </w:r>
      <w:r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BC3CF9" w:rsidRPr="006903F8">
        <w:rPr>
          <w:rFonts w:asciiTheme="minorHAnsi" w:hAnsiTheme="minorHAnsi" w:cstheme="minorHAnsi"/>
          <w:sz w:val="22"/>
          <w:szCs w:val="22"/>
        </w:rPr>
        <w:t>U</w:t>
      </w:r>
      <w:r w:rsidRPr="006903F8">
        <w:rPr>
          <w:rFonts w:asciiTheme="minorHAnsi" w:hAnsiTheme="minorHAnsi" w:cstheme="minorHAnsi"/>
          <w:sz w:val="22"/>
          <w:szCs w:val="22"/>
        </w:rPr>
        <w:t xml:space="preserve">mowy 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oraz </w:t>
      </w:r>
      <w:r w:rsidR="002C4F16">
        <w:rPr>
          <w:rFonts w:asciiTheme="minorHAnsi" w:hAnsiTheme="minorHAnsi" w:cstheme="minorHAnsi"/>
          <w:sz w:val="22"/>
          <w:szCs w:val="22"/>
        </w:rPr>
        <w:t xml:space="preserve">w okresie od 6 do 12 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miesięcy przed </w:t>
      </w:r>
      <w:r w:rsidR="00BC3CF9" w:rsidRPr="006903F8">
        <w:rPr>
          <w:rFonts w:asciiTheme="minorHAnsi" w:hAnsiTheme="minorHAnsi" w:cstheme="minorHAnsi"/>
          <w:sz w:val="22"/>
          <w:szCs w:val="22"/>
        </w:rPr>
        <w:t>Dniem Zakończenia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BC3CF9" w:rsidRPr="006903F8">
        <w:rPr>
          <w:rFonts w:asciiTheme="minorHAnsi" w:hAnsiTheme="minorHAnsi" w:cstheme="minorHAnsi"/>
          <w:sz w:val="22"/>
          <w:szCs w:val="22"/>
        </w:rPr>
        <w:t>U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mowy </w:t>
      </w:r>
      <w:r w:rsidRPr="006903F8">
        <w:rPr>
          <w:rFonts w:asciiTheme="minorHAnsi" w:hAnsiTheme="minorHAnsi" w:cstheme="minorHAnsi"/>
          <w:sz w:val="22"/>
          <w:szCs w:val="22"/>
        </w:rPr>
        <w:t>przeglądów urządzeń oświetleniowych</w:t>
      </w:r>
      <w:r w:rsidR="00AB6A6E" w:rsidRPr="006903F8">
        <w:rPr>
          <w:rFonts w:asciiTheme="minorHAnsi" w:hAnsiTheme="minorHAnsi" w:cstheme="minorHAnsi"/>
          <w:sz w:val="22"/>
          <w:szCs w:val="22"/>
        </w:rPr>
        <w:t>, w terminach uzgodnionych z Podmiotem Publicznym</w:t>
      </w:r>
      <w:r w:rsidR="007B4411" w:rsidRPr="006903F8">
        <w:rPr>
          <w:rFonts w:asciiTheme="minorHAnsi" w:hAnsiTheme="minorHAnsi" w:cstheme="minorHAnsi"/>
          <w:sz w:val="22"/>
          <w:szCs w:val="22"/>
        </w:rPr>
        <w:t>:</w:t>
      </w:r>
    </w:p>
    <w:p w14:paraId="09CA3D7E" w14:textId="177D822D" w:rsidR="004E6EF8" w:rsidRPr="006903F8" w:rsidRDefault="00AB6A6E" w:rsidP="0011255D">
      <w:pPr>
        <w:pStyle w:val="Akapitzlist"/>
        <w:numPr>
          <w:ilvl w:val="3"/>
          <w:numId w:val="15"/>
        </w:numPr>
        <w:spacing w:after="120"/>
        <w:ind w:left="2127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</w:t>
      </w:r>
      <w:r w:rsidR="004E6EF8" w:rsidRPr="006903F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rzeglądy urządzeń oświetleniowych</w:t>
      </w:r>
      <w:r w:rsidR="004E6EF8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powinny obejmować:</w:t>
      </w:r>
    </w:p>
    <w:p w14:paraId="2EA5B350" w14:textId="44F7A7ED" w:rsidR="004E6EF8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szczegółowe oględziny w pełnym zakresie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5DCC1CE" w14:textId="6BF2160C" w:rsidR="004E6EF8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sprawdzenie działania urządzeń sterowania i łączników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103C917" w14:textId="4144BA3A" w:rsidR="004E6EF8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sprawdzenie stanu i pomiar ochrony przeciwporażeniowej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946353F" w14:textId="04A92442" w:rsidR="004E6EF8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pomiary rezystancji izolacji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54D56654" w14:textId="19C38134" w:rsidR="007963B2" w:rsidRPr="006903F8" w:rsidRDefault="007963B2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pomiary rezystancji uziemień,</w:t>
      </w:r>
    </w:p>
    <w:p w14:paraId="05758D14" w14:textId="67E09BA4" w:rsidR="004E6EF8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pomiary kontrolne natężenia oświetlenia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9B1EDEB" w14:textId="2EBFCE1A" w:rsidR="004E6EF8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sprawdzenie stanu opraw i osłon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5E203831" w14:textId="6C391A14" w:rsidR="00D74F93" w:rsidRPr="006903F8" w:rsidRDefault="004E6EF8" w:rsidP="0011255D">
      <w:pPr>
        <w:numPr>
          <w:ilvl w:val="0"/>
          <w:numId w:val="16"/>
        </w:numPr>
        <w:shd w:val="clear" w:color="auto" w:fill="FFFFFF"/>
        <w:tabs>
          <w:tab w:val="clear" w:pos="720"/>
          <w:tab w:val="num" w:pos="2127"/>
          <w:tab w:val="left" w:pos="2552"/>
        </w:tabs>
        <w:suppressAutoHyphens w:val="0"/>
        <w:autoSpaceDN/>
        <w:spacing w:after="120"/>
        <w:ind w:left="851" w:firstLine="140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 prac konserwacyjnych i napraw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40FBD12" w14:textId="56D2BA23" w:rsidR="001F7BAB" w:rsidRPr="006903F8" w:rsidRDefault="00AB6A6E" w:rsidP="0011255D">
      <w:pPr>
        <w:pStyle w:val="Akapitzlist"/>
        <w:numPr>
          <w:ilvl w:val="3"/>
          <w:numId w:val="15"/>
        </w:numPr>
        <w:shd w:val="clear" w:color="auto" w:fill="FFFFFF"/>
        <w:suppressAutoHyphens w:val="0"/>
        <w:autoSpaceDN/>
        <w:spacing w:after="120"/>
        <w:ind w:left="2127" w:hanging="709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1F7BA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yniki przeglądów i zakres wykonanych czynności konserwacyjnych należy odnotować w dokumentacji eksploatacyjnej danych urządzeń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C248FB0" w14:textId="6D3BA5FB" w:rsidR="001F7BAB" w:rsidRPr="006903F8" w:rsidRDefault="00AB6A6E" w:rsidP="0011255D">
      <w:pPr>
        <w:pStyle w:val="Akapitzlist"/>
        <w:numPr>
          <w:ilvl w:val="3"/>
          <w:numId w:val="15"/>
        </w:numPr>
        <w:shd w:val="clear" w:color="auto" w:fill="FFFFFF"/>
        <w:suppressAutoHyphens w:val="0"/>
        <w:autoSpaceDN/>
        <w:spacing w:after="0"/>
        <w:ind w:left="2127" w:hanging="709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1F7BA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yniki pomiarów rezystancji izolacji, należy uznać za zadowalające, jeżeli wartość rezystancji izolacji obwodów jest zgodna z wymaganiami ustalonymi przy przyjmowaniu urządzeń do eksploatacji. Wartość rezystancji izolacji urządzeń oświetleniowych powinna według przepisów zapewniać bezpieczne użytkowanie urządzeń. Należy przez to rozumieć spełnienie wymagań:</w:t>
      </w:r>
    </w:p>
    <w:p w14:paraId="66023B07" w14:textId="245B8326" w:rsidR="001F7BAB" w:rsidRPr="006903F8" w:rsidRDefault="001F7BAB" w:rsidP="0011255D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ochrony przeciwporażeniowej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522A3895" w14:textId="65C3111C" w:rsidR="001F7BAB" w:rsidRPr="006903F8" w:rsidRDefault="001F7BAB" w:rsidP="0011255D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bezpieczeństwa wybuchowego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343323FC" w14:textId="077443E1" w:rsidR="001F7BAB" w:rsidRPr="006903F8" w:rsidRDefault="001F7BAB" w:rsidP="0011255D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bezpieczeństwa pożarowego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6E61FD1" w14:textId="125CC703" w:rsidR="001F7BAB" w:rsidRPr="006903F8" w:rsidRDefault="001F7BAB" w:rsidP="0011255D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odpowiedniej wytrzymałości zwarciowej urządzeń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69DF1A8" w14:textId="24210BA7" w:rsidR="00AB6A6E" w:rsidRPr="006903F8" w:rsidRDefault="007B4411" w:rsidP="0011255D">
      <w:pPr>
        <w:pStyle w:val="Akapitzlist"/>
        <w:numPr>
          <w:ilvl w:val="3"/>
          <w:numId w:val="15"/>
        </w:numPr>
        <w:shd w:val="clear" w:color="auto" w:fill="FFFFFF"/>
        <w:suppressAutoHyphens w:val="0"/>
        <w:autoSpaceDN/>
        <w:spacing w:after="120"/>
        <w:ind w:left="2127" w:hanging="709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="001F7BA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atężenie oświetlenia musi być zgodne z obowiązującymi normami, przepisami lub normatywami. W trakcie eksploatacji, przy włączonych wszystkich lampach, średnie natężenie oświetlenia nie może obniżyć się (wskutek zużywania się i trwałego zabrudzenia lamp) więcej niż o 10% od wartości początkowej. </w:t>
      </w:r>
      <w:r w:rsidR="00AB6A6E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1F7BA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W przeciwnym razie należy dokonać wymiany źródeł światła lub modernizację oświetlenia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4B23BB0E" w14:textId="0397C414" w:rsidR="004E1FC4" w:rsidRPr="006903F8" w:rsidRDefault="007B4411" w:rsidP="0011255D">
      <w:pPr>
        <w:pStyle w:val="Akapitzlist"/>
        <w:numPr>
          <w:ilvl w:val="3"/>
          <w:numId w:val="15"/>
        </w:numPr>
        <w:shd w:val="clear" w:color="auto" w:fill="FFFFFF"/>
        <w:suppressAutoHyphens w:val="0"/>
        <w:autoSpaceDN/>
        <w:spacing w:before="120" w:after="120"/>
        <w:ind w:left="2127" w:hanging="709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="004E1FC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iezależnie od zapisów pkt 1.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4.1.4 -</w:t>
      </w:r>
      <w:r w:rsidR="004E1FC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Podmiot Publiczny, w przypadku widocznego spadku natężenia światła może zażądać dodatkowego pomiaru natężenia, pomiaru rezystencji lub pomiaru ochrony przeciwpożarowej na wybranym obwodzie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  <w:r w:rsidR="004E1FC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3B4F248" w14:textId="68CBDEAE" w:rsidR="00D74F93" w:rsidRPr="006903F8" w:rsidRDefault="00D131DB" w:rsidP="0011255D">
      <w:pPr>
        <w:shd w:val="clear" w:color="auto" w:fill="FFFFFF"/>
        <w:suppressAutoHyphens w:val="0"/>
        <w:autoSpaceDN/>
        <w:spacing w:before="120" w:after="120"/>
        <w:ind w:left="1276" w:hanging="567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</w:t>
      </w:r>
      <w:r w:rsidR="007B0940"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.4.2</w:t>
      </w:r>
      <w:r w:rsidR="007B0940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74F93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wykonywania co najmniej raz w roku w terminie do 31 stycznia </w:t>
      </w:r>
      <w:r w:rsidR="00D74F93" w:rsidRPr="006903F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Oględzin urządzeń</w:t>
      </w:r>
      <w:r w:rsidRPr="006903F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oświetleniowych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3FBF9530" w14:textId="76CC90AC" w:rsidR="00D74F93" w:rsidRPr="006903F8" w:rsidRDefault="00D74F93" w:rsidP="0011255D">
      <w:pPr>
        <w:shd w:val="clear" w:color="auto" w:fill="FFFFFF"/>
        <w:suppressAutoHyphens w:val="0"/>
        <w:autoSpaceDN/>
        <w:spacing w:after="0"/>
        <w:ind w:left="1276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1.</w:t>
      </w:r>
      <w:r w:rsidR="007B0940"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4.</w:t>
      </w:r>
      <w:r w:rsidR="00D131DB"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2.1</w:t>
      </w:r>
      <w:r w:rsidR="00D131D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3500D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Oględziny urządze</w:t>
      </w:r>
      <w:r w:rsidR="00D131D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ń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oświetleniow</w:t>
      </w:r>
      <w:r w:rsidR="00D131DB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obejmują:</w:t>
      </w:r>
    </w:p>
    <w:p w14:paraId="33CB34E5" w14:textId="20D6FB0A" w:rsidR="00D74F93" w:rsidRPr="006903F8" w:rsidRDefault="00D74F93" w:rsidP="0011255D">
      <w:pPr>
        <w:numPr>
          <w:ilvl w:val="0"/>
          <w:numId w:val="5"/>
        </w:numPr>
        <w:shd w:val="clear" w:color="auto" w:fill="FFFFFF"/>
        <w:tabs>
          <w:tab w:val="clear" w:pos="720"/>
          <w:tab w:val="num" w:pos="2496"/>
        </w:tabs>
        <w:suppressAutoHyphens w:val="0"/>
        <w:autoSpaceDN/>
        <w:spacing w:after="0"/>
        <w:ind w:left="1276" w:firstLine="85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ocenę widocznych części przewodów i ich osprzętu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5B90298" w14:textId="72697F7A" w:rsidR="00D74F93" w:rsidRPr="006903F8" w:rsidRDefault="00D74F93" w:rsidP="0011255D">
      <w:pPr>
        <w:numPr>
          <w:ilvl w:val="0"/>
          <w:numId w:val="5"/>
        </w:numPr>
        <w:shd w:val="clear" w:color="auto" w:fill="FFFFFF"/>
        <w:tabs>
          <w:tab w:val="clear" w:pos="720"/>
          <w:tab w:val="num" w:pos="2496"/>
        </w:tabs>
        <w:suppressAutoHyphens w:val="0"/>
        <w:autoSpaceDN/>
        <w:spacing w:after="0"/>
        <w:ind w:left="1276" w:firstLine="85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stan czystości opraw i źródeł światła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5A54D0B" w14:textId="544C6B26" w:rsidR="00D74F93" w:rsidRPr="006903F8" w:rsidRDefault="00D74F93" w:rsidP="0011255D">
      <w:pPr>
        <w:numPr>
          <w:ilvl w:val="0"/>
          <w:numId w:val="5"/>
        </w:numPr>
        <w:shd w:val="clear" w:color="auto" w:fill="FFFFFF"/>
        <w:tabs>
          <w:tab w:val="clear" w:pos="720"/>
          <w:tab w:val="num" w:pos="2496"/>
        </w:tabs>
        <w:suppressAutoHyphens w:val="0"/>
        <w:autoSpaceDN/>
        <w:spacing w:after="0"/>
        <w:ind w:left="1276" w:firstLine="85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stan ilościowy ubytku źródeł światła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6A4C52B" w14:textId="20D69560" w:rsidR="00D74F93" w:rsidRPr="006903F8" w:rsidRDefault="00D74F93" w:rsidP="0011255D">
      <w:pPr>
        <w:numPr>
          <w:ilvl w:val="0"/>
          <w:numId w:val="5"/>
        </w:numPr>
        <w:shd w:val="clear" w:color="auto" w:fill="FFFFFF"/>
        <w:tabs>
          <w:tab w:val="clear" w:pos="720"/>
          <w:tab w:val="num" w:pos="2496"/>
        </w:tabs>
        <w:suppressAutoHyphens w:val="0"/>
        <w:autoSpaceDN/>
        <w:spacing w:after="0"/>
        <w:ind w:left="1276" w:firstLine="85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stan urządzeń do zabezpieczeń i sterowania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A1C43B1" w14:textId="632D47FC" w:rsidR="00D74F93" w:rsidRPr="006903F8" w:rsidRDefault="00D74F93" w:rsidP="0011255D">
      <w:pPr>
        <w:numPr>
          <w:ilvl w:val="0"/>
          <w:numId w:val="5"/>
        </w:numPr>
        <w:shd w:val="clear" w:color="auto" w:fill="FFFFFF"/>
        <w:tabs>
          <w:tab w:val="clear" w:pos="720"/>
          <w:tab w:val="num" w:pos="2496"/>
        </w:tabs>
        <w:suppressAutoHyphens w:val="0"/>
        <w:autoSpaceDN/>
        <w:spacing w:after="120"/>
        <w:ind w:left="1276" w:firstLine="85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stan napisów informacyjnych i ostrzegawczych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F881614" w14:textId="3907CB25" w:rsidR="004316EA" w:rsidRPr="006903F8" w:rsidRDefault="00D131DB" w:rsidP="0011255D">
      <w:pPr>
        <w:shd w:val="clear" w:color="auto" w:fill="FFFFFF"/>
        <w:suppressAutoHyphens w:val="0"/>
        <w:autoSpaceDN/>
        <w:spacing w:after="120"/>
        <w:ind w:left="2127" w:hanging="85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1.</w:t>
      </w:r>
      <w:r w:rsidR="007B0940"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4.</w:t>
      </w:r>
      <w:r w:rsidRPr="006903F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2.2</w:t>
      </w:r>
      <w:r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3500D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4E1FC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trakcie 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4E1FC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ględzin weryfikuje się, a następnie odnotowuje w dokumentacji eksploatacyjnej urządzeń liczbę niesprawnych źródeł światła w danym obwodzie. </w:t>
      </w:r>
      <w:r w:rsidR="007959FD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</w:t>
      </w:r>
      <w:r w:rsidR="007A75D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przypadku stwierdzenia niesprawnych źródeł światła, awarii skrzynek oświetleniowych, kabli oświetleniowych, systemu zdalnego monitorowania podczas wykonywania oględzin traktuje się to jako dzień </w:t>
      </w:r>
      <w:r w:rsidR="006A2FFE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zgłoszenia</w:t>
      </w:r>
      <w:r w:rsidR="007A75D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awarii i Wykonawca jest zobowiązany do ich usunięcia zgodnie z </w:t>
      </w:r>
      <w:r w:rsidR="002350DD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pkt. 1.3.3 powyżej</w:t>
      </w:r>
      <w:r w:rsidR="007B4411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  <w:r w:rsidR="007A75D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7959FD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E1FC4" w:rsidRPr="006903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</w:t>
      </w:r>
    </w:p>
    <w:p w14:paraId="7480D63F" w14:textId="4E571F45" w:rsidR="00924765" w:rsidRPr="006903F8" w:rsidRDefault="006C3EF4" w:rsidP="0011255D">
      <w:pPr>
        <w:pStyle w:val="Akapitzlist"/>
        <w:tabs>
          <w:tab w:val="left" w:pos="851"/>
        </w:tabs>
        <w:spacing w:after="0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sz w:val="22"/>
          <w:szCs w:val="22"/>
        </w:rPr>
        <w:t>1.</w:t>
      </w:r>
      <w:r w:rsidR="0003500D" w:rsidRPr="006903F8">
        <w:rPr>
          <w:rFonts w:asciiTheme="minorHAnsi" w:hAnsiTheme="minorHAnsi" w:cstheme="minorHAnsi"/>
          <w:b/>
          <w:sz w:val="22"/>
          <w:szCs w:val="22"/>
        </w:rPr>
        <w:t>4.3</w:t>
      </w:r>
      <w:r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D74F93" w:rsidRPr="006903F8">
        <w:rPr>
          <w:rFonts w:asciiTheme="minorHAnsi" w:hAnsiTheme="minorHAnsi" w:cstheme="minorHAnsi"/>
          <w:sz w:val="22"/>
          <w:szCs w:val="22"/>
        </w:rPr>
        <w:t>dokumentowa</w:t>
      </w:r>
      <w:r w:rsidRPr="006903F8">
        <w:rPr>
          <w:rFonts w:asciiTheme="minorHAnsi" w:hAnsiTheme="minorHAnsi" w:cstheme="minorHAnsi"/>
          <w:sz w:val="22"/>
          <w:szCs w:val="22"/>
        </w:rPr>
        <w:t>nia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wszelki</w:t>
      </w:r>
      <w:r w:rsidRPr="006903F8">
        <w:rPr>
          <w:rFonts w:asciiTheme="minorHAnsi" w:hAnsiTheme="minorHAnsi" w:cstheme="minorHAnsi"/>
          <w:sz w:val="22"/>
          <w:szCs w:val="22"/>
        </w:rPr>
        <w:t>ch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działa</w:t>
      </w:r>
      <w:r w:rsidRPr="006903F8">
        <w:rPr>
          <w:rFonts w:asciiTheme="minorHAnsi" w:hAnsiTheme="minorHAnsi" w:cstheme="minorHAnsi"/>
          <w:sz w:val="22"/>
          <w:szCs w:val="22"/>
        </w:rPr>
        <w:t>ń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i czynności przeprowadzon</w:t>
      </w:r>
      <w:r w:rsidRPr="006903F8">
        <w:rPr>
          <w:rFonts w:asciiTheme="minorHAnsi" w:hAnsiTheme="minorHAnsi" w:cstheme="minorHAnsi"/>
          <w:sz w:val="22"/>
          <w:szCs w:val="22"/>
        </w:rPr>
        <w:t>ych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w ramach Etapu Utrzymania oraz przekazywania Podmiotowi Publicznemu do dnia 31 stycznia każdego roku </w:t>
      </w:r>
      <w:r w:rsidR="00D74F93" w:rsidRPr="006903F8">
        <w:rPr>
          <w:rFonts w:asciiTheme="minorHAnsi" w:hAnsiTheme="minorHAnsi" w:cstheme="minorHAnsi"/>
          <w:b/>
          <w:bCs/>
          <w:sz w:val="22"/>
          <w:szCs w:val="22"/>
        </w:rPr>
        <w:t>Raportów Rocznych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zawierających zestawienie Obiektów wraz z </w:t>
      </w:r>
      <w:r w:rsidR="000C0FD5" w:rsidRPr="006903F8">
        <w:rPr>
          <w:rFonts w:asciiTheme="minorHAnsi" w:hAnsiTheme="minorHAnsi" w:cstheme="minorHAnsi"/>
          <w:sz w:val="22"/>
          <w:szCs w:val="22"/>
        </w:rPr>
        <w:t xml:space="preserve">wynikami </w:t>
      </w:r>
      <w:r w:rsidRPr="006903F8">
        <w:rPr>
          <w:rFonts w:asciiTheme="minorHAnsi" w:hAnsiTheme="minorHAnsi" w:cstheme="minorHAnsi"/>
          <w:sz w:val="22"/>
          <w:szCs w:val="22"/>
        </w:rPr>
        <w:t>p</w:t>
      </w:r>
      <w:r w:rsidR="000C0FD5" w:rsidRPr="006903F8">
        <w:rPr>
          <w:rFonts w:asciiTheme="minorHAnsi" w:hAnsiTheme="minorHAnsi" w:cstheme="minorHAnsi"/>
          <w:sz w:val="22"/>
          <w:szCs w:val="22"/>
        </w:rPr>
        <w:t xml:space="preserve">rzeprowadzonych Oględzin,  w tym </w:t>
      </w:r>
      <w:r w:rsidR="00D74F93" w:rsidRPr="006903F8">
        <w:rPr>
          <w:rFonts w:asciiTheme="minorHAnsi" w:hAnsiTheme="minorHAnsi" w:cstheme="minorHAnsi"/>
          <w:sz w:val="22"/>
          <w:szCs w:val="22"/>
        </w:rPr>
        <w:t>ocen</w:t>
      </w:r>
      <w:r w:rsidR="000C0FD5" w:rsidRPr="006903F8">
        <w:rPr>
          <w:rFonts w:asciiTheme="minorHAnsi" w:hAnsiTheme="minorHAnsi" w:cstheme="minorHAnsi"/>
          <w:sz w:val="22"/>
          <w:szCs w:val="22"/>
        </w:rPr>
        <w:t>ę</w:t>
      </w:r>
      <w:r w:rsidR="00D74F93" w:rsidRPr="006903F8">
        <w:rPr>
          <w:rFonts w:asciiTheme="minorHAnsi" w:hAnsiTheme="minorHAnsi" w:cstheme="minorHAnsi"/>
          <w:sz w:val="22"/>
          <w:szCs w:val="22"/>
        </w:rPr>
        <w:t xml:space="preserve"> stanu technicznego obejmującą m.in.</w:t>
      </w:r>
      <w:r w:rsidR="00924765" w:rsidRPr="006903F8">
        <w:rPr>
          <w:rFonts w:asciiTheme="minorHAnsi" w:hAnsiTheme="minorHAnsi" w:cstheme="minorHAnsi"/>
          <w:sz w:val="22"/>
          <w:szCs w:val="22"/>
        </w:rPr>
        <w:t>:</w:t>
      </w:r>
    </w:p>
    <w:p w14:paraId="303FAF61" w14:textId="7F576EF5" w:rsidR="00924765" w:rsidRPr="006903F8" w:rsidRDefault="00D74F93" w:rsidP="0011255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ocenę skorodowania słupów oświetleniowych, </w:t>
      </w:r>
    </w:p>
    <w:p w14:paraId="7BDCAF74" w14:textId="77777777" w:rsidR="00924765" w:rsidRPr="006903F8" w:rsidRDefault="00D74F93" w:rsidP="0011255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ich brak odchyleń od pionu, uszkodzenia mechaniczne (w tym stabilność elementów – oprawy, wysięgnika), </w:t>
      </w:r>
    </w:p>
    <w:p w14:paraId="32CF6941" w14:textId="77777777" w:rsidR="00924765" w:rsidRPr="006903F8" w:rsidRDefault="00D74F93" w:rsidP="0011255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pomiar natężenia oświetlenia dla poszczególnych Obiektów </w:t>
      </w:r>
      <w:r w:rsidR="000C0FD5" w:rsidRPr="006903F8">
        <w:rPr>
          <w:rFonts w:asciiTheme="minorHAnsi" w:hAnsiTheme="minorHAnsi" w:cstheme="minorHAnsi"/>
          <w:sz w:val="22"/>
          <w:szCs w:val="22"/>
        </w:rPr>
        <w:t xml:space="preserve">(jeżeli był przeprowadzony) </w:t>
      </w:r>
    </w:p>
    <w:p w14:paraId="1C8E3AD0" w14:textId="7601893E" w:rsidR="00924765" w:rsidRPr="006903F8" w:rsidRDefault="00D74F93" w:rsidP="0011255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informacje dotyczące wykonanych działań i czynności, w tym: realizowanych napraw awarii, uszkodzeń</w:t>
      </w:r>
      <w:r w:rsidR="00924765" w:rsidRPr="006903F8">
        <w:rPr>
          <w:rFonts w:asciiTheme="minorHAnsi" w:hAnsiTheme="minorHAnsi" w:cstheme="minorHAnsi"/>
          <w:sz w:val="22"/>
          <w:szCs w:val="22"/>
        </w:rPr>
        <w:t>;</w:t>
      </w:r>
    </w:p>
    <w:p w14:paraId="7DF96DD7" w14:textId="41E4C0E7" w:rsidR="00D74F93" w:rsidRPr="006903F8" w:rsidRDefault="00D74F93" w:rsidP="0011255D">
      <w:pPr>
        <w:pStyle w:val="Akapitzlist"/>
        <w:numPr>
          <w:ilvl w:val="0"/>
          <w:numId w:val="18"/>
        </w:numPr>
        <w:tabs>
          <w:tab w:val="left" w:pos="851"/>
        </w:tabs>
        <w:spacing w:after="120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podsumowanie Raportów z przeglądów serwisowych z poprzedniego roku kalendarzowego; </w:t>
      </w:r>
    </w:p>
    <w:p w14:paraId="7CD269BB" w14:textId="105B1524" w:rsidR="0003500D" w:rsidRPr="006903F8" w:rsidRDefault="0003500D" w:rsidP="0011255D">
      <w:pPr>
        <w:pStyle w:val="Akapitzlist"/>
        <w:numPr>
          <w:ilvl w:val="1"/>
          <w:numId w:val="15"/>
        </w:numPr>
        <w:tabs>
          <w:tab w:val="left" w:pos="851"/>
        </w:tabs>
        <w:spacing w:after="120"/>
        <w:ind w:left="834" w:hanging="437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38065888"/>
      <w:r w:rsidRPr="006903F8">
        <w:rPr>
          <w:rFonts w:asciiTheme="minorHAnsi" w:hAnsiTheme="minorHAnsi" w:cstheme="minorHAnsi"/>
          <w:sz w:val="22"/>
          <w:szCs w:val="22"/>
        </w:rPr>
        <w:t xml:space="preserve">Partner Prywatny zobowiązany jest do: </w:t>
      </w:r>
    </w:p>
    <w:bookmarkEnd w:id="5"/>
    <w:p w14:paraId="1B334CE2" w14:textId="6720CA33" w:rsidR="0003500D" w:rsidRPr="006903F8" w:rsidRDefault="0003500D" w:rsidP="0011255D">
      <w:pPr>
        <w:pStyle w:val="Akapitzlist"/>
        <w:spacing w:after="120"/>
        <w:ind w:left="1560" w:hanging="709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sz w:val="22"/>
          <w:szCs w:val="22"/>
        </w:rPr>
        <w:t>1.5.1</w:t>
      </w:r>
      <w:r w:rsidRPr="006903F8">
        <w:rPr>
          <w:rFonts w:asciiTheme="minorHAnsi" w:hAnsiTheme="minorHAnsi" w:cstheme="minorHAnsi"/>
          <w:sz w:val="22"/>
          <w:szCs w:val="22"/>
        </w:rPr>
        <w:t xml:space="preserve">    </w:t>
      </w:r>
      <w:r w:rsidR="000A7930" w:rsidRPr="006903F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38056217"/>
      <w:r w:rsidR="00AB0CF5" w:rsidRPr="006903F8">
        <w:rPr>
          <w:rFonts w:asciiTheme="minorHAnsi" w:hAnsiTheme="minorHAnsi" w:cstheme="minorHAnsi"/>
          <w:sz w:val="22"/>
          <w:szCs w:val="22"/>
        </w:rPr>
        <w:t>utrzyma</w:t>
      </w:r>
      <w:r w:rsidR="003A121E" w:rsidRPr="006903F8">
        <w:rPr>
          <w:rFonts w:asciiTheme="minorHAnsi" w:hAnsiTheme="minorHAnsi" w:cstheme="minorHAnsi"/>
          <w:sz w:val="22"/>
          <w:szCs w:val="22"/>
        </w:rPr>
        <w:t xml:space="preserve">nia </w:t>
      </w:r>
      <w:r w:rsidR="00AB0CF5" w:rsidRPr="006903F8">
        <w:rPr>
          <w:rFonts w:asciiTheme="minorHAnsi" w:hAnsiTheme="minorHAnsi" w:cstheme="minorHAnsi"/>
          <w:sz w:val="22"/>
          <w:szCs w:val="22"/>
        </w:rPr>
        <w:t>system</w:t>
      </w:r>
      <w:r w:rsidR="003A121E" w:rsidRPr="006903F8">
        <w:rPr>
          <w:rFonts w:asciiTheme="minorHAnsi" w:hAnsiTheme="minorHAnsi" w:cstheme="minorHAnsi"/>
          <w:sz w:val="22"/>
          <w:szCs w:val="22"/>
        </w:rPr>
        <w:t>u</w:t>
      </w:r>
      <w:r w:rsidR="00AB0CF5"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0F7A9A" w:rsidRPr="006903F8">
        <w:rPr>
          <w:rFonts w:asciiTheme="minorHAnsi" w:hAnsiTheme="minorHAnsi" w:cstheme="minorHAnsi"/>
          <w:sz w:val="22"/>
          <w:szCs w:val="22"/>
        </w:rPr>
        <w:t>zarządzania</w:t>
      </w:r>
      <w:r w:rsidR="00AB0CF5" w:rsidRPr="006903F8">
        <w:rPr>
          <w:rFonts w:asciiTheme="minorHAnsi" w:hAnsiTheme="minorHAnsi" w:cstheme="minorHAnsi"/>
          <w:sz w:val="22"/>
          <w:szCs w:val="22"/>
        </w:rPr>
        <w:t xml:space="preserve"> oświetleniem w należytej sprawności;</w:t>
      </w:r>
    </w:p>
    <w:p w14:paraId="5B8AC159" w14:textId="2365E9C0" w:rsidR="000A7930" w:rsidRPr="006903F8" w:rsidRDefault="0003500D" w:rsidP="0011255D">
      <w:pPr>
        <w:pStyle w:val="Akapitzlist"/>
        <w:spacing w:after="0"/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sz w:val="22"/>
          <w:szCs w:val="22"/>
        </w:rPr>
        <w:t>1.5.2</w:t>
      </w:r>
      <w:r w:rsidRPr="006903F8">
        <w:rPr>
          <w:rFonts w:asciiTheme="minorHAnsi" w:hAnsiTheme="minorHAnsi" w:cstheme="minorHAnsi"/>
          <w:sz w:val="22"/>
          <w:szCs w:val="22"/>
        </w:rPr>
        <w:t xml:space="preserve">  </w:t>
      </w:r>
      <w:bookmarkStart w:id="7" w:name="_Hlk38064845"/>
      <w:r w:rsidR="00F669E3"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Pr="006903F8">
        <w:rPr>
          <w:rFonts w:asciiTheme="minorHAnsi" w:hAnsiTheme="minorHAnsi" w:cstheme="minorHAnsi"/>
          <w:sz w:val="22"/>
          <w:szCs w:val="22"/>
        </w:rPr>
        <w:t>z</w:t>
      </w:r>
      <w:r w:rsidR="001C774A" w:rsidRPr="006903F8">
        <w:rPr>
          <w:rFonts w:asciiTheme="minorHAnsi" w:hAnsiTheme="minorHAnsi" w:cstheme="minorHAnsi"/>
          <w:sz w:val="22"/>
          <w:szCs w:val="22"/>
        </w:rPr>
        <w:t>apewni</w:t>
      </w:r>
      <w:r w:rsidRPr="006903F8">
        <w:rPr>
          <w:rFonts w:asciiTheme="minorHAnsi" w:hAnsiTheme="minorHAnsi" w:cstheme="minorHAnsi"/>
          <w:sz w:val="22"/>
          <w:szCs w:val="22"/>
        </w:rPr>
        <w:t>enia</w:t>
      </w:r>
      <w:r w:rsidR="001C774A" w:rsidRPr="006903F8">
        <w:rPr>
          <w:rFonts w:asciiTheme="minorHAnsi" w:hAnsiTheme="minorHAnsi" w:cstheme="minorHAnsi"/>
          <w:sz w:val="22"/>
          <w:szCs w:val="22"/>
        </w:rPr>
        <w:t xml:space="preserve"> wsparci</w:t>
      </w:r>
      <w:r w:rsidRPr="006903F8">
        <w:rPr>
          <w:rFonts w:asciiTheme="minorHAnsi" w:hAnsiTheme="minorHAnsi" w:cstheme="minorHAnsi"/>
          <w:sz w:val="22"/>
          <w:szCs w:val="22"/>
        </w:rPr>
        <w:t>a</w:t>
      </w:r>
      <w:r w:rsidR="001C774A" w:rsidRPr="006903F8">
        <w:rPr>
          <w:rFonts w:asciiTheme="minorHAnsi" w:hAnsiTheme="minorHAnsi" w:cstheme="minorHAnsi"/>
          <w:sz w:val="22"/>
          <w:szCs w:val="22"/>
        </w:rPr>
        <w:t xml:space="preserve"> merytoryczne</w:t>
      </w:r>
      <w:r w:rsidRPr="006903F8">
        <w:rPr>
          <w:rFonts w:asciiTheme="minorHAnsi" w:hAnsiTheme="minorHAnsi" w:cstheme="minorHAnsi"/>
          <w:sz w:val="22"/>
          <w:szCs w:val="22"/>
        </w:rPr>
        <w:t>go</w:t>
      </w:r>
      <w:r w:rsidR="001C774A" w:rsidRPr="006903F8">
        <w:rPr>
          <w:rFonts w:asciiTheme="minorHAnsi" w:hAnsiTheme="minorHAnsi" w:cstheme="minorHAnsi"/>
          <w:sz w:val="22"/>
          <w:szCs w:val="22"/>
        </w:rPr>
        <w:t xml:space="preserve"> przez okres 6 miesięcy licząc od dnia odbioru końcowego całości przedmiotu umowy dla pracowników wskazanych przez Podmiot Publiczny, w zakresie</w:t>
      </w:r>
      <w:r w:rsidR="000A7930"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1C774A" w:rsidRPr="006903F8">
        <w:rPr>
          <w:rFonts w:asciiTheme="minorHAnsi" w:hAnsiTheme="minorHAnsi" w:cstheme="minorHAnsi"/>
          <w:sz w:val="22"/>
          <w:szCs w:val="22"/>
        </w:rPr>
        <w:t xml:space="preserve">obsługi systemu </w:t>
      </w:r>
      <w:r w:rsidR="004E3453" w:rsidRPr="006903F8">
        <w:rPr>
          <w:rFonts w:asciiTheme="minorHAnsi" w:hAnsiTheme="minorHAnsi" w:cstheme="minorHAnsi"/>
          <w:sz w:val="22"/>
          <w:szCs w:val="22"/>
        </w:rPr>
        <w:t>z</w:t>
      </w:r>
      <w:r w:rsidR="001C774A" w:rsidRPr="006903F8">
        <w:rPr>
          <w:rFonts w:asciiTheme="minorHAnsi" w:hAnsiTheme="minorHAnsi" w:cstheme="minorHAnsi"/>
          <w:sz w:val="22"/>
          <w:szCs w:val="22"/>
        </w:rPr>
        <w:t>arządzania oświetleniem i wprowadzania zmian ustawień, przez co rozumie się udzielanie pisemnych (</w:t>
      </w:r>
      <w:r w:rsidRPr="006903F8">
        <w:rPr>
          <w:rFonts w:asciiTheme="minorHAnsi" w:hAnsiTheme="minorHAnsi" w:cstheme="minorHAnsi"/>
          <w:sz w:val="22"/>
          <w:szCs w:val="22"/>
        </w:rPr>
        <w:t>e-</w:t>
      </w:r>
      <w:r w:rsidR="001C774A" w:rsidRPr="006903F8">
        <w:rPr>
          <w:rFonts w:asciiTheme="minorHAnsi" w:hAnsiTheme="minorHAnsi" w:cstheme="minorHAnsi"/>
          <w:sz w:val="22"/>
          <w:szCs w:val="22"/>
        </w:rPr>
        <w:t xml:space="preserve">mail) odpowiedzi </w:t>
      </w:r>
      <w:r w:rsidR="000A7930" w:rsidRPr="006903F8">
        <w:rPr>
          <w:rFonts w:asciiTheme="minorHAnsi" w:hAnsiTheme="minorHAnsi" w:cstheme="minorHAnsi"/>
          <w:sz w:val="22"/>
          <w:szCs w:val="22"/>
        </w:rPr>
        <w:t xml:space="preserve"> Zamawiającemu w terminie 2 dni od dnia otrzymania zapytania;</w:t>
      </w:r>
    </w:p>
    <w:p w14:paraId="2D094EF9" w14:textId="320F952F" w:rsidR="000A7930" w:rsidRPr="006903F8" w:rsidRDefault="000A7930" w:rsidP="0011255D">
      <w:pPr>
        <w:spacing w:after="120"/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sz w:val="22"/>
          <w:szCs w:val="22"/>
        </w:rPr>
        <w:t>1.5.3</w:t>
      </w:r>
      <w:r w:rsidRPr="006903F8">
        <w:rPr>
          <w:rFonts w:asciiTheme="minorHAnsi" w:hAnsiTheme="minorHAnsi" w:cstheme="minorHAnsi"/>
          <w:sz w:val="22"/>
          <w:szCs w:val="22"/>
        </w:rPr>
        <w:t xml:space="preserve">    zapewnienia wsparcia merytorycznego przez okres 6 miesięcy licząc od dnia zakończenia Etapu Inwestycyjnego dla pracowników wskazanych przez Podmiot Publiczny, w zakresie     obsługi wykonanych instalacji i zamontowanych urządzeń oświetleniowych, przez co rozumie się udzielanie pisemnych (e-mail) odpowiedzi </w:t>
      </w:r>
      <w:bookmarkStart w:id="8" w:name="_Hlk38065017"/>
      <w:r w:rsidRPr="006903F8">
        <w:rPr>
          <w:rFonts w:asciiTheme="minorHAnsi" w:hAnsiTheme="minorHAnsi" w:cstheme="minorHAnsi"/>
          <w:sz w:val="22"/>
          <w:szCs w:val="22"/>
        </w:rPr>
        <w:t>Zamawiającemu w terminie 2 dni od dnia otrzymania zapytania</w:t>
      </w:r>
      <w:bookmarkEnd w:id="8"/>
      <w:r w:rsidRPr="006903F8">
        <w:rPr>
          <w:rFonts w:asciiTheme="minorHAnsi" w:hAnsiTheme="minorHAnsi" w:cstheme="minorHAnsi"/>
          <w:sz w:val="22"/>
          <w:szCs w:val="22"/>
        </w:rPr>
        <w:t>;</w:t>
      </w:r>
    </w:p>
    <w:p w14:paraId="5F4342AC" w14:textId="54399931" w:rsidR="00F669E3" w:rsidRPr="006903F8" w:rsidRDefault="00F669E3" w:rsidP="00F669E3">
      <w:pPr>
        <w:pStyle w:val="Akapitzlist"/>
        <w:numPr>
          <w:ilvl w:val="1"/>
          <w:numId w:val="15"/>
        </w:numPr>
        <w:tabs>
          <w:tab w:val="left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Partner Prywatny zobowiązany jest do: </w:t>
      </w:r>
    </w:p>
    <w:p w14:paraId="568ADEB7" w14:textId="219143F3" w:rsidR="00F669E3" w:rsidRPr="006903F8" w:rsidRDefault="00F669E3" w:rsidP="0011255D">
      <w:pPr>
        <w:pStyle w:val="Akapitzlist"/>
        <w:numPr>
          <w:ilvl w:val="2"/>
          <w:numId w:val="15"/>
        </w:numPr>
        <w:spacing w:after="0"/>
        <w:ind w:left="151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  <w:shd w:val="clear" w:color="auto" w:fill="FFFFFF"/>
        </w:rPr>
        <w:t>ubezpieczeni</w:t>
      </w:r>
      <w:r w:rsidR="00BC6F89" w:rsidRPr="006903F8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903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urządzeń oświetleniowych w zakresie all risk  (uderzenie pojazdu, wandalizm, przepięcia, upadek drzewa, h</w:t>
      </w:r>
      <w:r w:rsidR="00EE367C" w:rsidRPr="006903F8">
        <w:rPr>
          <w:rFonts w:asciiTheme="minorHAnsi" w:hAnsiTheme="minorHAnsi" w:cstheme="minorHAnsi"/>
          <w:sz w:val="22"/>
          <w:szCs w:val="22"/>
          <w:shd w:val="clear" w:color="auto" w:fill="FFFFFF"/>
        </w:rPr>
        <w:t>uragan i inne zdarzenia losowe)</w:t>
      </w:r>
      <w:r w:rsidRPr="006903F8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500FF328" w14:textId="02F6E849" w:rsidR="002671EF" w:rsidRPr="006903F8" w:rsidRDefault="00F669E3" w:rsidP="002671EF">
      <w:pPr>
        <w:pStyle w:val="Akapitzlist"/>
        <w:numPr>
          <w:ilvl w:val="2"/>
          <w:numId w:val="15"/>
        </w:numPr>
        <w:spacing w:after="0"/>
        <w:ind w:left="1514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usuwania uszkodzeń Obiektów będących skutkiem Aktów Wandalizmu zgodnie z postanowieniami Umowy;</w:t>
      </w:r>
      <w:bookmarkEnd w:id="7"/>
    </w:p>
    <w:p w14:paraId="29A0AA2E" w14:textId="352463A8" w:rsidR="002671EF" w:rsidRPr="006903F8" w:rsidRDefault="002671EF" w:rsidP="0011255D">
      <w:pPr>
        <w:pStyle w:val="Akapitzlist"/>
        <w:numPr>
          <w:ilvl w:val="2"/>
          <w:numId w:val="15"/>
        </w:numPr>
        <w:spacing w:after="0"/>
        <w:ind w:left="1514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38066984"/>
      <w:r w:rsidRPr="006903F8">
        <w:rPr>
          <w:rFonts w:asciiTheme="minorHAnsi" w:hAnsiTheme="minorHAnsi" w:cstheme="minorHAnsi"/>
          <w:sz w:val="22"/>
          <w:szCs w:val="22"/>
        </w:rPr>
        <w:t xml:space="preserve">odtworzenia staniu istniejącego po wypadkach komunikacyjnych, kradzieżach i dewastacjach; </w:t>
      </w:r>
    </w:p>
    <w:bookmarkEnd w:id="9"/>
    <w:p w14:paraId="7FE47775" w14:textId="23438BAD" w:rsidR="00B53CA3" w:rsidRPr="006903F8" w:rsidRDefault="00F669E3" w:rsidP="00F669E3">
      <w:pPr>
        <w:pStyle w:val="Akapitzlist"/>
        <w:numPr>
          <w:ilvl w:val="2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</w:t>
      </w:r>
      <w:bookmarkEnd w:id="6"/>
      <w:r w:rsidR="00A4259C" w:rsidRPr="006903F8">
        <w:rPr>
          <w:rFonts w:asciiTheme="minorHAnsi" w:hAnsiTheme="minorHAnsi" w:cstheme="minorHAnsi"/>
          <w:sz w:val="22"/>
          <w:szCs w:val="22"/>
        </w:rPr>
        <w:t>ykon</w:t>
      </w:r>
      <w:r w:rsidRPr="006903F8">
        <w:rPr>
          <w:rFonts w:asciiTheme="minorHAnsi" w:hAnsiTheme="minorHAnsi" w:cstheme="minorHAnsi"/>
          <w:sz w:val="22"/>
          <w:szCs w:val="22"/>
        </w:rPr>
        <w:t>ywani</w:t>
      </w:r>
      <w:r w:rsidR="00BC6F89" w:rsidRPr="006903F8">
        <w:rPr>
          <w:rFonts w:asciiTheme="minorHAnsi" w:hAnsiTheme="minorHAnsi" w:cstheme="minorHAnsi"/>
          <w:sz w:val="22"/>
          <w:szCs w:val="22"/>
        </w:rPr>
        <w:t>a</w:t>
      </w:r>
      <w:r w:rsidRPr="006903F8">
        <w:rPr>
          <w:rFonts w:asciiTheme="minorHAnsi" w:hAnsiTheme="minorHAnsi" w:cstheme="minorHAnsi"/>
          <w:sz w:val="22"/>
          <w:szCs w:val="22"/>
        </w:rPr>
        <w:t xml:space="preserve"> </w:t>
      </w:r>
      <w:r w:rsidR="00A4259C" w:rsidRPr="006903F8">
        <w:rPr>
          <w:rFonts w:asciiTheme="minorHAnsi" w:hAnsiTheme="minorHAnsi" w:cstheme="minorHAnsi"/>
          <w:sz w:val="22"/>
          <w:szCs w:val="22"/>
        </w:rPr>
        <w:t>Rob</w:t>
      </w:r>
      <w:r w:rsidRPr="006903F8">
        <w:rPr>
          <w:rFonts w:asciiTheme="minorHAnsi" w:hAnsiTheme="minorHAnsi" w:cstheme="minorHAnsi"/>
          <w:sz w:val="22"/>
          <w:szCs w:val="22"/>
        </w:rPr>
        <w:t>ót</w:t>
      </w:r>
      <w:r w:rsidR="00A4259C" w:rsidRPr="006903F8">
        <w:rPr>
          <w:rFonts w:asciiTheme="minorHAnsi" w:hAnsiTheme="minorHAnsi" w:cstheme="minorHAnsi"/>
          <w:sz w:val="22"/>
          <w:szCs w:val="22"/>
        </w:rPr>
        <w:t xml:space="preserve"> Budowlan</w:t>
      </w:r>
      <w:r w:rsidRPr="006903F8">
        <w:rPr>
          <w:rFonts w:asciiTheme="minorHAnsi" w:hAnsiTheme="minorHAnsi" w:cstheme="minorHAnsi"/>
          <w:sz w:val="22"/>
          <w:szCs w:val="22"/>
        </w:rPr>
        <w:t>ych</w:t>
      </w:r>
      <w:r w:rsidR="00A4259C" w:rsidRPr="006903F8">
        <w:rPr>
          <w:rFonts w:asciiTheme="minorHAnsi" w:hAnsiTheme="minorHAnsi" w:cstheme="minorHAnsi"/>
          <w:sz w:val="22"/>
          <w:szCs w:val="22"/>
        </w:rPr>
        <w:t>, w przypadku, gdy pojawi się konieczność ich wykonania, na zasadach określonych w Umowie dotyczących Etapu Inwestycyjnego</w:t>
      </w:r>
      <w:r w:rsidR="00B53CA3" w:rsidRPr="006903F8">
        <w:rPr>
          <w:rFonts w:asciiTheme="minorHAnsi" w:hAnsiTheme="minorHAnsi" w:cstheme="minorHAnsi"/>
          <w:sz w:val="22"/>
          <w:szCs w:val="22"/>
        </w:rPr>
        <w:t xml:space="preserve"> oraz do przywrócenia terenu (chodników, jezdni, zieleni) do stanu pierwotnego po wykonaniu tych Robót</w:t>
      </w:r>
      <w:r w:rsidRPr="006903F8">
        <w:rPr>
          <w:rFonts w:asciiTheme="minorHAnsi" w:hAnsiTheme="minorHAnsi" w:cstheme="minorHAnsi"/>
          <w:sz w:val="22"/>
          <w:szCs w:val="22"/>
        </w:rPr>
        <w:t>.</w:t>
      </w:r>
    </w:p>
    <w:p w14:paraId="424DAA54" w14:textId="580C5E8E" w:rsidR="001C774A" w:rsidRPr="006903F8" w:rsidRDefault="001C774A" w:rsidP="0011255D">
      <w:pPr>
        <w:pStyle w:val="Akapitzlis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03F8">
        <w:rPr>
          <w:rFonts w:asciiTheme="minorHAnsi" w:hAnsiTheme="minorHAnsi" w:cstheme="minorHAnsi"/>
          <w:b/>
          <w:bCs/>
          <w:sz w:val="22"/>
          <w:szCs w:val="22"/>
        </w:rPr>
        <w:t>Szczegółowe obowiązki Podmiotu Publicznego na Etapie Utrzymania:</w:t>
      </w:r>
    </w:p>
    <w:p w14:paraId="388C30A2" w14:textId="77777777" w:rsidR="001C774A" w:rsidRPr="006903F8" w:rsidRDefault="001C774A" w:rsidP="0011255D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b/>
          <w:bCs/>
          <w:sz w:val="22"/>
          <w:szCs w:val="22"/>
        </w:rPr>
        <w:t>Podmiot Publiczny zobowiązuje się do</w:t>
      </w:r>
      <w:r w:rsidRPr="006903F8">
        <w:rPr>
          <w:rFonts w:asciiTheme="minorHAnsi" w:hAnsiTheme="minorHAnsi" w:cstheme="minorHAnsi"/>
          <w:sz w:val="22"/>
          <w:szCs w:val="22"/>
        </w:rPr>
        <w:t>:</w:t>
      </w:r>
    </w:p>
    <w:p w14:paraId="753281B4" w14:textId="506AD5A3" w:rsidR="00C91AC8" w:rsidRPr="006903F8" w:rsidRDefault="001C774A" w:rsidP="0011255D">
      <w:pPr>
        <w:pStyle w:val="Akapitzlist"/>
        <w:numPr>
          <w:ilvl w:val="1"/>
          <w:numId w:val="23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informowania Partnera Prywatnego z wyprzedzeniem co najmniej </w:t>
      </w:r>
      <w:r w:rsidR="00C91AC8" w:rsidRPr="006903F8">
        <w:rPr>
          <w:rFonts w:asciiTheme="minorHAnsi" w:hAnsiTheme="minorHAnsi" w:cstheme="minorHAnsi"/>
          <w:sz w:val="22"/>
          <w:szCs w:val="22"/>
        </w:rPr>
        <w:t>3 dni roboczych</w:t>
      </w:r>
      <w:r w:rsidRPr="006903F8">
        <w:rPr>
          <w:rFonts w:asciiTheme="minorHAnsi" w:hAnsiTheme="minorHAnsi" w:cstheme="minorHAnsi"/>
          <w:sz w:val="22"/>
          <w:szCs w:val="22"/>
        </w:rPr>
        <w:t xml:space="preserve"> o</w:t>
      </w:r>
      <w:r w:rsidR="00C91AC8" w:rsidRPr="006903F8">
        <w:rPr>
          <w:rFonts w:asciiTheme="minorHAnsi" w:hAnsiTheme="minorHAnsi" w:cstheme="minorHAnsi"/>
          <w:sz w:val="22"/>
          <w:szCs w:val="22"/>
        </w:rPr>
        <w:t>:</w:t>
      </w:r>
    </w:p>
    <w:p w14:paraId="2DA6C1D7" w14:textId="708DE5BF" w:rsidR="00C91AC8" w:rsidRPr="006903F8" w:rsidRDefault="001C774A" w:rsidP="0011255D">
      <w:pPr>
        <w:pStyle w:val="Akapitzlist"/>
        <w:numPr>
          <w:ilvl w:val="2"/>
          <w:numId w:val="23"/>
        </w:numPr>
        <w:spacing w:after="0"/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wszelkich planowanych przerwach/</w:t>
      </w:r>
      <w:r w:rsidR="00C91AC8" w:rsidRPr="006903F8">
        <w:rPr>
          <w:rFonts w:asciiTheme="minorHAnsi" w:hAnsiTheme="minorHAnsi" w:cstheme="minorHAnsi"/>
          <w:sz w:val="22"/>
          <w:szCs w:val="22"/>
        </w:rPr>
        <w:t>zmianach w użytkowaniu Obiektów;</w:t>
      </w:r>
    </w:p>
    <w:p w14:paraId="71671ADC" w14:textId="0E73C9E5" w:rsidR="00C91AC8" w:rsidRPr="006903F8" w:rsidRDefault="00C91AC8" w:rsidP="0011255D">
      <w:pPr>
        <w:pStyle w:val="Akapitzlist"/>
        <w:numPr>
          <w:ilvl w:val="2"/>
          <w:numId w:val="23"/>
        </w:numPr>
        <w:spacing w:after="0"/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25161367"/>
      <w:r w:rsidRPr="006903F8">
        <w:rPr>
          <w:rFonts w:asciiTheme="minorHAnsi" w:hAnsiTheme="minorHAnsi" w:cstheme="minorHAnsi"/>
          <w:sz w:val="22"/>
          <w:szCs w:val="22"/>
        </w:rPr>
        <w:t>planowanego zainstalowania w Obiekcie dodatkowych urządzeń</w:t>
      </w:r>
      <w:bookmarkEnd w:id="10"/>
      <w:r w:rsidR="001C774A" w:rsidRPr="006903F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B7E6E3F" w14:textId="6F453295" w:rsidR="001C774A" w:rsidRPr="006903F8" w:rsidRDefault="001C774A" w:rsidP="0011255D">
      <w:pPr>
        <w:pStyle w:val="Akapitzlist"/>
        <w:numPr>
          <w:ilvl w:val="2"/>
          <w:numId w:val="23"/>
        </w:numPr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innych zdarzeniach wpływających na </w:t>
      </w:r>
      <w:r w:rsidR="00C91AC8" w:rsidRPr="006903F8">
        <w:rPr>
          <w:rFonts w:asciiTheme="minorHAnsi" w:hAnsiTheme="minorHAnsi" w:cstheme="minorHAnsi"/>
          <w:sz w:val="22"/>
          <w:szCs w:val="22"/>
        </w:rPr>
        <w:t>Utrzymanie Obiektami</w:t>
      </w:r>
      <w:r w:rsidRPr="006903F8">
        <w:rPr>
          <w:rFonts w:asciiTheme="minorHAnsi" w:hAnsiTheme="minorHAnsi" w:cstheme="minorHAnsi"/>
          <w:sz w:val="22"/>
          <w:szCs w:val="22"/>
        </w:rPr>
        <w:t xml:space="preserve"> przez Partnera Prywatnego;</w:t>
      </w:r>
    </w:p>
    <w:p w14:paraId="33095D9E" w14:textId="110E3CDB" w:rsidR="002671EF" w:rsidRPr="006903F8" w:rsidRDefault="00C91AC8" w:rsidP="0011255D">
      <w:pPr>
        <w:pStyle w:val="Akapitzlist"/>
        <w:numPr>
          <w:ilvl w:val="1"/>
          <w:numId w:val="23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niezwłocznego powiadamiania Partnera Prywatnego </w:t>
      </w:r>
      <w:r w:rsidR="00372168" w:rsidRPr="006903F8">
        <w:rPr>
          <w:rFonts w:asciiTheme="minorHAnsi" w:hAnsiTheme="minorHAnsi" w:cstheme="minorHAnsi"/>
          <w:sz w:val="22"/>
          <w:szCs w:val="22"/>
        </w:rPr>
        <w:t>o zauważonych Awariach, wadach, uszkodzeniach Obiektów lub stwierdzonym Całkowitym bądź Częściowym Braku Dostępności</w:t>
      </w:r>
      <w:r w:rsidRPr="006903F8">
        <w:rPr>
          <w:rFonts w:asciiTheme="minorHAnsi" w:hAnsiTheme="minorHAnsi" w:cstheme="minorHAnsi"/>
          <w:sz w:val="22"/>
          <w:szCs w:val="22"/>
        </w:rPr>
        <w:t>;</w:t>
      </w:r>
    </w:p>
    <w:p w14:paraId="44C83489" w14:textId="5D4ECC88" w:rsidR="002671EF" w:rsidRPr="006903F8" w:rsidRDefault="002671EF" w:rsidP="0011255D">
      <w:pPr>
        <w:pStyle w:val="Akapitzlist"/>
        <w:numPr>
          <w:ilvl w:val="1"/>
          <w:numId w:val="23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przekazywania i przyjmowania informacji o wystąpieniu i usunięciu awarii;</w:t>
      </w:r>
    </w:p>
    <w:p w14:paraId="6D20C878" w14:textId="77777777" w:rsidR="002671EF" w:rsidRPr="006903F8" w:rsidRDefault="002671EF" w:rsidP="00EE367C">
      <w:pPr>
        <w:pStyle w:val="Akapitzlist"/>
        <w:numPr>
          <w:ilvl w:val="1"/>
          <w:numId w:val="24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monitorowania ilości i parametrów dostarczanej energii;</w:t>
      </w:r>
    </w:p>
    <w:p w14:paraId="083462CB" w14:textId="77777777" w:rsidR="002671EF" w:rsidRPr="006903F8" w:rsidRDefault="002671EF" w:rsidP="002671EF">
      <w:pPr>
        <w:pStyle w:val="Akapitzlist"/>
        <w:numPr>
          <w:ilvl w:val="1"/>
          <w:numId w:val="24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wycinki gałęzi będących w kolizji z oprawami oświetlenia ulicznego;</w:t>
      </w:r>
    </w:p>
    <w:p w14:paraId="007440FE" w14:textId="79834767" w:rsidR="002671EF" w:rsidRPr="006903F8" w:rsidRDefault="002671EF" w:rsidP="0011255D">
      <w:pPr>
        <w:pStyle w:val="Akapitzlist"/>
        <w:numPr>
          <w:ilvl w:val="1"/>
          <w:numId w:val="24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 xml:space="preserve">pokrywania kosztów energii elektrycznej; </w:t>
      </w:r>
    </w:p>
    <w:p w14:paraId="3F75FFBA" w14:textId="6A415AD9" w:rsidR="001C774A" w:rsidRPr="006903F8" w:rsidRDefault="001C774A" w:rsidP="0011255D">
      <w:pPr>
        <w:pStyle w:val="Akapitzlist"/>
        <w:numPr>
          <w:ilvl w:val="1"/>
          <w:numId w:val="24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3F8">
        <w:rPr>
          <w:rFonts w:asciiTheme="minorHAnsi" w:hAnsiTheme="minorHAnsi" w:cstheme="minorHAnsi"/>
          <w:sz w:val="22"/>
          <w:szCs w:val="22"/>
        </w:rPr>
        <w:t>ponoszenia wszelkich kosztów wynikających z bieżącego użytkowania Obiektów, w zakresie jakim obowiązek ten nie spoczywa na Partnerze Prywatnym stosownie do postanowień Umowy i jej załączników, w terminach umożliwiających Parterowi Prywatnemu należy</w:t>
      </w:r>
      <w:r w:rsidR="00A65E46" w:rsidRPr="006903F8">
        <w:rPr>
          <w:rFonts w:asciiTheme="minorHAnsi" w:hAnsiTheme="minorHAnsi" w:cstheme="minorHAnsi"/>
          <w:sz w:val="22"/>
          <w:szCs w:val="22"/>
        </w:rPr>
        <w:t>tą realizację postanowień Umowy</w:t>
      </w:r>
      <w:r w:rsidR="007B4411" w:rsidRPr="006903F8">
        <w:rPr>
          <w:rFonts w:asciiTheme="minorHAnsi" w:hAnsiTheme="minorHAnsi" w:cstheme="minorHAnsi"/>
          <w:sz w:val="22"/>
          <w:szCs w:val="22"/>
        </w:rPr>
        <w:t>.</w:t>
      </w:r>
    </w:p>
    <w:sectPr w:rsidR="001C774A" w:rsidRPr="006903F8" w:rsidSect="0011255D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2C2"/>
    <w:multiLevelType w:val="hybridMultilevel"/>
    <w:tmpl w:val="6902FB40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3D5266C"/>
    <w:multiLevelType w:val="hybridMultilevel"/>
    <w:tmpl w:val="75AEFF6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62438"/>
    <w:multiLevelType w:val="multilevel"/>
    <w:tmpl w:val="68B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F3865"/>
    <w:multiLevelType w:val="multilevel"/>
    <w:tmpl w:val="6540D7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0F5E3A33"/>
    <w:multiLevelType w:val="multilevel"/>
    <w:tmpl w:val="D17C2C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 w15:restartNumberingAfterBreak="0">
    <w:nsid w:val="18801A36"/>
    <w:multiLevelType w:val="multilevel"/>
    <w:tmpl w:val="3FFC14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6" w15:restartNumberingAfterBreak="0">
    <w:nsid w:val="1B3C74B3"/>
    <w:multiLevelType w:val="multilevel"/>
    <w:tmpl w:val="6E4A9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1440"/>
      </w:pPr>
      <w:rPr>
        <w:rFonts w:hint="default"/>
      </w:rPr>
    </w:lvl>
  </w:abstractNum>
  <w:abstractNum w:abstractNumId="7" w15:restartNumberingAfterBreak="0">
    <w:nsid w:val="256668B6"/>
    <w:multiLevelType w:val="hybridMultilevel"/>
    <w:tmpl w:val="B8F2A158"/>
    <w:lvl w:ilvl="0" w:tplc="277E5800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27A76599"/>
    <w:multiLevelType w:val="multilevel"/>
    <w:tmpl w:val="FBDCDD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91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440"/>
      </w:pPr>
      <w:rPr>
        <w:rFonts w:hint="default"/>
      </w:rPr>
    </w:lvl>
  </w:abstractNum>
  <w:abstractNum w:abstractNumId="9" w15:restartNumberingAfterBreak="0">
    <w:nsid w:val="2D926EC3"/>
    <w:multiLevelType w:val="multilevel"/>
    <w:tmpl w:val="A11E6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33586F79"/>
    <w:multiLevelType w:val="multilevel"/>
    <w:tmpl w:val="3D5AFDE6"/>
    <w:lvl w:ilvl="0">
      <w:start w:val="1"/>
      <w:numFmt w:val="ordin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1" w15:restartNumberingAfterBreak="0">
    <w:nsid w:val="36A1708A"/>
    <w:multiLevelType w:val="multilevel"/>
    <w:tmpl w:val="D17C2C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2" w15:restartNumberingAfterBreak="0">
    <w:nsid w:val="39A7704A"/>
    <w:multiLevelType w:val="multilevel"/>
    <w:tmpl w:val="D17C2C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3" w15:restartNumberingAfterBreak="0">
    <w:nsid w:val="41343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BC74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E491F"/>
    <w:multiLevelType w:val="hybridMultilevel"/>
    <w:tmpl w:val="FD8A5EB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308B4"/>
    <w:multiLevelType w:val="multilevel"/>
    <w:tmpl w:val="FBFEC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52612078"/>
    <w:multiLevelType w:val="multilevel"/>
    <w:tmpl w:val="4516B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FE0EA7"/>
    <w:multiLevelType w:val="multilevel"/>
    <w:tmpl w:val="D3D640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56585"/>
    <w:multiLevelType w:val="multilevel"/>
    <w:tmpl w:val="B6E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C744C8"/>
    <w:multiLevelType w:val="multilevel"/>
    <w:tmpl w:val="DF46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907DEB"/>
    <w:multiLevelType w:val="multilevel"/>
    <w:tmpl w:val="D652B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9F5DB6"/>
    <w:multiLevelType w:val="multilevel"/>
    <w:tmpl w:val="7F961B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EC56C4"/>
    <w:multiLevelType w:val="hybridMultilevel"/>
    <w:tmpl w:val="E848D2B0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4" w15:restartNumberingAfterBreak="0">
    <w:nsid w:val="6F962FD2"/>
    <w:multiLevelType w:val="multilevel"/>
    <w:tmpl w:val="D17C2C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3"/>
  </w:num>
  <w:num w:numId="8">
    <w:abstractNumId w:val="4"/>
  </w:num>
  <w:num w:numId="9">
    <w:abstractNumId w:val="23"/>
  </w:num>
  <w:num w:numId="10">
    <w:abstractNumId w:val="7"/>
  </w:num>
  <w:num w:numId="11">
    <w:abstractNumId w:val="11"/>
  </w:num>
  <w:num w:numId="12">
    <w:abstractNumId w:val="12"/>
  </w:num>
  <w:num w:numId="13">
    <w:abstractNumId w:val="24"/>
  </w:num>
  <w:num w:numId="14">
    <w:abstractNumId w:val="20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  <w:num w:numId="21">
    <w:abstractNumId w:val="15"/>
  </w:num>
  <w:num w:numId="22">
    <w:abstractNumId w:val="6"/>
  </w:num>
  <w:num w:numId="23">
    <w:abstractNumId w:val="9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EA"/>
    <w:rsid w:val="00020D0D"/>
    <w:rsid w:val="0003500D"/>
    <w:rsid w:val="000622A3"/>
    <w:rsid w:val="00064DB3"/>
    <w:rsid w:val="00065CF3"/>
    <w:rsid w:val="00070CAF"/>
    <w:rsid w:val="00093BB1"/>
    <w:rsid w:val="00096CE9"/>
    <w:rsid w:val="000A7930"/>
    <w:rsid w:val="000C0FD5"/>
    <w:rsid w:val="000F2360"/>
    <w:rsid w:val="000F5943"/>
    <w:rsid w:val="000F7A9A"/>
    <w:rsid w:val="001017F8"/>
    <w:rsid w:val="001065EC"/>
    <w:rsid w:val="0011255D"/>
    <w:rsid w:val="00125537"/>
    <w:rsid w:val="00133D27"/>
    <w:rsid w:val="00136D9D"/>
    <w:rsid w:val="00151871"/>
    <w:rsid w:val="001A3938"/>
    <w:rsid w:val="001A4A78"/>
    <w:rsid w:val="001A5343"/>
    <w:rsid w:val="001C774A"/>
    <w:rsid w:val="001F7BAB"/>
    <w:rsid w:val="00204386"/>
    <w:rsid w:val="002045B8"/>
    <w:rsid w:val="002350DD"/>
    <w:rsid w:val="002574EA"/>
    <w:rsid w:val="002671EF"/>
    <w:rsid w:val="002779C6"/>
    <w:rsid w:val="002859F1"/>
    <w:rsid w:val="002946BB"/>
    <w:rsid w:val="002B5516"/>
    <w:rsid w:val="002C4F16"/>
    <w:rsid w:val="002C7A56"/>
    <w:rsid w:val="002D608F"/>
    <w:rsid w:val="002E149B"/>
    <w:rsid w:val="002E61C3"/>
    <w:rsid w:val="002E77C2"/>
    <w:rsid w:val="00302587"/>
    <w:rsid w:val="00305D91"/>
    <w:rsid w:val="00323963"/>
    <w:rsid w:val="00341203"/>
    <w:rsid w:val="00351CBD"/>
    <w:rsid w:val="00372168"/>
    <w:rsid w:val="00394CFB"/>
    <w:rsid w:val="003A121E"/>
    <w:rsid w:val="003C08A1"/>
    <w:rsid w:val="003D1373"/>
    <w:rsid w:val="003D54B3"/>
    <w:rsid w:val="00424ADC"/>
    <w:rsid w:val="004316EA"/>
    <w:rsid w:val="0048110F"/>
    <w:rsid w:val="004B5648"/>
    <w:rsid w:val="004B6081"/>
    <w:rsid w:val="004D04C5"/>
    <w:rsid w:val="004D7F2B"/>
    <w:rsid w:val="004E1FC4"/>
    <w:rsid w:val="004E3453"/>
    <w:rsid w:val="004E6EF8"/>
    <w:rsid w:val="004F43D2"/>
    <w:rsid w:val="00510221"/>
    <w:rsid w:val="005200C3"/>
    <w:rsid w:val="005368AB"/>
    <w:rsid w:val="005405D7"/>
    <w:rsid w:val="005C060E"/>
    <w:rsid w:val="005D2958"/>
    <w:rsid w:val="005D2FB2"/>
    <w:rsid w:val="005F1B5E"/>
    <w:rsid w:val="00602312"/>
    <w:rsid w:val="00642F19"/>
    <w:rsid w:val="006437D0"/>
    <w:rsid w:val="00650543"/>
    <w:rsid w:val="00650C11"/>
    <w:rsid w:val="00651CAD"/>
    <w:rsid w:val="00673C64"/>
    <w:rsid w:val="006903F8"/>
    <w:rsid w:val="006A2FFE"/>
    <w:rsid w:val="006A66CD"/>
    <w:rsid w:val="006B5039"/>
    <w:rsid w:val="006B5AA3"/>
    <w:rsid w:val="006C3EF4"/>
    <w:rsid w:val="00700B38"/>
    <w:rsid w:val="00706B75"/>
    <w:rsid w:val="007268C3"/>
    <w:rsid w:val="00751426"/>
    <w:rsid w:val="007570E7"/>
    <w:rsid w:val="00765BF9"/>
    <w:rsid w:val="00766B83"/>
    <w:rsid w:val="00772E25"/>
    <w:rsid w:val="007746F0"/>
    <w:rsid w:val="0077572F"/>
    <w:rsid w:val="00777BD9"/>
    <w:rsid w:val="007959FD"/>
    <w:rsid w:val="007963B2"/>
    <w:rsid w:val="007A74BB"/>
    <w:rsid w:val="007A75D4"/>
    <w:rsid w:val="007B0940"/>
    <w:rsid w:val="007B1AB2"/>
    <w:rsid w:val="007B4411"/>
    <w:rsid w:val="007C7EDB"/>
    <w:rsid w:val="007E3BE1"/>
    <w:rsid w:val="00840F0C"/>
    <w:rsid w:val="008442B9"/>
    <w:rsid w:val="008602D8"/>
    <w:rsid w:val="00866D85"/>
    <w:rsid w:val="00871E89"/>
    <w:rsid w:val="00876BE1"/>
    <w:rsid w:val="008802EF"/>
    <w:rsid w:val="008B0045"/>
    <w:rsid w:val="008B49C9"/>
    <w:rsid w:val="008F5DEC"/>
    <w:rsid w:val="00902DC0"/>
    <w:rsid w:val="009127E1"/>
    <w:rsid w:val="00924765"/>
    <w:rsid w:val="00943D42"/>
    <w:rsid w:val="0095647F"/>
    <w:rsid w:val="0098624B"/>
    <w:rsid w:val="00996EFA"/>
    <w:rsid w:val="009A4A44"/>
    <w:rsid w:val="009A565A"/>
    <w:rsid w:val="009B0F36"/>
    <w:rsid w:val="009C0B60"/>
    <w:rsid w:val="009C7695"/>
    <w:rsid w:val="009D5B3C"/>
    <w:rsid w:val="00A07351"/>
    <w:rsid w:val="00A4195F"/>
    <w:rsid w:val="00A4259C"/>
    <w:rsid w:val="00A5158B"/>
    <w:rsid w:val="00A65E46"/>
    <w:rsid w:val="00A8316C"/>
    <w:rsid w:val="00AA0FB3"/>
    <w:rsid w:val="00AB0CF5"/>
    <w:rsid w:val="00AB6A6E"/>
    <w:rsid w:val="00B16DF2"/>
    <w:rsid w:val="00B210D0"/>
    <w:rsid w:val="00B31F2B"/>
    <w:rsid w:val="00B51FCC"/>
    <w:rsid w:val="00B53CA3"/>
    <w:rsid w:val="00B71841"/>
    <w:rsid w:val="00B81062"/>
    <w:rsid w:val="00B94FDC"/>
    <w:rsid w:val="00BB6329"/>
    <w:rsid w:val="00BC234C"/>
    <w:rsid w:val="00BC3CF9"/>
    <w:rsid w:val="00BC6F89"/>
    <w:rsid w:val="00BD7C04"/>
    <w:rsid w:val="00BE5F94"/>
    <w:rsid w:val="00C1174F"/>
    <w:rsid w:val="00C27EE3"/>
    <w:rsid w:val="00C31CE7"/>
    <w:rsid w:val="00C51097"/>
    <w:rsid w:val="00C91AC8"/>
    <w:rsid w:val="00CA16EB"/>
    <w:rsid w:val="00CA6AAD"/>
    <w:rsid w:val="00CE001C"/>
    <w:rsid w:val="00CF17FE"/>
    <w:rsid w:val="00D05897"/>
    <w:rsid w:val="00D124E4"/>
    <w:rsid w:val="00D131DB"/>
    <w:rsid w:val="00D278DD"/>
    <w:rsid w:val="00D55E95"/>
    <w:rsid w:val="00D74F93"/>
    <w:rsid w:val="00D77077"/>
    <w:rsid w:val="00D83F27"/>
    <w:rsid w:val="00DD6030"/>
    <w:rsid w:val="00E307B7"/>
    <w:rsid w:val="00E40087"/>
    <w:rsid w:val="00E54BAF"/>
    <w:rsid w:val="00E627C0"/>
    <w:rsid w:val="00E73E72"/>
    <w:rsid w:val="00E75665"/>
    <w:rsid w:val="00E77241"/>
    <w:rsid w:val="00EA0CE2"/>
    <w:rsid w:val="00EB7B1A"/>
    <w:rsid w:val="00ED1367"/>
    <w:rsid w:val="00EE2E45"/>
    <w:rsid w:val="00EE367C"/>
    <w:rsid w:val="00F06C96"/>
    <w:rsid w:val="00F14678"/>
    <w:rsid w:val="00F23455"/>
    <w:rsid w:val="00F26E69"/>
    <w:rsid w:val="00F669E3"/>
    <w:rsid w:val="00F774EF"/>
    <w:rsid w:val="00F81D5E"/>
    <w:rsid w:val="00F922B8"/>
    <w:rsid w:val="00FD153D"/>
    <w:rsid w:val="00FD6193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D46B"/>
  <w15:docId w15:val="{7AADEB0E-ECBD-4BE7-BE22-EE6E84C5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68AB"/>
    <w:pPr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368AB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1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C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2553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0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938A-2A1A-438F-BDFF-F0D96CC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</dc:creator>
  <cp:lastModifiedBy>Alicja</cp:lastModifiedBy>
  <cp:revision>12</cp:revision>
  <cp:lastPrinted>2019-12-07T08:55:00Z</cp:lastPrinted>
  <dcterms:created xsi:type="dcterms:W3CDTF">2020-04-18T00:13:00Z</dcterms:created>
  <dcterms:modified xsi:type="dcterms:W3CDTF">2020-05-06T16:36:00Z</dcterms:modified>
</cp:coreProperties>
</file>