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00CA0" w14:textId="2679D87E" w:rsidR="005909F5" w:rsidRPr="00D35362" w:rsidRDefault="005909F5" w:rsidP="000E6D0B">
      <w:pPr>
        <w:spacing w:before="120"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D35362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2453E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35362">
        <w:rPr>
          <w:rFonts w:asciiTheme="minorHAnsi" w:hAnsiTheme="minorHAnsi" w:cstheme="minorHAnsi"/>
          <w:b/>
          <w:bCs/>
          <w:sz w:val="22"/>
          <w:szCs w:val="22"/>
        </w:rPr>
        <w:t xml:space="preserve"> do Umowy</w:t>
      </w:r>
    </w:p>
    <w:p w14:paraId="40513090" w14:textId="77777777" w:rsidR="005909F5" w:rsidRPr="00D35362" w:rsidRDefault="005909F5" w:rsidP="000E6D0B">
      <w:pPr>
        <w:spacing w:before="12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C0E75F" w14:textId="5B3792C4" w:rsidR="005909F5" w:rsidRDefault="007F4972" w:rsidP="00F45977">
      <w:pPr>
        <w:spacing w:after="1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Harmonogram Wynagrodzenia</w:t>
      </w:r>
    </w:p>
    <w:p w14:paraId="6F06D236" w14:textId="731C4C45" w:rsidR="007F4972" w:rsidRPr="00D93E6D" w:rsidRDefault="007F4972" w:rsidP="007F4972">
      <w:pPr>
        <w:pStyle w:val="Akapitzlist"/>
        <w:numPr>
          <w:ilvl w:val="0"/>
          <w:numId w:val="3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/>
          <w:spacing w:val="4"/>
          <w:sz w:val="22"/>
        </w:rPr>
      </w:pPr>
      <w:r w:rsidRPr="00D93E6D">
        <w:rPr>
          <w:rFonts w:asciiTheme="minorHAnsi" w:hAnsiTheme="minorHAnsi" w:cstheme="minorHAnsi"/>
          <w:b/>
          <w:spacing w:val="4"/>
          <w:sz w:val="22"/>
        </w:rPr>
        <w:t>Harmonogram Wynagrodzenia</w:t>
      </w:r>
      <w:r w:rsidRPr="00D93E6D">
        <w:rPr>
          <w:rFonts w:asciiTheme="minorHAnsi" w:hAnsiTheme="minorHAnsi" w:cstheme="minorHAnsi"/>
          <w:spacing w:val="4"/>
          <w:sz w:val="22"/>
        </w:rPr>
        <w:t xml:space="preserve"> obejmuje wskazane przez Partnera Prywatnego w Ofercie Koszty Inwestycyjne stanowiące </w:t>
      </w:r>
      <w:r w:rsidRPr="00D93E6D">
        <w:rPr>
          <w:rFonts w:asciiTheme="minorHAnsi" w:hAnsiTheme="minorHAnsi" w:cstheme="minorHAnsi"/>
          <w:b/>
          <w:spacing w:val="4"/>
          <w:sz w:val="22"/>
        </w:rPr>
        <w:t>Część Inwestycyjną Wynagrodzenia</w:t>
      </w:r>
      <w:r w:rsidRPr="00D93E6D">
        <w:rPr>
          <w:rFonts w:asciiTheme="minorHAnsi" w:hAnsiTheme="minorHAnsi" w:cstheme="minorHAnsi"/>
          <w:spacing w:val="4"/>
          <w:sz w:val="22"/>
        </w:rPr>
        <w:t xml:space="preserve"> oraz </w:t>
      </w:r>
      <w:r w:rsidRPr="00D93E6D">
        <w:rPr>
          <w:rFonts w:asciiTheme="minorHAnsi" w:hAnsiTheme="minorHAnsi" w:cstheme="minorHAnsi"/>
          <w:b/>
          <w:spacing w:val="4"/>
          <w:sz w:val="22"/>
        </w:rPr>
        <w:t>Część Utrzymaniową Wynagrodzenia</w:t>
      </w:r>
      <w:r w:rsidRPr="00D93E6D">
        <w:rPr>
          <w:rFonts w:asciiTheme="minorHAnsi" w:hAnsiTheme="minorHAnsi" w:cstheme="minorHAnsi"/>
          <w:spacing w:val="4"/>
          <w:sz w:val="22"/>
        </w:rPr>
        <w:t xml:space="preserve"> składającą się z dwóch elementów - </w:t>
      </w:r>
      <w:r w:rsidRPr="00D93E6D">
        <w:rPr>
          <w:rFonts w:asciiTheme="minorHAnsi" w:hAnsiTheme="minorHAnsi" w:cstheme="minorHAnsi"/>
          <w:b/>
          <w:spacing w:val="4"/>
          <w:sz w:val="22"/>
        </w:rPr>
        <w:t>Części Pierwszej</w:t>
      </w:r>
      <w:r w:rsidRPr="00D93E6D">
        <w:rPr>
          <w:rFonts w:asciiTheme="minorHAnsi" w:hAnsiTheme="minorHAnsi" w:cstheme="minorHAnsi"/>
          <w:spacing w:val="4"/>
          <w:sz w:val="22"/>
        </w:rPr>
        <w:t xml:space="preserve"> – związanej z usługami i Kosztami Finansowania ponoszonymi na </w:t>
      </w:r>
      <w:r w:rsidRPr="00D93E6D">
        <w:rPr>
          <w:rFonts w:asciiTheme="minorHAnsi" w:hAnsiTheme="minorHAnsi" w:cstheme="minorHAnsi"/>
          <w:b/>
          <w:spacing w:val="4"/>
          <w:sz w:val="22"/>
        </w:rPr>
        <w:t>Etapie</w:t>
      </w:r>
      <w:r w:rsidRPr="00D93E6D">
        <w:rPr>
          <w:rFonts w:asciiTheme="minorHAnsi" w:hAnsiTheme="minorHAnsi" w:cstheme="minorHAnsi"/>
          <w:spacing w:val="4"/>
          <w:sz w:val="22"/>
        </w:rPr>
        <w:t xml:space="preserve"> </w:t>
      </w:r>
      <w:r w:rsidRPr="00D93E6D">
        <w:rPr>
          <w:rFonts w:asciiTheme="minorHAnsi" w:hAnsiTheme="minorHAnsi" w:cstheme="minorHAnsi"/>
          <w:b/>
          <w:spacing w:val="4"/>
          <w:sz w:val="22"/>
        </w:rPr>
        <w:t xml:space="preserve">Utrzymania </w:t>
      </w:r>
      <w:r w:rsidRPr="00D93E6D">
        <w:rPr>
          <w:rFonts w:asciiTheme="minorHAnsi" w:hAnsiTheme="minorHAnsi" w:cstheme="minorHAnsi"/>
          <w:spacing w:val="4"/>
          <w:sz w:val="22"/>
        </w:rPr>
        <w:t xml:space="preserve">oraz </w:t>
      </w:r>
      <w:r w:rsidRPr="00D93E6D">
        <w:rPr>
          <w:rFonts w:asciiTheme="minorHAnsi" w:hAnsiTheme="minorHAnsi" w:cstheme="minorHAnsi"/>
          <w:b/>
          <w:spacing w:val="4"/>
          <w:sz w:val="22"/>
        </w:rPr>
        <w:t>Części Drugiej</w:t>
      </w:r>
      <w:r w:rsidRPr="00D93E6D">
        <w:rPr>
          <w:rFonts w:asciiTheme="minorHAnsi" w:hAnsiTheme="minorHAnsi" w:cstheme="minorHAnsi"/>
          <w:spacing w:val="4"/>
          <w:sz w:val="22"/>
        </w:rPr>
        <w:t>, związanej z usługami Utrzymania świadczonymi na</w:t>
      </w:r>
      <w:r w:rsidR="004E439C" w:rsidRPr="00D93E6D">
        <w:rPr>
          <w:rFonts w:asciiTheme="minorHAnsi" w:hAnsiTheme="minorHAnsi" w:cstheme="minorHAnsi"/>
          <w:spacing w:val="4"/>
          <w:sz w:val="22"/>
        </w:rPr>
        <w:t xml:space="preserve"> </w:t>
      </w:r>
      <w:r w:rsidR="004E439C" w:rsidRPr="00D93E6D">
        <w:rPr>
          <w:rFonts w:asciiTheme="minorHAnsi" w:hAnsiTheme="minorHAnsi" w:cstheme="minorHAnsi"/>
          <w:color w:val="000000" w:themeColor="text1"/>
          <w:spacing w:val="4"/>
          <w:sz w:val="22"/>
        </w:rPr>
        <w:t>tym</w:t>
      </w:r>
      <w:r w:rsidRPr="00D93E6D">
        <w:rPr>
          <w:rFonts w:asciiTheme="minorHAnsi" w:hAnsiTheme="minorHAnsi" w:cstheme="minorHAnsi"/>
          <w:color w:val="000000" w:themeColor="text1"/>
          <w:spacing w:val="4"/>
          <w:sz w:val="22"/>
        </w:rPr>
        <w:t xml:space="preserve"> </w:t>
      </w:r>
      <w:r w:rsidRPr="00D93E6D">
        <w:rPr>
          <w:rFonts w:asciiTheme="minorHAnsi" w:hAnsiTheme="minorHAnsi" w:cstheme="minorHAnsi"/>
          <w:b/>
          <w:spacing w:val="4"/>
          <w:sz w:val="22"/>
        </w:rPr>
        <w:t xml:space="preserve">Etapie, </w:t>
      </w:r>
      <w:r w:rsidRPr="00D93E6D">
        <w:rPr>
          <w:rFonts w:asciiTheme="minorHAnsi" w:hAnsiTheme="minorHAnsi" w:cstheme="minorHAnsi"/>
          <w:spacing w:val="4"/>
          <w:sz w:val="22"/>
        </w:rPr>
        <w:t>rozbite na kolejne</w:t>
      </w:r>
      <w:r w:rsidRPr="00D93E6D">
        <w:rPr>
          <w:rFonts w:asciiTheme="minorHAnsi" w:hAnsiTheme="minorHAnsi" w:cstheme="minorHAnsi"/>
          <w:b/>
          <w:spacing w:val="4"/>
          <w:sz w:val="22"/>
        </w:rPr>
        <w:t xml:space="preserve"> Okresy Rozliczeniowe, </w:t>
      </w:r>
      <w:r w:rsidRPr="00D93E6D">
        <w:rPr>
          <w:rFonts w:asciiTheme="minorHAnsi" w:hAnsiTheme="minorHAnsi" w:cstheme="minorHAnsi"/>
          <w:spacing w:val="4"/>
          <w:sz w:val="22"/>
        </w:rPr>
        <w:t>zgodnie z</w:t>
      </w:r>
      <w:r w:rsidRPr="00D93E6D">
        <w:rPr>
          <w:rFonts w:asciiTheme="minorHAnsi" w:hAnsiTheme="minorHAnsi" w:cstheme="minorHAnsi"/>
          <w:b/>
          <w:spacing w:val="4"/>
          <w:sz w:val="22"/>
        </w:rPr>
        <w:t xml:space="preserve"> Ofertą.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815"/>
        <w:gridCol w:w="1530"/>
        <w:gridCol w:w="1265"/>
        <w:gridCol w:w="1121"/>
        <w:gridCol w:w="1395"/>
        <w:gridCol w:w="1098"/>
        <w:gridCol w:w="1107"/>
        <w:gridCol w:w="1037"/>
        <w:gridCol w:w="1034"/>
        <w:gridCol w:w="1086"/>
        <w:gridCol w:w="1049"/>
      </w:tblGrid>
      <w:tr w:rsidR="002610C5" w:rsidRPr="000E4C77" w14:paraId="3678ABAC" w14:textId="77777777" w:rsidTr="008D77A8">
        <w:trPr>
          <w:trHeight w:val="227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5B25E" w14:textId="77777777" w:rsidR="007F4972" w:rsidRPr="000E4C77" w:rsidRDefault="007F4972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Harmonogram Wynagrodzenia w złotych.</w:t>
            </w:r>
          </w:p>
        </w:tc>
      </w:tr>
      <w:tr w:rsidR="002610C5" w:rsidRPr="000E4C77" w14:paraId="30D24B40" w14:textId="77777777" w:rsidTr="00750027">
        <w:trPr>
          <w:trHeight w:val="227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EB223" w14:textId="77777777" w:rsidR="00750027" w:rsidRPr="000E4C77" w:rsidRDefault="00750027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946B0" w14:textId="77777777" w:rsidR="00750027" w:rsidRPr="000E4C77" w:rsidRDefault="00750027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4BB96" w14:textId="25E7BB73" w:rsidR="00750027" w:rsidRPr="000E4C77" w:rsidRDefault="00750027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D3F49" w14:textId="3A130ADA" w:rsidR="00750027" w:rsidRPr="000E4C77" w:rsidRDefault="00750027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AC89" w14:textId="0794325A" w:rsidR="00750027" w:rsidRPr="000E4C77" w:rsidRDefault="00750027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4D585" w14:textId="5B5C6269" w:rsidR="00750027" w:rsidRPr="000E4C77" w:rsidRDefault="00750027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0094F" w14:textId="02384D6F" w:rsidR="00750027" w:rsidRPr="000E4C77" w:rsidRDefault="00750027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20C2B" w14:textId="44FF5565" w:rsidR="00750027" w:rsidRPr="000E4C77" w:rsidRDefault="00750027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99BF" w14:textId="127BD4C5" w:rsidR="00750027" w:rsidRPr="000E4C77" w:rsidRDefault="00750027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2334" w14:textId="339E4237" w:rsidR="00750027" w:rsidRPr="000E4C77" w:rsidRDefault="00750027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F7488" w14:textId="595EF7BE" w:rsidR="00750027" w:rsidRPr="000E4C77" w:rsidRDefault="00750027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65BF2" w14:textId="2B5323F8" w:rsidR="00750027" w:rsidRPr="000E4C77" w:rsidRDefault="00750027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12.</w:t>
            </w:r>
          </w:p>
        </w:tc>
      </w:tr>
      <w:tr w:rsidR="002610C5" w:rsidRPr="000E4C77" w14:paraId="4C92D466" w14:textId="77777777" w:rsidTr="00750027">
        <w:trPr>
          <w:trHeight w:val="647"/>
          <w:jc w:val="center"/>
        </w:trPr>
        <w:tc>
          <w:tcPr>
            <w:tcW w:w="30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DA54D" w14:textId="77777777" w:rsidR="007F4972" w:rsidRPr="000E4C77" w:rsidRDefault="007F4972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0285F" w14:textId="02C44495" w:rsidR="007F4972" w:rsidRPr="000E4C77" w:rsidRDefault="007F4972" w:rsidP="00E51BB6">
            <w:pPr>
              <w:spacing w:before="60" w:after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Część Wynagrodzenia za Etap Inwestycyjny: (CIW) - </w:t>
            </w:r>
          </w:p>
          <w:p w14:paraId="50DB46A6" w14:textId="7359CAB9" w:rsidR="007F4972" w:rsidRPr="000E4C77" w:rsidRDefault="007F4972" w:rsidP="00E51BB6">
            <w:pPr>
              <w:spacing w:before="60"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Część Inwestycyjna Wynagrodzenia netto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239AE" w14:textId="18AB454C" w:rsidR="007F4972" w:rsidRPr="000E4C77" w:rsidRDefault="007F4972" w:rsidP="00E51BB6">
            <w:pPr>
              <w:spacing w:before="60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Część Wynagrodzenia za Etap Utrzymania (CUW) – </w:t>
            </w:r>
            <w:r w:rsidR="00E51BB6"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Część Utrzymaniowa Wynagrodzenia netto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B86DA" w14:textId="77777777" w:rsidR="007F4972" w:rsidRPr="000E4C77" w:rsidRDefault="007F4972" w:rsidP="00E51BB6">
            <w:pPr>
              <w:spacing w:before="60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Wynagrodzenie netto</w:t>
            </w:r>
          </w:p>
        </w:tc>
        <w:tc>
          <w:tcPr>
            <w:tcW w:w="112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12D56" w14:textId="77777777" w:rsidR="007F4972" w:rsidRPr="000E4C77" w:rsidRDefault="007F4972" w:rsidP="00E51BB6">
            <w:pPr>
              <w:spacing w:before="60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VAT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53BC4" w14:textId="77777777" w:rsidR="007F4972" w:rsidRPr="000E4C77" w:rsidRDefault="007F4972" w:rsidP="00E51BB6">
            <w:pPr>
              <w:spacing w:before="60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Wynagrodzenie brutto</w:t>
            </w:r>
          </w:p>
        </w:tc>
      </w:tr>
      <w:tr w:rsidR="002610C5" w:rsidRPr="000E4C77" w14:paraId="1D17397C" w14:textId="77777777" w:rsidTr="00750027">
        <w:trPr>
          <w:trHeight w:val="913"/>
          <w:jc w:val="center"/>
        </w:trPr>
        <w:tc>
          <w:tcPr>
            <w:tcW w:w="3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B332F" w14:textId="77777777" w:rsidR="00D04B19" w:rsidRPr="000E4C77" w:rsidRDefault="00D04B19" w:rsidP="00E51BB6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0E074" w14:textId="2632011E" w:rsidR="00D04B19" w:rsidRPr="000E4C77" w:rsidRDefault="00D04B19" w:rsidP="00E51BB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 xml:space="preserve">Część I </w:t>
            </w:r>
            <w:proofErr w:type="spellStart"/>
            <w:r w:rsidRPr="000E4C77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0E4C77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 xml:space="preserve"> Część II koszty wykonania Dokumentacji Projektowej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39F79" w14:textId="77777777" w:rsidR="00D04B19" w:rsidRPr="000E4C77" w:rsidRDefault="00D04B19" w:rsidP="00E51BB6">
            <w:pPr>
              <w:suppressAutoHyphens w:val="0"/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0E4C77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Część III</w:t>
            </w:r>
          </w:p>
          <w:p w14:paraId="55175BA7" w14:textId="2799C7B7" w:rsidR="00D04B19" w:rsidRPr="000E4C77" w:rsidRDefault="00D04B19" w:rsidP="00E51BB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koszty wykonania Robót Budowlanych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3FDBD" w14:textId="77777777" w:rsidR="00D04B19" w:rsidRPr="000E4C77" w:rsidRDefault="00D04B19" w:rsidP="00E51BB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Część Pierwsza CUW netto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A4754" w14:textId="77777777" w:rsidR="00D04B19" w:rsidRPr="000E4C77" w:rsidRDefault="00D04B19" w:rsidP="00E51BB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Część Druga CUW netto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F2B2B" w14:textId="12F2F6F6" w:rsidR="00D04B19" w:rsidRPr="000E4C77" w:rsidRDefault="00D04B19" w:rsidP="00E51BB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(2+3+4</w:t>
            </w:r>
            <w:r w:rsidR="00750027"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+5</w:t>
            </w: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FFAA" w14:textId="52F18507" w:rsidR="00D04B19" w:rsidRPr="000E4C77" w:rsidRDefault="00D04B19" w:rsidP="00E51BB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VAT od </w:t>
            </w:r>
            <w:r w:rsidRPr="000E4C7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br/>
              <w:t>CIW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7FDF1" w14:textId="05EAD03A" w:rsidR="00D04B19" w:rsidRPr="000E4C77" w:rsidRDefault="00D04B19" w:rsidP="00E51BB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VAT od </w:t>
            </w:r>
            <w:r w:rsidRPr="000E4C7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br/>
              <w:t>CUW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5D095" w14:textId="674D9E23" w:rsidR="00D04B19" w:rsidRPr="000E4C77" w:rsidRDefault="00D04B19" w:rsidP="00E51BB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(</w:t>
            </w:r>
            <w:r w:rsidR="002610C5"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</w:t>
            </w: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+</w:t>
            </w:r>
            <w:r w:rsidR="002610C5"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8</w:t>
            </w: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A949" w14:textId="27B894BC" w:rsidR="00D04B19" w:rsidRPr="000E4C77" w:rsidRDefault="00D04B19" w:rsidP="00E51BB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(2</w:t>
            </w:r>
            <w:r w:rsidR="002610C5"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+3</w:t>
            </w: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+</w:t>
            </w:r>
            <w:r w:rsidR="002610C5"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</w:t>
            </w: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4875" w14:textId="06ED6079" w:rsidR="00D04B19" w:rsidRPr="000E4C77" w:rsidRDefault="00D04B19" w:rsidP="00E51BB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(</w:t>
            </w:r>
            <w:r w:rsidR="002610C5"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4</w:t>
            </w: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+</w:t>
            </w:r>
            <w:r w:rsidR="002610C5"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</w:t>
            </w: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+</w:t>
            </w:r>
            <w:r w:rsidR="002610C5"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8</w:t>
            </w: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EA2C4" w14:textId="57240C88" w:rsidR="00D04B19" w:rsidRPr="000E4C77" w:rsidRDefault="00D04B19" w:rsidP="00E51BB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(</w:t>
            </w:r>
            <w:r w:rsidR="002610C5"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10</w:t>
            </w: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+</w:t>
            </w:r>
            <w:r w:rsidR="002610C5"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11</w:t>
            </w:r>
            <w:r w:rsidRPr="000E4C7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2610C5" w:rsidRPr="000E4C77" w14:paraId="55C83E7A" w14:textId="77777777" w:rsidTr="00750027">
        <w:trPr>
          <w:trHeight w:val="431"/>
          <w:jc w:val="center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FC53" w14:textId="77777777" w:rsidR="00D04B19" w:rsidRPr="000E4C77" w:rsidRDefault="00D04B19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012FE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0D16C" w14:textId="671521D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EEAD6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DBF9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BD32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8E38F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EA7DD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84A0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EE8EE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AE792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C8A5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610C5" w:rsidRPr="000E4C77" w14:paraId="6E890C1A" w14:textId="77777777" w:rsidTr="00750027">
        <w:trPr>
          <w:trHeight w:val="431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1B4AB" w14:textId="2B091AE3" w:rsidR="00D04B19" w:rsidRPr="000E4C77" w:rsidRDefault="00750027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C8F1B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D08F9" w14:textId="0CD3A639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DEDE2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BBE22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9FFAF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2B489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F56A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7B0EA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AA678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142E7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074AE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610C5" w:rsidRPr="000E4C77" w14:paraId="2F461ADE" w14:textId="77777777" w:rsidTr="00750027">
        <w:trPr>
          <w:trHeight w:val="431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239EF" w14:textId="3FA8FA29" w:rsidR="00D04B19" w:rsidRPr="000E4C77" w:rsidRDefault="002610C5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...</w:t>
            </w:r>
            <w:r w:rsidR="008C5CC9"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982C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53C4C" w14:textId="09ED8644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0B78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FEEF5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0A38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7B852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7018B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336F1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A8B9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88DA3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642F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610C5" w:rsidRPr="000E4C77" w14:paraId="384F6A2B" w14:textId="77777777" w:rsidTr="00750027">
        <w:trPr>
          <w:trHeight w:val="431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18E8A" w14:textId="77777777" w:rsidR="00D04B19" w:rsidRPr="000E4C77" w:rsidRDefault="00D04B19" w:rsidP="00AE264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SUMA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CAEFE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62072" w14:textId="424079C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786DC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D90C6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7B027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DB92A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53070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0AA8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5C44C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555A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2AF1" w14:textId="77777777" w:rsidR="00D04B19" w:rsidRPr="000E4C77" w:rsidRDefault="00D04B19" w:rsidP="00AE264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0E4C7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176E7D96" w14:textId="77777777" w:rsidR="008D77A8" w:rsidRDefault="008D77A8" w:rsidP="008D77A8">
      <w:pPr>
        <w:pStyle w:val="Akapitzlist"/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</w:p>
    <w:p w14:paraId="3C1876F4" w14:textId="5CF0A81E" w:rsidR="007F4972" w:rsidRPr="008D77A8" w:rsidRDefault="007F4972" w:rsidP="008D77A8">
      <w:pPr>
        <w:pStyle w:val="Akapitzlist"/>
        <w:numPr>
          <w:ilvl w:val="0"/>
          <w:numId w:val="39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Objaśnienia do Harmonogramu Wynagrodzenia:</w:t>
      </w:r>
    </w:p>
    <w:p w14:paraId="11984257" w14:textId="215A41F2" w:rsidR="007F4972" w:rsidRDefault="007F4972" w:rsidP="008D77A8">
      <w:pPr>
        <w:pStyle w:val="Akapitzlist"/>
        <w:numPr>
          <w:ilvl w:val="1"/>
          <w:numId w:val="43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Kolumna 1 – L.P. - Liczba Okresów Rozliczeniowych Etapu Utrzymania wskazanych w Ofercie;</w:t>
      </w:r>
    </w:p>
    <w:p w14:paraId="15A8211E" w14:textId="2428CC47" w:rsidR="001C2A9D" w:rsidRPr="000E4C77" w:rsidRDefault="001C2A9D" w:rsidP="000E4C77">
      <w:pPr>
        <w:pStyle w:val="Akapitzlist"/>
        <w:numPr>
          <w:ilvl w:val="1"/>
          <w:numId w:val="43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>
        <w:rPr>
          <w:rFonts w:asciiTheme="minorHAnsi" w:hAnsiTheme="minorHAnsi" w:cstheme="minorHAnsi"/>
          <w:bCs/>
          <w:spacing w:val="4"/>
          <w:sz w:val="22"/>
          <w:szCs w:val="22"/>
        </w:rPr>
        <w:t>Z</w:t>
      </w:r>
      <w:r w:rsidRPr="000E4C7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ważywszy na to, że okres obowiązywania Umowy o PPP wynosi w całości 144 miesiące, 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>liczba Okresów Rozliczeniowych w Etapie Utrzymania jest zgodna z załącznikiem nr 1 do Formularza Oferty a powyższa tabela odzwierciedla wartości podane w załączniku nr 1 do Formularza Oferty.</w:t>
      </w:r>
    </w:p>
    <w:p w14:paraId="755D438C" w14:textId="5091DFCB" w:rsidR="007F4972" w:rsidRDefault="007F4972" w:rsidP="008D77A8">
      <w:pPr>
        <w:pStyle w:val="Akapitzlist"/>
        <w:numPr>
          <w:ilvl w:val="1"/>
          <w:numId w:val="43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Kolumna 2 – </w:t>
      </w:r>
      <w:r w:rsidR="002610C5" w:rsidRPr="000E4C7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Część I </w:t>
      </w:r>
      <w:proofErr w:type="spellStart"/>
      <w:r w:rsidR="002610C5" w:rsidRPr="000E4C77">
        <w:rPr>
          <w:rFonts w:asciiTheme="minorHAnsi" w:hAnsiTheme="minorHAnsi" w:cstheme="minorHAnsi"/>
          <w:bCs/>
          <w:spacing w:val="4"/>
          <w:sz w:val="22"/>
          <w:szCs w:val="22"/>
        </w:rPr>
        <w:t>i</w:t>
      </w:r>
      <w:proofErr w:type="spellEnd"/>
      <w:r w:rsidR="002610C5" w:rsidRPr="000E4C7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Część II koszty wykonania Dokumentacji Projektowej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 xml:space="preserve">-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Część Wynagrodzenia za Etap Inwestycyjny (CIW - Część Inwestycyjna Wynagrodzenia) netto – część stała – wartości w wierszach w kolumnie 2 muszą odzwierciedlać wynik podzielania </w:t>
      </w:r>
      <w:r w:rsidR="00E63F98">
        <w:rPr>
          <w:rFonts w:asciiTheme="minorHAnsi" w:hAnsiTheme="minorHAnsi" w:cstheme="minorHAnsi"/>
          <w:bCs/>
          <w:spacing w:val="4"/>
          <w:sz w:val="22"/>
          <w:szCs w:val="22"/>
        </w:rPr>
        <w:t>Wynagrodzenia za realizację Etapu Inwestycyjnego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przez liczbę Okresów Rozliczeniowych.</w:t>
      </w:r>
    </w:p>
    <w:p w14:paraId="30211ED5" w14:textId="0B7F0F49" w:rsidR="002610C5" w:rsidRPr="001C2A9D" w:rsidRDefault="002610C5" w:rsidP="000E4C77">
      <w:pPr>
        <w:pStyle w:val="Akapitzlist"/>
        <w:numPr>
          <w:ilvl w:val="1"/>
          <w:numId w:val="43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2610C5">
        <w:rPr>
          <w:rFonts w:asciiTheme="minorHAnsi" w:hAnsiTheme="minorHAnsi" w:cstheme="minorHAnsi"/>
          <w:bCs/>
          <w:spacing w:val="4"/>
          <w:sz w:val="22"/>
          <w:szCs w:val="22"/>
        </w:rPr>
        <w:lastRenderedPageBreak/>
        <w:t xml:space="preserve">Kolumna 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>3</w:t>
      </w:r>
      <w:r w:rsidRPr="002610C5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– </w:t>
      </w:r>
      <w:r w:rsidRPr="000E4C77">
        <w:rPr>
          <w:rFonts w:asciiTheme="minorHAnsi" w:hAnsiTheme="minorHAnsi" w:cstheme="minorHAnsi"/>
          <w:bCs/>
          <w:spacing w:val="4"/>
          <w:sz w:val="22"/>
          <w:szCs w:val="22"/>
        </w:rPr>
        <w:t>Część III</w:t>
      </w:r>
      <w:r w:rsidRPr="002610C5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0E4C77">
        <w:rPr>
          <w:rFonts w:asciiTheme="minorHAnsi" w:hAnsiTheme="minorHAnsi" w:cstheme="minorHAnsi"/>
          <w:bCs/>
          <w:spacing w:val="4"/>
          <w:sz w:val="22"/>
          <w:szCs w:val="22"/>
        </w:rPr>
        <w:t>koszty wykonania Robót Budowlanych</w:t>
      </w:r>
      <w:r w:rsidRPr="002610C5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- Część Wynagrodzenia za Etap Inwestycyjny (CIW - Część Inwestycyjna Wynagrodzenia) netto – część stała – wartości w wierszach w kolumnie 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>3</w:t>
      </w:r>
      <w:r w:rsidRPr="002610C5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muszą odzwierciedlać wynik podzielania Wynagrodzenia za realizację Etapu Inwestycyjnego przez liczbę Okresów Rozliczeniowych. </w:t>
      </w:r>
    </w:p>
    <w:p w14:paraId="5F2FADB2" w14:textId="7618B908" w:rsidR="002610C5" w:rsidRPr="00DA1873" w:rsidRDefault="002610C5" w:rsidP="002610C5">
      <w:pPr>
        <w:pStyle w:val="Akapitzlist"/>
        <w:numPr>
          <w:ilvl w:val="1"/>
          <w:numId w:val="43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2610C5">
        <w:rPr>
          <w:rFonts w:asciiTheme="minorHAnsi" w:hAnsiTheme="minorHAnsi" w:cstheme="minorHAnsi"/>
          <w:bCs/>
          <w:spacing w:val="4"/>
          <w:sz w:val="22"/>
          <w:szCs w:val="22"/>
        </w:rPr>
        <w:t>Kolumn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>y</w:t>
      </w:r>
      <w:r w:rsidRPr="002610C5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>2 oraz 3</w:t>
      </w:r>
      <w:r w:rsidRPr="002610C5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–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2610C5">
        <w:rPr>
          <w:rFonts w:asciiTheme="minorHAnsi" w:hAnsiTheme="minorHAnsi" w:cstheme="minorHAnsi"/>
          <w:bCs/>
          <w:spacing w:val="4"/>
          <w:sz w:val="22"/>
          <w:szCs w:val="22"/>
        </w:rPr>
        <w:t>Część Wynagrodzenia za Etap Inwestycyjny (CIW - Część Inwestycyjna Wynagrodzenia) netto – część stała – wartości w wierszach w kolumn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>ach</w:t>
      </w:r>
      <w:r w:rsidRPr="002610C5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2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 xml:space="preserve"> i 3</w:t>
      </w:r>
      <w:r w:rsidRPr="002610C5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muszą odzwierciedlać wynik podzielania </w:t>
      </w:r>
      <w:r w:rsidRPr="00DA1873">
        <w:rPr>
          <w:rFonts w:asciiTheme="minorHAnsi" w:hAnsiTheme="minorHAnsi" w:cstheme="minorHAnsi"/>
          <w:bCs/>
          <w:spacing w:val="4"/>
          <w:sz w:val="22"/>
          <w:szCs w:val="22"/>
        </w:rPr>
        <w:t xml:space="preserve">Wynagrodzenia za realizację Etapu Inwestycyjnego przez liczbę Okresów Rozliczeniowych. </w:t>
      </w:r>
    </w:p>
    <w:p w14:paraId="1935B2F6" w14:textId="3CF96082" w:rsidR="007F4972" w:rsidRPr="008D77A8" w:rsidRDefault="007F4972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Wartości zawarte w kolumn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ach 2 oraz 3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, na dzień składania Oferty, mają być równe sobie w każdym Okresie Rozliczeniowym Etapu Utrzymania;</w:t>
      </w:r>
    </w:p>
    <w:p w14:paraId="55299D6B" w14:textId="7DB6CB3E" w:rsidR="007F4972" w:rsidRPr="008D77A8" w:rsidRDefault="002610C5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Kolumn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>y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>4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="007F4972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i 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="007F4972" w:rsidRPr="008D77A8">
        <w:rPr>
          <w:rFonts w:asciiTheme="minorHAnsi" w:hAnsiTheme="minorHAnsi" w:cstheme="minorHAnsi"/>
          <w:bCs/>
          <w:spacing w:val="4"/>
          <w:sz w:val="22"/>
          <w:szCs w:val="22"/>
        </w:rPr>
        <w:t>- Część Wynagrodzenia za Etap Utrzymania (CUW - Część Utrzymaniowa Wynagrodzenia) netto</w:t>
      </w:r>
    </w:p>
    <w:p w14:paraId="3C1F596A" w14:textId="182FD7C4" w:rsidR="007F4972" w:rsidRPr="008D77A8" w:rsidRDefault="007F4972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Kolumna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4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– Część Pierwsza Części Utrzymaniowej Wynagrodzenia netto – część zmienna – wartości w wierszach w kolumnie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4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muszą odzwierciedlać wartości wskazane w Ofercie przypadających na dany Okres Rozliczeniowy Finansowania na Etapie Utrzymania;</w:t>
      </w:r>
    </w:p>
    <w:p w14:paraId="19B60D61" w14:textId="5BF0FA08" w:rsidR="007F4972" w:rsidRPr="008D77A8" w:rsidRDefault="007F4972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Kolumna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– Część Druga Części Utrzymaniowej Wynagrodzenia netto – wartości w kolumnie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muszą odzwierciedlać kwotę Wynagrodzenia netto otrzymywanego z tytułu realizacji usług Utrzymania na Etapie Utrzymania. Wartości zawarte w kolumnie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, na dzień składania Oferty; </w:t>
      </w:r>
    </w:p>
    <w:p w14:paraId="782BFBDB" w14:textId="7AB1D3D1" w:rsidR="007F4972" w:rsidRPr="008D77A8" w:rsidRDefault="007F4972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Kolumna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6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– Wynagrodzenie netto - Suma Części Inwestycyjnej Wynagrodzenia i Części Utrzymaniowej Wynagrodzenia (suma kolumn: 2,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3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oraz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4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i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) przypadających na dany Okres Rozliczeniowy. Wartości zawarte w kolumnie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6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, na dzień składania Oferty, mają być równe sobie w każdym Okresie Rozliczeniowym Etapu Utrzymania </w:t>
      </w:r>
    </w:p>
    <w:p w14:paraId="15A34873" w14:textId="17FCCCEA" w:rsidR="00406402" w:rsidRPr="008D77A8" w:rsidRDefault="007F4972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Kolumna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7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– VAT – wartość VAT</w:t>
      </w:r>
      <w:r w:rsidR="00406402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od Części Inwestycyjnej Wynagrodzenia (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>Kolumn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y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="00406402" w:rsidRPr="008D77A8">
        <w:rPr>
          <w:rFonts w:asciiTheme="minorHAnsi" w:hAnsiTheme="minorHAnsi" w:cstheme="minorHAnsi"/>
          <w:bCs/>
          <w:spacing w:val="4"/>
          <w:sz w:val="22"/>
          <w:szCs w:val="22"/>
        </w:rPr>
        <w:t>2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oraz 3</w:t>
      </w:r>
      <w:r w:rsidR="00406402" w:rsidRPr="008D77A8">
        <w:rPr>
          <w:rFonts w:asciiTheme="minorHAnsi" w:hAnsiTheme="minorHAnsi" w:cstheme="minorHAnsi"/>
          <w:bCs/>
          <w:spacing w:val="4"/>
          <w:sz w:val="22"/>
          <w:szCs w:val="22"/>
        </w:rPr>
        <w:t>)</w:t>
      </w:r>
    </w:p>
    <w:p w14:paraId="4A69F48C" w14:textId="220C0C48" w:rsidR="007F4972" w:rsidRPr="008D77A8" w:rsidRDefault="00406402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Kolumna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8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– VAT – wartość VAT od Części Utrzymaniowej Wynagrodzenia (Kolumna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4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oraz Kolumna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)</w:t>
      </w:r>
      <w:r w:rsidR="007F4972" w:rsidRPr="008D77A8">
        <w:rPr>
          <w:rFonts w:asciiTheme="minorHAnsi" w:hAnsiTheme="minorHAnsi" w:cstheme="minorHAnsi"/>
          <w:bCs/>
          <w:spacing w:val="4"/>
          <w:sz w:val="22"/>
          <w:szCs w:val="22"/>
        </w:rPr>
        <w:t>,</w:t>
      </w:r>
    </w:p>
    <w:p w14:paraId="3E46F0BA" w14:textId="67D02C43" w:rsidR="00406402" w:rsidRPr="008D77A8" w:rsidRDefault="00406402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Kolumna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9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– VAT – łączna wartość VAT z Kolumny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7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oraz Kolumny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8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.</w:t>
      </w:r>
    </w:p>
    <w:p w14:paraId="1F83DAE3" w14:textId="361C5BE4" w:rsidR="00406402" w:rsidRPr="008D77A8" w:rsidRDefault="007F4972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Kolumna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10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="00406402" w:rsidRPr="008D77A8">
        <w:rPr>
          <w:rFonts w:asciiTheme="minorHAnsi" w:hAnsiTheme="minorHAnsi" w:cstheme="minorHAnsi"/>
          <w:bCs/>
          <w:spacing w:val="4"/>
          <w:sz w:val="22"/>
          <w:szCs w:val="22"/>
        </w:rPr>
        <w:t>– Wartość brutto wynagrodzenia z tytułu realizacji Etapu Inwestycyjnego (Kolumna 2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, Kolumna 3</w:t>
      </w:r>
      <w:r w:rsidR="00406402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oraz Kolumna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7</w:t>
      </w:r>
      <w:r w:rsidR="00406402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); </w:t>
      </w:r>
    </w:p>
    <w:p w14:paraId="076D4D53" w14:textId="2AA72A8D" w:rsidR="00406402" w:rsidRPr="008D77A8" w:rsidRDefault="00406402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Kolumna 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>1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1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- Wartość brutto wynagrodzenia z tytułu realizacji Etapu Utrzymania (Kolumna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4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, Kolumna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oraz Kolumna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8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); </w:t>
      </w:r>
    </w:p>
    <w:p w14:paraId="5DD77F97" w14:textId="051C42E5" w:rsidR="007F4972" w:rsidRPr="008D77A8" w:rsidRDefault="00406402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Kolumna 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>1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2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="007F4972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– Wynagrodzenie brutto –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Łączna wartość Wynagrodzenia bru</w:t>
      </w:r>
      <w:r w:rsidR="007F4972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tto przedstawiona w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K</w:t>
      </w:r>
      <w:r w:rsidR="007F4972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olumnie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10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(CIW) oraz Kolumnie 1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1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(CUW)</w:t>
      </w:r>
      <w:r w:rsidR="007F4972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. </w:t>
      </w:r>
    </w:p>
    <w:p w14:paraId="2F46B0CD" w14:textId="1438523C" w:rsidR="007F4972" w:rsidRDefault="007F4972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Suma kolumny 2 – Wartość </w:t>
      </w:r>
      <w:r w:rsidR="008D77A8" w:rsidRPr="008D77A8">
        <w:rPr>
          <w:rFonts w:asciiTheme="minorHAnsi" w:hAnsiTheme="minorHAnsi" w:cstheme="minorHAnsi"/>
          <w:bCs/>
          <w:spacing w:val="4"/>
          <w:sz w:val="22"/>
          <w:szCs w:val="22"/>
        </w:rPr>
        <w:t>Wynagrodzenia netto z tytułu realizacji Etapu Inwestycyjnego (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Częś</w:t>
      </w:r>
      <w:r w:rsidR="008D77A8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ć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Inwestycyjn</w:t>
      </w:r>
      <w:r w:rsidR="008D77A8" w:rsidRPr="008D77A8">
        <w:rPr>
          <w:rFonts w:asciiTheme="minorHAnsi" w:hAnsiTheme="minorHAnsi" w:cstheme="minorHAnsi"/>
          <w:bCs/>
          <w:spacing w:val="4"/>
          <w:sz w:val="22"/>
          <w:szCs w:val="22"/>
        </w:rPr>
        <w:t>a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Wynagrodzenia Partnera Prywatnego netto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w zakresie realizacji </w:t>
      </w:r>
      <w:r w:rsidR="002610C5" w:rsidRPr="00DA1873">
        <w:rPr>
          <w:rFonts w:asciiTheme="minorHAnsi" w:hAnsiTheme="minorHAnsi" w:cstheme="minorHAnsi"/>
          <w:bCs/>
          <w:spacing w:val="4"/>
          <w:sz w:val="22"/>
          <w:szCs w:val="22"/>
        </w:rPr>
        <w:t>Częś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ci</w:t>
      </w:r>
      <w:r w:rsidR="002610C5" w:rsidRPr="00DA1873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I </w:t>
      </w:r>
      <w:proofErr w:type="spellStart"/>
      <w:r w:rsidR="002610C5" w:rsidRPr="00DA1873">
        <w:rPr>
          <w:rFonts w:asciiTheme="minorHAnsi" w:hAnsiTheme="minorHAnsi" w:cstheme="minorHAnsi"/>
          <w:bCs/>
          <w:spacing w:val="4"/>
          <w:sz w:val="22"/>
          <w:szCs w:val="22"/>
        </w:rPr>
        <w:t>i</w:t>
      </w:r>
      <w:proofErr w:type="spellEnd"/>
      <w:r w:rsidR="002610C5" w:rsidRPr="00DA1873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Częś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ci</w:t>
      </w:r>
      <w:r w:rsidR="002610C5" w:rsidRPr="00DA1873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II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:</w:t>
      </w:r>
      <w:r w:rsidR="002610C5" w:rsidRPr="00DA1873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koszty wykonania Dokumentacji Projektowej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;</w:t>
      </w:r>
    </w:p>
    <w:p w14:paraId="7F6B2EE4" w14:textId="2053AD6A" w:rsidR="002610C5" w:rsidRDefault="002610C5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Suma kolumny 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>3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– Wartość Wynagrodzenia netto z tytułu realizacji Etapu Inwestycyjnego (Część Inwestycyjna Wynagrodzenia Partnera Prywatnego netto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 xml:space="preserve"> w zakresie realizacji </w:t>
      </w:r>
      <w:r w:rsidRPr="00DA1873">
        <w:rPr>
          <w:rFonts w:asciiTheme="minorHAnsi" w:hAnsiTheme="minorHAnsi" w:cstheme="minorHAnsi"/>
          <w:bCs/>
          <w:spacing w:val="4"/>
          <w:sz w:val="22"/>
          <w:szCs w:val="22"/>
        </w:rPr>
        <w:t>Częś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>ci</w:t>
      </w:r>
      <w:r w:rsidRPr="00DA1873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III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 xml:space="preserve">: </w:t>
      </w:r>
      <w:r w:rsidRPr="00DA1873">
        <w:rPr>
          <w:rFonts w:asciiTheme="minorHAnsi" w:hAnsiTheme="minorHAnsi" w:cstheme="minorHAnsi"/>
          <w:bCs/>
          <w:spacing w:val="4"/>
          <w:sz w:val="22"/>
          <w:szCs w:val="22"/>
        </w:rPr>
        <w:t>koszty wykonania Robót Budowlanych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 xml:space="preserve">; </w:t>
      </w:r>
    </w:p>
    <w:p w14:paraId="45307115" w14:textId="4951ABCE" w:rsidR="001C2A9D" w:rsidRPr="008D77A8" w:rsidRDefault="001C2A9D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>
        <w:rPr>
          <w:rFonts w:asciiTheme="minorHAnsi" w:hAnsiTheme="minorHAnsi" w:cstheme="minorHAnsi"/>
          <w:bCs/>
          <w:spacing w:val="4"/>
          <w:sz w:val="22"/>
          <w:szCs w:val="22"/>
        </w:rPr>
        <w:t>Uwaga: łączna wartość sumy kolumny 2 oraz sumy 3 mają łącznie stanowić Wartość Wynagrodzenia netto z tytułu realizacji Etapu Inwestycyjnego;</w:t>
      </w:r>
    </w:p>
    <w:p w14:paraId="45F9865C" w14:textId="4FB7896F" w:rsidR="007F4972" w:rsidRPr="008D77A8" w:rsidRDefault="007F4972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Suma kolumny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4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– Wartość Części Pierwszej </w:t>
      </w:r>
      <w:r w:rsidR="008D77A8" w:rsidRPr="008D77A8">
        <w:rPr>
          <w:rFonts w:asciiTheme="minorHAnsi" w:hAnsiTheme="minorHAnsi" w:cstheme="minorHAnsi"/>
          <w:bCs/>
          <w:spacing w:val="4"/>
          <w:sz w:val="22"/>
          <w:szCs w:val="22"/>
        </w:rPr>
        <w:t>Części Utrzymaniowej Wynagrodzenia przysługującej za usługi Finansowania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, równa sumie wartości kosztów Finansowania w kolejnych Okresach Rozliczeniowych na Etapie Utrzymania;</w:t>
      </w:r>
    </w:p>
    <w:p w14:paraId="7818BAB0" w14:textId="4F2045A9" w:rsidR="008D77A8" w:rsidRPr="008D77A8" w:rsidRDefault="007F4972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lastRenderedPageBreak/>
        <w:t xml:space="preserve">Suma kolumny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="008D77A8" w:rsidRPr="008D77A8">
        <w:rPr>
          <w:rFonts w:asciiTheme="minorHAnsi" w:hAnsiTheme="minorHAnsi" w:cstheme="minorHAnsi"/>
          <w:bCs/>
          <w:spacing w:val="4"/>
          <w:sz w:val="22"/>
          <w:szCs w:val="22"/>
        </w:rPr>
        <w:t>– Wartość Części Drugiej Części Utrzymaniowej Wynagrodzenia przysługującej za usługi Utrzymania, w kolejnych Okresach Rozliczeniowych na Etapie Utrzymania;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</w:p>
    <w:p w14:paraId="10A441C1" w14:textId="241D322C" w:rsidR="007F4972" w:rsidRDefault="008D77A8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Suma kolumny </w:t>
      </w:r>
      <w:r w:rsidR="002610C5">
        <w:rPr>
          <w:rFonts w:asciiTheme="minorHAnsi" w:hAnsiTheme="minorHAnsi" w:cstheme="minorHAnsi"/>
          <w:bCs/>
          <w:spacing w:val="4"/>
          <w:sz w:val="22"/>
          <w:szCs w:val="22"/>
        </w:rPr>
        <w:t>6</w:t>
      </w:r>
      <w:r w:rsidR="002610C5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– Wartość Wynagrodzenia Partnera Prywatnego netto </w:t>
      </w:r>
      <w:r w:rsidR="007F4972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(Wynagrodzenie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netto</w:t>
      </w:r>
      <w:r w:rsidR="007F4972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) jest łączną wartością Wynagrodzenia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netto </w:t>
      </w:r>
      <w:r w:rsidR="007F4972" w:rsidRPr="008D77A8">
        <w:rPr>
          <w:rFonts w:asciiTheme="minorHAnsi" w:hAnsiTheme="minorHAnsi" w:cstheme="minorHAnsi"/>
          <w:bCs/>
          <w:spacing w:val="4"/>
          <w:sz w:val="22"/>
          <w:szCs w:val="22"/>
        </w:rPr>
        <w:t>Partnera Prywatnego</w:t>
      </w:r>
      <w:r w:rsidR="00E63F98">
        <w:rPr>
          <w:rFonts w:asciiTheme="minorHAnsi" w:hAnsiTheme="minorHAnsi" w:cstheme="minorHAnsi"/>
          <w:bCs/>
          <w:spacing w:val="4"/>
          <w:sz w:val="22"/>
          <w:szCs w:val="22"/>
        </w:rPr>
        <w:t>;</w:t>
      </w:r>
    </w:p>
    <w:p w14:paraId="47A9E0EA" w14:textId="0F1A8A4B" w:rsidR="00E63F98" w:rsidRPr="008D77A8" w:rsidRDefault="00E63F98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>
        <w:rPr>
          <w:rFonts w:asciiTheme="minorHAnsi" w:hAnsiTheme="minorHAnsi" w:cstheme="minorHAnsi"/>
          <w:bCs/>
          <w:spacing w:val="4"/>
          <w:sz w:val="22"/>
          <w:szCs w:val="22"/>
        </w:rPr>
        <w:t xml:space="preserve">Suma kolumny </w:t>
      </w:r>
      <w:r w:rsidR="001C2A9D">
        <w:rPr>
          <w:rFonts w:asciiTheme="minorHAnsi" w:hAnsiTheme="minorHAnsi" w:cstheme="minorHAnsi"/>
          <w:bCs/>
          <w:spacing w:val="4"/>
          <w:sz w:val="22"/>
          <w:szCs w:val="22"/>
        </w:rPr>
        <w:t xml:space="preserve">9 </w:t>
      </w:r>
      <w:r>
        <w:rPr>
          <w:rFonts w:asciiTheme="minorHAnsi" w:hAnsiTheme="minorHAnsi" w:cstheme="minorHAnsi"/>
          <w:bCs/>
          <w:spacing w:val="4"/>
          <w:sz w:val="22"/>
          <w:szCs w:val="22"/>
        </w:rPr>
        <w:t xml:space="preserve">– Wartość VAT od Wynagrodzenia Partnera Prywatnego netto; </w:t>
      </w:r>
    </w:p>
    <w:p w14:paraId="6DE20DD9" w14:textId="08381D97" w:rsidR="008D77A8" w:rsidRDefault="008D77A8" w:rsidP="002610C5">
      <w:pPr>
        <w:pStyle w:val="Akapitzlist"/>
        <w:numPr>
          <w:ilvl w:val="1"/>
          <w:numId w:val="46"/>
        </w:numPr>
        <w:suppressAutoHyphens w:val="0"/>
        <w:autoSpaceDN/>
        <w:spacing w:before="120" w:after="12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Suma kolumny </w:t>
      </w:r>
      <w:r w:rsidR="001C2A9D" w:rsidRPr="008D77A8">
        <w:rPr>
          <w:rFonts w:asciiTheme="minorHAnsi" w:hAnsiTheme="minorHAnsi" w:cstheme="minorHAnsi"/>
          <w:bCs/>
          <w:spacing w:val="4"/>
          <w:sz w:val="22"/>
          <w:szCs w:val="22"/>
        </w:rPr>
        <w:t>1</w:t>
      </w:r>
      <w:r w:rsidR="001C2A9D">
        <w:rPr>
          <w:rFonts w:asciiTheme="minorHAnsi" w:hAnsiTheme="minorHAnsi" w:cstheme="minorHAnsi"/>
          <w:bCs/>
          <w:spacing w:val="4"/>
          <w:sz w:val="22"/>
          <w:szCs w:val="22"/>
        </w:rPr>
        <w:t>2</w:t>
      </w:r>
      <w:r w:rsidR="001C2A9D" w:rsidRPr="008D77A8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</w:t>
      </w:r>
      <w:r w:rsidRPr="008D77A8">
        <w:rPr>
          <w:rFonts w:asciiTheme="minorHAnsi" w:hAnsiTheme="minorHAnsi" w:cstheme="minorHAnsi"/>
          <w:bCs/>
          <w:spacing w:val="4"/>
          <w:sz w:val="22"/>
          <w:szCs w:val="22"/>
        </w:rPr>
        <w:t>– Wartość Wynagrodzenia Partnera Prywatnego brutto (Wynagrodzenie brutto) jest łączną wartością Wynagrodzenia brutto Partnera Prywatnego.</w:t>
      </w:r>
    </w:p>
    <w:p w14:paraId="5771F92F" w14:textId="77777777" w:rsidR="001C2A9D" w:rsidRPr="008D77A8" w:rsidRDefault="001C2A9D" w:rsidP="001C2A9D">
      <w:pPr>
        <w:pStyle w:val="Akapitzlist"/>
        <w:suppressAutoHyphens w:val="0"/>
        <w:autoSpaceDN/>
        <w:spacing w:before="120" w:after="120"/>
        <w:ind w:left="1440"/>
        <w:contextualSpacing/>
        <w:jc w:val="both"/>
        <w:textAlignment w:val="auto"/>
        <w:rPr>
          <w:rFonts w:asciiTheme="minorHAnsi" w:hAnsiTheme="minorHAnsi" w:cstheme="minorHAnsi"/>
          <w:bCs/>
          <w:spacing w:val="4"/>
          <w:sz w:val="22"/>
          <w:szCs w:val="22"/>
        </w:rPr>
      </w:pPr>
    </w:p>
    <w:sectPr w:rsidR="001C2A9D" w:rsidRPr="008D77A8" w:rsidSect="00E51BB6">
      <w:footerReference w:type="default" r:id="rId8"/>
      <w:pgSz w:w="16838" w:h="11906" w:orient="landscape"/>
      <w:pgMar w:top="1135" w:right="1134" w:bottom="991" w:left="1276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5ECC1" w14:textId="77777777" w:rsidR="00A6678D" w:rsidRDefault="00A6678D" w:rsidP="00F45977">
      <w:pPr>
        <w:spacing w:after="0" w:line="240" w:lineRule="auto"/>
      </w:pPr>
      <w:r>
        <w:separator/>
      </w:r>
    </w:p>
  </w:endnote>
  <w:endnote w:type="continuationSeparator" w:id="0">
    <w:p w14:paraId="0064D08F" w14:textId="77777777" w:rsidR="00A6678D" w:rsidRDefault="00A6678D" w:rsidP="00F4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106852"/>
      <w:docPartObj>
        <w:docPartGallery w:val="Page Numbers (Bottom of Page)"/>
        <w:docPartUnique/>
      </w:docPartObj>
    </w:sdtPr>
    <w:sdtEndPr/>
    <w:sdtContent>
      <w:p w14:paraId="15C811C6" w14:textId="44CC7A75" w:rsidR="00F45977" w:rsidRDefault="00F459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2ED">
          <w:rPr>
            <w:noProof/>
          </w:rPr>
          <w:t>1</w:t>
        </w:r>
        <w:r>
          <w:fldChar w:fldCharType="end"/>
        </w:r>
      </w:p>
    </w:sdtContent>
  </w:sdt>
  <w:p w14:paraId="055DA64C" w14:textId="77777777" w:rsidR="00F45977" w:rsidRDefault="00F45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D397" w14:textId="77777777" w:rsidR="00A6678D" w:rsidRDefault="00A6678D" w:rsidP="00F45977">
      <w:pPr>
        <w:spacing w:after="0" w:line="240" w:lineRule="auto"/>
      </w:pPr>
      <w:r>
        <w:separator/>
      </w:r>
    </w:p>
  </w:footnote>
  <w:footnote w:type="continuationSeparator" w:id="0">
    <w:p w14:paraId="3ABDEA36" w14:textId="77777777" w:rsidR="00A6678D" w:rsidRDefault="00A6678D" w:rsidP="00F4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1D9"/>
    <w:multiLevelType w:val="multilevel"/>
    <w:tmpl w:val="C96837A2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7A7372"/>
    <w:multiLevelType w:val="hybridMultilevel"/>
    <w:tmpl w:val="5D60813E"/>
    <w:lvl w:ilvl="0" w:tplc="9572A9A6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27EB7"/>
    <w:multiLevelType w:val="multilevel"/>
    <w:tmpl w:val="69AEB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1A838CD"/>
    <w:multiLevelType w:val="hybridMultilevel"/>
    <w:tmpl w:val="ED5CA046"/>
    <w:lvl w:ilvl="0" w:tplc="1138E0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F806FE"/>
    <w:multiLevelType w:val="multilevel"/>
    <w:tmpl w:val="D4067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3772597"/>
    <w:multiLevelType w:val="hybridMultilevel"/>
    <w:tmpl w:val="7E60A224"/>
    <w:lvl w:ilvl="0" w:tplc="7730019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91087"/>
    <w:multiLevelType w:val="hybridMultilevel"/>
    <w:tmpl w:val="9880D966"/>
    <w:lvl w:ilvl="0" w:tplc="A05C8566">
      <w:start w:val="1"/>
      <w:numFmt w:val="ordinal"/>
      <w:lvlText w:val="5.1.%1"/>
      <w:lvlJc w:val="left"/>
      <w:pPr>
        <w:ind w:left="786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0A807932"/>
    <w:multiLevelType w:val="hybridMultilevel"/>
    <w:tmpl w:val="8A80C5E2"/>
    <w:lvl w:ilvl="0" w:tplc="762CEC6E">
      <w:start w:val="1"/>
      <w:numFmt w:val="decimal"/>
      <w:lvlText w:val="3.%1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CF71CC6"/>
    <w:multiLevelType w:val="multilevel"/>
    <w:tmpl w:val="F528B0F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33" w:hanging="435"/>
      </w:pPr>
      <w:rPr>
        <w:rFonts w:hint="default"/>
        <w:b/>
        <w:color w:val="auto"/>
      </w:rPr>
    </w:lvl>
    <w:lvl w:ilvl="2">
      <w:start w:val="1"/>
      <w:numFmt w:val="decimal"/>
      <w:lvlText w:val="%3."/>
      <w:lvlJc w:val="left"/>
      <w:pPr>
        <w:ind w:left="1716" w:hanging="720"/>
      </w:pPr>
      <w:rPr>
        <w:rFonts w:asciiTheme="minorHAnsi" w:eastAsia="Calibri" w:hAnsiTheme="minorHAnsi" w:cstheme="minorHAnsi"/>
        <w:color w:val="auto"/>
      </w:rPr>
    </w:lvl>
    <w:lvl w:ilvl="3">
      <w:start w:val="1"/>
      <w:numFmt w:val="decimal"/>
      <w:lvlText w:val="%1.%2.%3.%4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7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2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2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24" w:hanging="1440"/>
      </w:pPr>
      <w:rPr>
        <w:rFonts w:hint="default"/>
        <w:color w:val="auto"/>
      </w:rPr>
    </w:lvl>
  </w:abstractNum>
  <w:abstractNum w:abstractNumId="9" w15:restartNumberingAfterBreak="0">
    <w:nsid w:val="0E8A7849"/>
    <w:multiLevelType w:val="hybridMultilevel"/>
    <w:tmpl w:val="D72A0F96"/>
    <w:lvl w:ilvl="0" w:tplc="B428D62E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3E31B72"/>
    <w:multiLevelType w:val="hybridMultilevel"/>
    <w:tmpl w:val="377E52BE"/>
    <w:lvl w:ilvl="0" w:tplc="5518D086">
      <w:start w:val="4"/>
      <w:numFmt w:val="decimal"/>
      <w:lvlText w:val="4.%1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E41B4"/>
    <w:multiLevelType w:val="multilevel"/>
    <w:tmpl w:val="2E4092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5A45C49"/>
    <w:multiLevelType w:val="hybridMultilevel"/>
    <w:tmpl w:val="D982F7B6"/>
    <w:lvl w:ilvl="0" w:tplc="CBCE22A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E44843BC">
      <w:start w:val="1"/>
      <w:numFmt w:val="decimal"/>
      <w:lvlText w:val="5.%2"/>
      <w:lvlJc w:val="right"/>
      <w:pPr>
        <w:ind w:left="1440" w:hanging="360"/>
      </w:pPr>
      <w:rPr>
        <w:rFonts w:hint="default"/>
      </w:rPr>
    </w:lvl>
    <w:lvl w:ilvl="2" w:tplc="B45CDB32">
      <w:start w:val="1"/>
      <w:numFmt w:val="decimal"/>
      <w:lvlText w:val="4.2.%3"/>
      <w:lvlJc w:val="right"/>
      <w:pPr>
        <w:ind w:left="2160" w:hanging="180"/>
      </w:pPr>
      <w:rPr>
        <w:rFonts w:hint="default"/>
      </w:rPr>
    </w:lvl>
    <w:lvl w:ilvl="3" w:tplc="960612EC">
      <w:start w:val="1"/>
      <w:numFmt w:val="decimal"/>
      <w:lvlText w:val="4.2.3.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73575"/>
    <w:multiLevelType w:val="multilevel"/>
    <w:tmpl w:val="45D68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4" w15:restartNumberingAfterBreak="0">
    <w:nsid w:val="1B3B6037"/>
    <w:multiLevelType w:val="multilevel"/>
    <w:tmpl w:val="BDDC4A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BF2459C"/>
    <w:multiLevelType w:val="multilevel"/>
    <w:tmpl w:val="69AEB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1D667836"/>
    <w:multiLevelType w:val="multilevel"/>
    <w:tmpl w:val="FB64BC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FF0000"/>
      </w:rPr>
    </w:lvl>
  </w:abstractNum>
  <w:abstractNum w:abstractNumId="17" w15:restartNumberingAfterBreak="0">
    <w:nsid w:val="20E63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ED686E"/>
    <w:multiLevelType w:val="hybridMultilevel"/>
    <w:tmpl w:val="379A72AC"/>
    <w:lvl w:ilvl="0" w:tplc="762CEC6E">
      <w:start w:val="1"/>
      <w:numFmt w:val="decimal"/>
      <w:lvlText w:val="3.%1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AE84F2F"/>
    <w:multiLevelType w:val="hybridMultilevel"/>
    <w:tmpl w:val="F8A2255C"/>
    <w:lvl w:ilvl="0" w:tplc="60CA8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572A9A6">
      <w:start w:val="1"/>
      <w:numFmt w:val="decimal"/>
      <w:lvlText w:val="4.%2"/>
      <w:lvlJc w:val="left"/>
      <w:pPr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729F2"/>
    <w:multiLevelType w:val="hybridMultilevel"/>
    <w:tmpl w:val="A8F67BC4"/>
    <w:lvl w:ilvl="0" w:tplc="43CA23D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21" w15:restartNumberingAfterBreak="0">
    <w:nsid w:val="2E8023C4"/>
    <w:multiLevelType w:val="hybridMultilevel"/>
    <w:tmpl w:val="97B8F76C"/>
    <w:lvl w:ilvl="0" w:tplc="9572A9A6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133A5"/>
    <w:multiLevelType w:val="multilevel"/>
    <w:tmpl w:val="FF4C9A5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 w:hint="default"/>
      </w:rPr>
    </w:lvl>
  </w:abstractNum>
  <w:abstractNum w:abstractNumId="23" w15:restartNumberingAfterBreak="0">
    <w:nsid w:val="32E67042"/>
    <w:multiLevelType w:val="hybridMultilevel"/>
    <w:tmpl w:val="B6684D52"/>
    <w:lvl w:ilvl="0" w:tplc="C402266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20D76"/>
    <w:multiLevelType w:val="hybridMultilevel"/>
    <w:tmpl w:val="188AC2F4"/>
    <w:lvl w:ilvl="0" w:tplc="A976B74C">
      <w:start w:val="2"/>
      <w:numFmt w:val="decimal"/>
      <w:lvlText w:val="5.%1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E7F08"/>
    <w:multiLevelType w:val="hybridMultilevel"/>
    <w:tmpl w:val="A12A6020"/>
    <w:lvl w:ilvl="0" w:tplc="D8CCBB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C0D5E"/>
    <w:multiLevelType w:val="hybridMultilevel"/>
    <w:tmpl w:val="0526D63C"/>
    <w:lvl w:ilvl="0" w:tplc="8D5A1928">
      <w:start w:val="3"/>
      <w:numFmt w:val="decimal"/>
      <w:lvlText w:val="4.%1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71C13"/>
    <w:multiLevelType w:val="hybridMultilevel"/>
    <w:tmpl w:val="79B215C0"/>
    <w:lvl w:ilvl="0" w:tplc="BE6EF6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8133D"/>
    <w:multiLevelType w:val="hybridMultilevel"/>
    <w:tmpl w:val="81948F4C"/>
    <w:lvl w:ilvl="0" w:tplc="B9C8DF58">
      <w:start w:val="1"/>
      <w:numFmt w:val="decimal"/>
      <w:lvlText w:val="4.2.4.%1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5C8A7098"/>
    <w:multiLevelType w:val="hybridMultilevel"/>
    <w:tmpl w:val="FC3AE204"/>
    <w:lvl w:ilvl="0" w:tplc="59EC2560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F5DB6"/>
    <w:multiLevelType w:val="multilevel"/>
    <w:tmpl w:val="76922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F994A89"/>
    <w:multiLevelType w:val="hybridMultilevel"/>
    <w:tmpl w:val="78EA24B2"/>
    <w:lvl w:ilvl="0" w:tplc="EA3ED7BC">
      <w:start w:val="2"/>
      <w:numFmt w:val="decimal"/>
      <w:lvlText w:val="3.%1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11EFA"/>
    <w:multiLevelType w:val="multilevel"/>
    <w:tmpl w:val="9522D3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FF0000"/>
      </w:rPr>
    </w:lvl>
  </w:abstractNum>
  <w:abstractNum w:abstractNumId="33" w15:restartNumberingAfterBreak="0">
    <w:nsid w:val="60810CD0"/>
    <w:multiLevelType w:val="hybridMultilevel"/>
    <w:tmpl w:val="5438673A"/>
    <w:lvl w:ilvl="0" w:tplc="D54E9F78">
      <w:start w:val="1"/>
      <w:numFmt w:val="decimal"/>
      <w:lvlText w:val="4.3.%1"/>
      <w:lvlJc w:val="righ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70610C80"/>
    <w:multiLevelType w:val="multilevel"/>
    <w:tmpl w:val="717879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0A36BA8"/>
    <w:multiLevelType w:val="multilevel"/>
    <w:tmpl w:val="AB80C2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6" w15:restartNumberingAfterBreak="0">
    <w:nsid w:val="72061245"/>
    <w:multiLevelType w:val="multilevel"/>
    <w:tmpl w:val="25327C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3"/>
      <w:numFmt w:val="decimal"/>
      <w:lvlText w:val="3.1. %4."/>
      <w:lvlJc w:val="left"/>
      <w:pPr>
        <w:ind w:left="1728" w:hanging="648"/>
      </w:pPr>
      <w:rPr>
        <w:rFonts w:hint="default"/>
        <w:b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5E92CF8"/>
    <w:multiLevelType w:val="hybridMultilevel"/>
    <w:tmpl w:val="DB3E6A8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75C6432"/>
    <w:multiLevelType w:val="hybridMultilevel"/>
    <w:tmpl w:val="BBDCA15C"/>
    <w:lvl w:ilvl="0" w:tplc="53C6296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80388"/>
    <w:multiLevelType w:val="hybridMultilevel"/>
    <w:tmpl w:val="5B4E2890"/>
    <w:lvl w:ilvl="0" w:tplc="762CEC6E">
      <w:start w:val="1"/>
      <w:numFmt w:val="decimal"/>
      <w:lvlText w:val="3.%1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D8520B5"/>
    <w:multiLevelType w:val="hybridMultilevel"/>
    <w:tmpl w:val="5E8CA7EE"/>
    <w:lvl w:ilvl="0" w:tplc="C8CE3B1C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E597358"/>
    <w:multiLevelType w:val="multilevel"/>
    <w:tmpl w:val="8FB81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ECB773B"/>
    <w:multiLevelType w:val="multilevel"/>
    <w:tmpl w:val="D4067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7F43760F"/>
    <w:multiLevelType w:val="hybridMultilevel"/>
    <w:tmpl w:val="DEA038DE"/>
    <w:lvl w:ilvl="0" w:tplc="762CEC6E">
      <w:start w:val="1"/>
      <w:numFmt w:val="decimal"/>
      <w:lvlText w:val="3.%1"/>
      <w:lvlJc w:val="left"/>
      <w:pPr>
        <w:ind w:left="157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0086E"/>
    <w:multiLevelType w:val="hybridMultilevel"/>
    <w:tmpl w:val="D234A5F2"/>
    <w:lvl w:ilvl="0" w:tplc="E44843BC">
      <w:start w:val="1"/>
      <w:numFmt w:val="decimal"/>
      <w:lvlText w:val="5.%1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num w:numId="1">
    <w:abstractNumId w:val="30"/>
  </w:num>
  <w:num w:numId="2">
    <w:abstractNumId w:val="23"/>
  </w:num>
  <w:num w:numId="3">
    <w:abstractNumId w:val="4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44"/>
  </w:num>
  <w:num w:numId="8">
    <w:abstractNumId w:val="6"/>
  </w:num>
  <w:num w:numId="9">
    <w:abstractNumId w:val="20"/>
  </w:num>
  <w:num w:numId="10">
    <w:abstractNumId w:val="35"/>
  </w:num>
  <w:num w:numId="11">
    <w:abstractNumId w:val="8"/>
  </w:num>
  <w:num w:numId="12">
    <w:abstractNumId w:val="13"/>
  </w:num>
  <w:num w:numId="13">
    <w:abstractNumId w:val="3"/>
  </w:num>
  <w:num w:numId="14">
    <w:abstractNumId w:val="43"/>
  </w:num>
  <w:num w:numId="15">
    <w:abstractNumId w:val="29"/>
  </w:num>
  <w:num w:numId="16">
    <w:abstractNumId w:val="7"/>
  </w:num>
  <w:num w:numId="17">
    <w:abstractNumId w:val="39"/>
  </w:num>
  <w:num w:numId="18">
    <w:abstractNumId w:val="18"/>
  </w:num>
  <w:num w:numId="19">
    <w:abstractNumId w:val="19"/>
  </w:num>
  <w:num w:numId="20">
    <w:abstractNumId w:val="12"/>
  </w:num>
  <w:num w:numId="21">
    <w:abstractNumId w:val="28"/>
  </w:num>
  <w:num w:numId="22">
    <w:abstractNumId w:val="1"/>
  </w:num>
  <w:num w:numId="23">
    <w:abstractNumId w:val="26"/>
  </w:num>
  <w:num w:numId="24">
    <w:abstractNumId w:val="33"/>
  </w:num>
  <w:num w:numId="25">
    <w:abstractNumId w:val="21"/>
  </w:num>
  <w:num w:numId="26">
    <w:abstractNumId w:val="10"/>
  </w:num>
  <w:num w:numId="27">
    <w:abstractNumId w:val="24"/>
  </w:num>
  <w:num w:numId="28">
    <w:abstractNumId w:val="37"/>
  </w:num>
  <w:num w:numId="29">
    <w:abstractNumId w:val="31"/>
  </w:num>
  <w:num w:numId="30">
    <w:abstractNumId w:val="11"/>
  </w:num>
  <w:num w:numId="31">
    <w:abstractNumId w:val="16"/>
  </w:num>
  <w:num w:numId="32">
    <w:abstractNumId w:val="34"/>
  </w:num>
  <w:num w:numId="33">
    <w:abstractNumId w:val="22"/>
  </w:num>
  <w:num w:numId="34">
    <w:abstractNumId w:val="32"/>
  </w:num>
  <w:num w:numId="35">
    <w:abstractNumId w:val="0"/>
  </w:num>
  <w:num w:numId="36">
    <w:abstractNumId w:val="41"/>
  </w:num>
  <w:num w:numId="37">
    <w:abstractNumId w:val="36"/>
  </w:num>
  <w:num w:numId="38">
    <w:abstractNumId w:val="25"/>
  </w:num>
  <w:num w:numId="39">
    <w:abstractNumId w:val="27"/>
  </w:num>
  <w:num w:numId="40">
    <w:abstractNumId w:val="14"/>
  </w:num>
  <w:num w:numId="41">
    <w:abstractNumId w:val="17"/>
  </w:num>
  <w:num w:numId="42">
    <w:abstractNumId w:val="9"/>
  </w:num>
  <w:num w:numId="43">
    <w:abstractNumId w:val="15"/>
  </w:num>
  <w:num w:numId="44">
    <w:abstractNumId w:val="5"/>
  </w:num>
  <w:num w:numId="45">
    <w:abstractNumId w:val="38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A6"/>
    <w:rsid w:val="00012CFE"/>
    <w:rsid w:val="000155F7"/>
    <w:rsid w:val="00041869"/>
    <w:rsid w:val="000442B3"/>
    <w:rsid w:val="000551AA"/>
    <w:rsid w:val="00080C22"/>
    <w:rsid w:val="000825E6"/>
    <w:rsid w:val="00091145"/>
    <w:rsid w:val="000E4C77"/>
    <w:rsid w:val="000E6D0B"/>
    <w:rsid w:val="0010100D"/>
    <w:rsid w:val="00106353"/>
    <w:rsid w:val="0011552F"/>
    <w:rsid w:val="00133EBB"/>
    <w:rsid w:val="0015542F"/>
    <w:rsid w:val="00161FAC"/>
    <w:rsid w:val="001C2A9D"/>
    <w:rsid w:val="001E621C"/>
    <w:rsid w:val="00215993"/>
    <w:rsid w:val="00221D11"/>
    <w:rsid w:val="00223C1B"/>
    <w:rsid w:val="00242196"/>
    <w:rsid w:val="002453E2"/>
    <w:rsid w:val="00254E36"/>
    <w:rsid w:val="002610C5"/>
    <w:rsid w:val="002A4720"/>
    <w:rsid w:val="002C00A4"/>
    <w:rsid w:val="002C14C8"/>
    <w:rsid w:val="002D6E0B"/>
    <w:rsid w:val="00323CC4"/>
    <w:rsid w:val="00366A4C"/>
    <w:rsid w:val="003A060C"/>
    <w:rsid w:val="003B2477"/>
    <w:rsid w:val="003E11F1"/>
    <w:rsid w:val="00406402"/>
    <w:rsid w:val="00407F17"/>
    <w:rsid w:val="004535CB"/>
    <w:rsid w:val="004719CD"/>
    <w:rsid w:val="004A6425"/>
    <w:rsid w:val="004A6439"/>
    <w:rsid w:val="004B33EB"/>
    <w:rsid w:val="004C6DBD"/>
    <w:rsid w:val="004E439C"/>
    <w:rsid w:val="004E62ED"/>
    <w:rsid w:val="00500122"/>
    <w:rsid w:val="005140AD"/>
    <w:rsid w:val="00527687"/>
    <w:rsid w:val="0056345B"/>
    <w:rsid w:val="005909F5"/>
    <w:rsid w:val="005C3B8D"/>
    <w:rsid w:val="006A7F64"/>
    <w:rsid w:val="006B1AED"/>
    <w:rsid w:val="006C35D7"/>
    <w:rsid w:val="006C7886"/>
    <w:rsid w:val="00750027"/>
    <w:rsid w:val="00762D23"/>
    <w:rsid w:val="007B05C5"/>
    <w:rsid w:val="007B6659"/>
    <w:rsid w:val="007C3374"/>
    <w:rsid w:val="007D01FC"/>
    <w:rsid w:val="007D2B09"/>
    <w:rsid w:val="007F3010"/>
    <w:rsid w:val="007F4972"/>
    <w:rsid w:val="008342F3"/>
    <w:rsid w:val="00850FD5"/>
    <w:rsid w:val="0089348A"/>
    <w:rsid w:val="008A05C0"/>
    <w:rsid w:val="008C5CC9"/>
    <w:rsid w:val="008D1E2A"/>
    <w:rsid w:val="008D77A8"/>
    <w:rsid w:val="00901818"/>
    <w:rsid w:val="009109E0"/>
    <w:rsid w:val="00950660"/>
    <w:rsid w:val="00964692"/>
    <w:rsid w:val="009A1E39"/>
    <w:rsid w:val="009A5784"/>
    <w:rsid w:val="009B4E71"/>
    <w:rsid w:val="00A00C51"/>
    <w:rsid w:val="00A04653"/>
    <w:rsid w:val="00A43A93"/>
    <w:rsid w:val="00A6678D"/>
    <w:rsid w:val="00A8610E"/>
    <w:rsid w:val="00AB2765"/>
    <w:rsid w:val="00AC52AE"/>
    <w:rsid w:val="00B158A6"/>
    <w:rsid w:val="00B9679C"/>
    <w:rsid w:val="00BA0CAD"/>
    <w:rsid w:val="00BC2427"/>
    <w:rsid w:val="00BF4DD3"/>
    <w:rsid w:val="00C4018E"/>
    <w:rsid w:val="00C8545A"/>
    <w:rsid w:val="00C91A11"/>
    <w:rsid w:val="00CC240B"/>
    <w:rsid w:val="00CC44AC"/>
    <w:rsid w:val="00CD26F0"/>
    <w:rsid w:val="00CF7B56"/>
    <w:rsid w:val="00D04B19"/>
    <w:rsid w:val="00D24FDC"/>
    <w:rsid w:val="00D35362"/>
    <w:rsid w:val="00D938C5"/>
    <w:rsid w:val="00D93E6D"/>
    <w:rsid w:val="00DF6F30"/>
    <w:rsid w:val="00E0132D"/>
    <w:rsid w:val="00E21FD9"/>
    <w:rsid w:val="00E51BB6"/>
    <w:rsid w:val="00E63F98"/>
    <w:rsid w:val="00E74C0C"/>
    <w:rsid w:val="00E75E6B"/>
    <w:rsid w:val="00F01747"/>
    <w:rsid w:val="00F03E60"/>
    <w:rsid w:val="00F45977"/>
    <w:rsid w:val="00F477DC"/>
    <w:rsid w:val="00FA0ABB"/>
    <w:rsid w:val="00FD26FA"/>
    <w:rsid w:val="00F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EC458A"/>
  <w15:docId w15:val="{49E79866-9567-47D8-AD1A-4C3944EC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09F5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punktowana1,Lista punktowana2,Lista punktowana3,List bullet"/>
    <w:basedOn w:val="Normalny"/>
    <w:link w:val="AkapitzlistZnak"/>
    <w:uiPriority w:val="34"/>
    <w:qFormat/>
    <w:rsid w:val="005909F5"/>
    <w:pPr>
      <w:ind w:left="720"/>
    </w:pPr>
  </w:style>
  <w:style w:type="character" w:styleId="Odwoaniedokomentarza">
    <w:name w:val="annotation reference"/>
    <w:basedOn w:val="Domylnaczcionkaakapitu"/>
    <w:unhideWhenUsed/>
    <w:rsid w:val="00590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09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09F5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F5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010"/>
    <w:rPr>
      <w:rFonts w:ascii="Times New Roman" w:eastAsia="Calibri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0132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977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4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977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0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0AD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40AD"/>
    <w:rPr>
      <w:vertAlign w:val="superscript"/>
    </w:rPr>
  </w:style>
  <w:style w:type="character" w:customStyle="1" w:styleId="AkapitzlistZnak">
    <w:name w:val="Akapit z listą Znak"/>
    <w:aliases w:val="Lista punktowana1 Znak,Lista punktowana2 Znak,Lista punktowana3 Znak,List bullet Znak"/>
    <w:link w:val="Akapitzlist"/>
    <w:uiPriority w:val="34"/>
    <w:rsid w:val="007F497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4689C-D782-4939-8E85-9633E40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Alicja</cp:lastModifiedBy>
  <cp:revision>2</cp:revision>
  <cp:lastPrinted>2020-04-28T14:45:00Z</cp:lastPrinted>
  <dcterms:created xsi:type="dcterms:W3CDTF">2020-05-06T15:48:00Z</dcterms:created>
  <dcterms:modified xsi:type="dcterms:W3CDTF">2020-05-06T15:48:00Z</dcterms:modified>
</cp:coreProperties>
</file>