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1" w:rsidRDefault="006A7171" w:rsidP="00E531A4">
      <w:pPr>
        <w:pStyle w:val="Nagwek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CENTRUM USŁUG WSPÓLNYCH W KOBYLNICY</w:t>
      </w:r>
    </w:p>
    <w:p w:rsidR="006A7171" w:rsidRDefault="006A7171" w:rsidP="00E531A4">
      <w:pPr>
        <w:pStyle w:val="Nagwek"/>
        <w:tabs>
          <w:tab w:val="left" w:pos="1985"/>
        </w:tabs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UL.WODNA 20/2 76-251 KOBYLNICA</w:t>
      </w:r>
    </w:p>
    <w:p w:rsidR="006A7171" w:rsidRDefault="006A7171" w:rsidP="00E531A4">
      <w:pPr>
        <w:pStyle w:val="Nagwek"/>
        <w:spacing w:line="276" w:lineRule="auto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Znak sprawy: CUW.DOR.271.12.2020.OZ</w:t>
      </w:r>
    </w:p>
    <w:p w:rsidR="006A7171" w:rsidRDefault="006A7171" w:rsidP="00E531A4">
      <w:pPr>
        <w:spacing w:after="720" w:line="276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Kobylnica, dnia 17.08.2020r.</w:t>
      </w:r>
    </w:p>
    <w:p w:rsidR="006A7171" w:rsidRDefault="006A7171" w:rsidP="00E531A4">
      <w:pPr>
        <w:spacing w:after="720" w:line="276" w:lineRule="auto"/>
        <w:ind w:left="354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Wykonawcy, którzy złożyli oferty</w:t>
      </w:r>
    </w:p>
    <w:p w:rsidR="00046071" w:rsidRPr="00E531A4" w:rsidRDefault="006A7171" w:rsidP="00E531A4">
      <w:pPr>
        <w:pStyle w:val="Nagwek1"/>
        <w:spacing w:after="360" w:line="276" w:lineRule="auto"/>
        <w:jc w:val="center"/>
        <w:rPr>
          <w:rFonts w:ascii="Calibri" w:hAnsi="Calibri" w:cs="Calibri"/>
          <w:color w:val="auto"/>
        </w:rPr>
      </w:pPr>
      <w:r w:rsidRPr="00E531A4">
        <w:rPr>
          <w:rFonts w:ascii="Calibri" w:hAnsi="Calibri" w:cs="Calibri"/>
          <w:color w:val="auto"/>
        </w:rPr>
        <w:t>ZAWIADOMIENIE O WYBORZE NAJKORZYSTNIEJSZEJ OFERTY</w:t>
      </w:r>
    </w:p>
    <w:p w:rsidR="00046071" w:rsidRDefault="00046071" w:rsidP="00E531A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Usług Wspólnych w Kobylnicy, działając jako Zamawiający w imieniu Gminy Kobylnica, na podstawie art. 92 ust. 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 ustawy Prawo zamówień publicznych zawiadamia, że w postępowaniu o udzielenie zamówienia publicznego, którego wartość szacunkowa nie przekracza kwoty 5.350.000 euro określonej w przepisach wydanych na podstawie art. 11 ust. 8 ustawy z dnia 29 stycznia 2004 roku Prawo zamówień publicznych realizowanym w trybie przetargu nieograniczonego </w:t>
      </w:r>
      <w:r>
        <w:rPr>
          <w:rFonts w:ascii="Arial" w:hAnsi="Arial" w:cs="Arial"/>
        </w:rPr>
        <w:t xml:space="preserve">pn.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Style w:val="Pogrubienie"/>
          <w:rFonts w:ascii="Arial" w:eastAsia="MS Mincho" w:hAnsi="Arial" w:cs="Arial"/>
          <w:color w:val="444444"/>
          <w:sz w:val="22"/>
          <w:szCs w:val="22"/>
          <w:bdr w:val="none" w:sz="0" w:space="0" w:color="auto" w:frame="1"/>
        </w:rPr>
        <w:t>Budowa sieci wodociągowej na działkach nr: 135/1, 21/11, 19/3, 18/1, 17/1 położonych w pasie drogowym drogi gminnej – ul. Leśna w miejscowości Bolesławice na terenie Gminy Kobylnica wraz z wykonaniem inwentaryzacji geodezyjnej powykonawczej i dokumentacji odbiorowej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6A7171" w:rsidRPr="00E531A4" w:rsidRDefault="00046071" w:rsidP="00E531A4">
      <w:pPr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sz w:val="22"/>
          <w:szCs w:val="22"/>
        </w:rPr>
        <w:t>wybrał najkorzystniejszą ofertę, która została złożona przez firmę</w:t>
      </w:r>
      <w:r>
        <w:rPr>
          <w:rFonts w:ascii="Arial" w:hAnsi="Arial" w:cs="Arial"/>
          <w:b/>
        </w:rPr>
        <w:t xml:space="preserve"> „Firma Usługowo-Handlowa Czesław Łukasiewicz w spadku” </w:t>
      </w:r>
      <w:r>
        <w:rPr>
          <w:rFonts w:ascii="Arial" w:hAnsi="Arial" w:cs="Arial"/>
          <w:color w:val="000000" w:themeColor="text1"/>
        </w:rPr>
        <w:t xml:space="preserve">, która otrzymała łącznie </w:t>
      </w:r>
      <w:r>
        <w:rPr>
          <w:rFonts w:ascii="Arial" w:eastAsia="MS Mincho" w:hAnsi="Arial" w:cs="Arial"/>
          <w:b/>
          <w:bCs/>
          <w:lang w:val="cs-CZ"/>
        </w:rPr>
        <w:t xml:space="preserve">100 punktów </w:t>
      </w:r>
      <w:r>
        <w:rPr>
          <w:rFonts w:ascii="Arial" w:eastAsia="MS Mincho" w:hAnsi="Arial" w:cs="Arial"/>
          <w:lang w:val="cs-CZ"/>
        </w:rPr>
        <w:t xml:space="preserve">w cenie brutto </w:t>
      </w:r>
      <w:r>
        <w:rPr>
          <w:rFonts w:ascii="Arial" w:eastAsia="MS Mincho" w:hAnsi="Arial" w:cs="Arial"/>
          <w:b/>
          <w:bCs/>
          <w:lang w:val="cs-CZ"/>
        </w:rPr>
        <w:t>38.916,78 z</w:t>
      </w:r>
      <w:r>
        <w:rPr>
          <w:rFonts w:ascii="Arial" w:eastAsia="MS Mincho" w:hAnsi="Arial" w:cs="Arial"/>
          <w:b/>
          <w:bCs/>
          <w:color w:val="000000" w:themeColor="text1"/>
          <w:lang w:val="cs-CZ"/>
        </w:rPr>
        <w:t>ł</w:t>
      </w:r>
      <w:r>
        <w:rPr>
          <w:rFonts w:ascii="Arial" w:hAnsi="Arial" w:cs="Arial"/>
          <w:color w:val="000000" w:themeColor="text1"/>
        </w:rPr>
        <w:t xml:space="preserve">, z okresem rękojmi </w:t>
      </w:r>
      <w:r>
        <w:rPr>
          <w:rFonts w:ascii="Arial" w:hAnsi="Arial" w:cs="Arial"/>
          <w:b/>
          <w:color w:val="000000" w:themeColor="text1"/>
        </w:rPr>
        <w:t>84 miesiące.</w:t>
      </w:r>
    </w:p>
    <w:p w:rsidR="006A7171" w:rsidRDefault="006A7171" w:rsidP="00E531A4">
      <w:pPr>
        <w:pStyle w:val="Akapitzlist"/>
        <w:shd w:val="clear" w:color="auto" w:fill="FFFFFF"/>
        <w:spacing w:before="120" w:after="0" w:line="276" w:lineRule="auto"/>
        <w:ind w:left="0"/>
        <w:rPr>
          <w:rFonts w:ascii="Arial" w:eastAsia="MS Mincho" w:hAnsi="Arial" w:cs="Arial"/>
          <w:b/>
          <w:bCs/>
          <w:lang w:val="cs-CZ"/>
        </w:rPr>
      </w:pPr>
      <w:r>
        <w:rPr>
          <w:rFonts w:ascii="Arial" w:eastAsia="MS Mincho" w:hAnsi="Arial" w:cs="Arial"/>
          <w:b/>
          <w:bCs/>
          <w:lang w:val="cs-CZ"/>
        </w:rPr>
        <w:t xml:space="preserve">W niniejszym postepowaniu </w:t>
      </w:r>
      <w:r>
        <w:rPr>
          <w:rFonts w:ascii="Arial" w:hAnsi="Arial" w:cs="Arial"/>
          <w:b/>
          <w:sz w:val="22"/>
          <w:szCs w:val="22"/>
        </w:rPr>
        <w:t>Zamawiający ustalił następujące kryteria oceny ofert:</w:t>
      </w:r>
    </w:p>
    <w:p w:rsidR="006A7171" w:rsidRDefault="006A7171" w:rsidP="00E531A4">
      <w:pPr>
        <w:widowControl w:val="0"/>
        <w:tabs>
          <w:tab w:val="left" w:pos="567"/>
        </w:tabs>
        <w:spacing w:after="4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Kryterium 1: </w:t>
      </w:r>
      <w:r>
        <w:rPr>
          <w:rFonts w:ascii="Arial" w:hAnsi="Arial" w:cs="Arial"/>
          <w:b/>
          <w:sz w:val="22"/>
          <w:szCs w:val="22"/>
        </w:rPr>
        <w:t>Cena oferty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waga kryterium 60%, waga punktowa 60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</w:p>
    <w:p w:rsidR="00AF292D" w:rsidRDefault="006A7171" w:rsidP="00E531A4">
      <w:pPr>
        <w:pStyle w:val="Akapitzlist"/>
        <w:widowControl w:val="0"/>
        <w:spacing w:after="4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Kryterium 2: </w:t>
      </w:r>
      <w:r>
        <w:rPr>
          <w:rFonts w:ascii="Arial" w:hAnsi="Arial" w:cs="Arial"/>
          <w:b/>
          <w:sz w:val="22"/>
          <w:szCs w:val="22"/>
        </w:rPr>
        <w:t xml:space="preserve">Okres rękojmi </w:t>
      </w:r>
      <w:r>
        <w:rPr>
          <w:rFonts w:ascii="Arial" w:hAnsi="Arial" w:cs="Arial"/>
          <w:b/>
          <w:i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 xml:space="preserve">– waga kryterium 40%, waga punktowa 40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6A7171" w:rsidRDefault="006A7171" w:rsidP="00E531A4">
      <w:pPr>
        <w:pStyle w:val="Akapitzlist"/>
        <w:widowControl w:val="0"/>
        <w:spacing w:after="40" w:line="276" w:lineRule="auto"/>
        <w:ind w:left="567"/>
        <w:rPr>
          <w:rFonts w:ascii="Arial" w:eastAsia="MS Mincho" w:hAnsi="Arial" w:cs="Arial"/>
          <w:b/>
          <w:lang w:val="cs-CZ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eastAsia="MS Mincho" w:hAnsi="Arial" w:cs="Arial"/>
          <w:b/>
          <w:lang w:val="cs-CZ"/>
        </w:rPr>
        <w:t>do oceny ofert przyjmuje się maksymalny okres 72 miesiące zgodnie z SIWZ).</w:t>
      </w:r>
    </w:p>
    <w:p w:rsidR="006A7171" w:rsidRPr="00E531A4" w:rsidRDefault="006A7171" w:rsidP="00E531A4">
      <w:pPr>
        <w:pStyle w:val="Akapitzlist"/>
        <w:widowControl w:val="0"/>
        <w:spacing w:after="4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Za najkorzystniejszą uznana została oferta, która uzyskała najwyższą ilość punktów będących sumą punktów cząstkowych za poszczególne kryteria, wyliczoną wg następującego wzoru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C00F2" w:rsidRPr="00E531A4" w:rsidRDefault="006A7171" w:rsidP="00E531A4">
      <w:pPr>
        <w:shd w:val="clear" w:color="auto" w:fill="FFFFFF"/>
        <w:spacing w:before="120" w:after="0"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MS Mincho" w:hAnsi="Arial" w:cs="Arial"/>
          <w:lang w:val="cs-CZ"/>
        </w:rPr>
        <w:t xml:space="preserve">Oferta nie podlega odrzuceniu i jest </w:t>
      </w:r>
      <w:r>
        <w:rPr>
          <w:rFonts w:ascii="Arial" w:eastAsia="MS Mincho" w:hAnsi="Arial" w:cs="Arial"/>
          <w:bCs/>
          <w:lang w:val="cs-CZ"/>
        </w:rPr>
        <w:t>ofertą najkorzystniejszą</w:t>
      </w:r>
      <w:r>
        <w:rPr>
          <w:rFonts w:ascii="Arial" w:eastAsia="MS Mincho" w:hAnsi="Arial" w:cs="Arial"/>
          <w:lang w:val="cs-CZ"/>
        </w:rPr>
        <w:t xml:space="preserve"> spośród ofert niepodlegających odrzuceniu, a tym samym uzyskała łącznie 100 punktów. </w:t>
      </w:r>
      <w:r>
        <w:rPr>
          <w:rFonts w:ascii="Arial" w:hAnsi="Arial" w:cs="Arial"/>
          <w:sz w:val="22"/>
          <w:szCs w:val="22"/>
        </w:rPr>
        <w:t xml:space="preserve">Spełnia wszystkie wymogi specyfikacji istotnych warunków zamówienia i jest zgodna z ustawą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Wykonawca nie podlega wykluczeniu. </w:t>
      </w:r>
    </w:p>
    <w:p w:rsidR="006A7171" w:rsidRPr="00E531A4" w:rsidRDefault="006A7171" w:rsidP="00E531A4">
      <w:pPr>
        <w:shd w:val="clear" w:color="auto" w:fill="FFFFFF"/>
        <w:spacing w:before="120" w:after="0"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3948A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Ponadto Zamawiający zawiadamia, że w przedmiotowym przetargu wpłynęły następujące oferty: </w:t>
      </w:r>
    </w:p>
    <w:p w:rsidR="006A7171" w:rsidRDefault="006A7171" w:rsidP="00E531A4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bookmarkStart w:id="0" w:name="_Hlk30762514"/>
      <w:r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/>
        </w:rPr>
        <w:t>:</w:t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Wykonawca: PHU </w:t>
      </w:r>
      <w:proofErr w:type="spellStart"/>
      <w:r>
        <w:rPr>
          <w:rFonts w:ascii="Arial" w:hAnsi="Arial" w:cs="Arial"/>
          <w:b/>
        </w:rPr>
        <w:t>Mański</w:t>
      </w:r>
      <w:proofErr w:type="spellEnd"/>
      <w:r>
        <w:rPr>
          <w:rFonts w:ascii="Arial" w:hAnsi="Arial" w:cs="Arial"/>
          <w:b/>
        </w:rPr>
        <w:t xml:space="preserve">  Damian </w:t>
      </w:r>
      <w:proofErr w:type="spellStart"/>
      <w:r>
        <w:rPr>
          <w:rFonts w:ascii="Arial" w:hAnsi="Arial" w:cs="Arial"/>
          <w:b/>
        </w:rPr>
        <w:t>Mański</w:t>
      </w:r>
      <w:proofErr w:type="spellEnd"/>
      <w:r>
        <w:rPr>
          <w:rFonts w:ascii="Arial" w:hAnsi="Arial" w:cs="Arial"/>
        </w:rPr>
        <w:t xml:space="preserve"> </w:t>
      </w:r>
    </w:p>
    <w:p w:rsidR="006A7171" w:rsidRDefault="006A7171" w:rsidP="00E531A4">
      <w:pPr>
        <w:shd w:val="clear" w:color="auto" w:fill="FFFFFF"/>
        <w:spacing w:before="120"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siedziba: ul. Z. Czarnego 15/1 , 84-300 Lębork, 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61 035,07 zł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72 miesiące</w:t>
      </w:r>
    </w:p>
    <w:p w:rsidR="006A7171" w:rsidRDefault="006A7171" w:rsidP="00E531A4">
      <w:pPr>
        <w:shd w:val="clear" w:color="auto" w:fill="FFFFFF"/>
        <w:spacing w:after="0" w:line="276" w:lineRule="auto"/>
        <w:jc w:val="both"/>
        <w:rPr>
          <w:rFonts w:ascii="Arial" w:eastAsia="MS Mincho" w:hAnsi="Arial" w:cs="Arial"/>
          <w:lang w:val="cs-CZ"/>
        </w:rPr>
      </w:pPr>
      <w:bookmarkStart w:id="1" w:name="_Hlk43904773"/>
      <w:r>
        <w:rPr>
          <w:rFonts w:ascii="Arial" w:eastAsia="MS Mincho" w:hAnsi="Arial" w:cs="Arial"/>
          <w:lang w:val="cs-CZ"/>
        </w:rPr>
        <w:t>Oferta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otrzymała </w:t>
      </w:r>
      <w:r>
        <w:rPr>
          <w:rFonts w:ascii="Arial" w:eastAsia="MS Mincho" w:hAnsi="Arial" w:cs="Arial"/>
          <w:b/>
          <w:bCs/>
          <w:highlight w:val="lightGray"/>
          <w:lang w:val="cs-CZ"/>
        </w:rPr>
        <w:t>78,26 punktów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6A7171" w:rsidRDefault="006A7171" w:rsidP="00E531A4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38,25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6A7171" w:rsidRPr="0072467A" w:rsidRDefault="006A7171" w:rsidP="00E531A4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  <w:bookmarkEnd w:id="1"/>
    </w:p>
    <w:p w:rsidR="006A7171" w:rsidRDefault="006A7171" w:rsidP="00E531A4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OFERTA NR 2</w:t>
      </w:r>
      <w:r>
        <w:rPr>
          <w:rFonts w:ascii="Arial" w:hAnsi="Arial" w:cs="Arial"/>
          <w:b/>
        </w:rPr>
        <w:t>: Wykonawca: Przedsiębiorstwo Instalacji i Konstrukcji „</w:t>
      </w:r>
      <w:proofErr w:type="spellStart"/>
      <w:r>
        <w:rPr>
          <w:rFonts w:ascii="Arial" w:hAnsi="Arial" w:cs="Arial"/>
          <w:b/>
        </w:rPr>
        <w:t>Instalex</w:t>
      </w:r>
      <w:proofErr w:type="spellEnd"/>
      <w:r>
        <w:rPr>
          <w:rFonts w:ascii="Arial" w:hAnsi="Arial" w:cs="Arial"/>
          <w:b/>
        </w:rPr>
        <w:t xml:space="preserve">” </w:t>
      </w:r>
    </w:p>
    <w:p w:rsidR="006A7171" w:rsidRDefault="006A7171" w:rsidP="00E531A4">
      <w:pPr>
        <w:shd w:val="clear" w:color="auto" w:fill="FFFFFF"/>
        <w:spacing w:before="120" w:after="120" w:line="276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 Zieliński Sp. j. </w:t>
      </w:r>
    </w:p>
    <w:p w:rsidR="006A7171" w:rsidRDefault="006A7171" w:rsidP="00E531A4">
      <w:pPr>
        <w:shd w:val="clear" w:color="auto" w:fill="FFFFFF"/>
        <w:spacing w:before="120"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siedziba: ul. Sportowa 3E, 76-200 Słupsk, 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59. 916, 97 zł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72 miesiące</w:t>
      </w:r>
    </w:p>
    <w:p w:rsidR="006A7171" w:rsidRDefault="006A7171" w:rsidP="00E531A4">
      <w:pPr>
        <w:shd w:val="clear" w:color="auto" w:fill="FFFFFF"/>
        <w:spacing w:after="0" w:line="276" w:lineRule="auto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Oferta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otrzymała </w:t>
      </w:r>
      <w:r>
        <w:rPr>
          <w:rFonts w:ascii="Arial" w:eastAsia="MS Mincho" w:hAnsi="Arial" w:cs="Arial"/>
          <w:b/>
          <w:bCs/>
          <w:highlight w:val="lightGray"/>
          <w:lang w:val="cs-CZ"/>
        </w:rPr>
        <w:t>78,97 punktów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6A7171" w:rsidRDefault="006A7171" w:rsidP="00E531A4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38,97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6A7171" w:rsidRPr="0072467A" w:rsidRDefault="006A7171" w:rsidP="00E531A4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6A7171" w:rsidRDefault="006A7171" w:rsidP="00E531A4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OFERTA NR 3</w:t>
      </w:r>
      <w:r>
        <w:rPr>
          <w:rFonts w:ascii="Arial" w:hAnsi="Arial" w:cs="Arial"/>
          <w:b/>
        </w:rPr>
        <w:t>: Wykonawca: Firma Usługowo-Handlowa Czesław Łukasiewicz w spadku</w:t>
      </w:r>
    </w:p>
    <w:p w:rsidR="006A7171" w:rsidRDefault="006A7171" w:rsidP="00E531A4">
      <w:pPr>
        <w:shd w:val="clear" w:color="auto" w:fill="FFFFFF"/>
        <w:spacing w:before="120"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siedziba: 77-235 Trzebielino Cetyń nr 50, w zakresie: 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38.916,78  zł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84 miesiące</w:t>
      </w:r>
    </w:p>
    <w:p w:rsidR="006A7171" w:rsidRDefault="006A7171" w:rsidP="00E531A4">
      <w:pPr>
        <w:shd w:val="clear" w:color="auto" w:fill="FFFFFF"/>
        <w:spacing w:after="0" w:line="276" w:lineRule="auto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Oferta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otrzymała </w:t>
      </w:r>
      <w:r>
        <w:rPr>
          <w:rFonts w:ascii="Arial" w:eastAsia="MS Mincho" w:hAnsi="Arial" w:cs="Arial"/>
          <w:b/>
          <w:bCs/>
          <w:highlight w:val="lightGray"/>
          <w:lang w:val="cs-CZ"/>
        </w:rPr>
        <w:t>100 punktów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6A7171" w:rsidRDefault="006A7171" w:rsidP="00E531A4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60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6A7171" w:rsidRPr="0072467A" w:rsidRDefault="006A7171" w:rsidP="00E531A4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6A7171" w:rsidRDefault="006A7171" w:rsidP="00E531A4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4</w:t>
      </w:r>
      <w:r>
        <w:rPr>
          <w:rFonts w:ascii="Arial" w:hAnsi="Arial" w:cs="Arial"/>
          <w:b/>
        </w:rPr>
        <w:t>: Przedsiębiorstwo Instalacji Przemysłowych i Sanitarnych „Ce-STA”</w:t>
      </w:r>
    </w:p>
    <w:p w:rsidR="006A7171" w:rsidRDefault="006A7171" w:rsidP="00E531A4">
      <w:pPr>
        <w:shd w:val="clear" w:color="auto" w:fill="FFFFFF"/>
        <w:spacing w:before="120"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siedziba: ul. Portowa 21, 76-200 Słupsk, w zakresie: 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49.995,97 zł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72 miesiące</w:t>
      </w:r>
    </w:p>
    <w:p w:rsidR="006A7171" w:rsidRDefault="006A7171" w:rsidP="00E531A4">
      <w:pPr>
        <w:shd w:val="clear" w:color="auto" w:fill="FFFFFF"/>
        <w:spacing w:after="0" w:line="276" w:lineRule="auto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Oferta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otrzymała </w:t>
      </w:r>
      <w:r>
        <w:rPr>
          <w:rFonts w:ascii="Arial" w:eastAsia="MS Mincho" w:hAnsi="Arial" w:cs="Arial"/>
          <w:b/>
          <w:bCs/>
          <w:highlight w:val="lightGray"/>
          <w:lang w:val="cs-CZ"/>
        </w:rPr>
        <w:t>86,70 punktów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6A7171" w:rsidRDefault="006A7171" w:rsidP="00E531A4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46,70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6A7171" w:rsidRPr="0072467A" w:rsidRDefault="006A7171" w:rsidP="00E531A4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6A7171" w:rsidRDefault="006A7171" w:rsidP="00E531A4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5</w:t>
      </w:r>
      <w:r>
        <w:rPr>
          <w:rFonts w:ascii="Arial" w:hAnsi="Arial" w:cs="Arial"/>
          <w:b/>
        </w:rPr>
        <w:t>: Przedsiębiorstwo Wielobranżowe Jarosław Drapała</w:t>
      </w:r>
    </w:p>
    <w:p w:rsidR="006A7171" w:rsidRDefault="006A7171" w:rsidP="00E531A4">
      <w:pPr>
        <w:shd w:val="clear" w:color="auto" w:fill="FFFFFF"/>
        <w:spacing w:before="120"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siedziba: ul. Spacerowa 2, 76-200 Bydlino, 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39. 780,80 zł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 xml:space="preserve">60 miesięcy </w:t>
      </w:r>
    </w:p>
    <w:p w:rsidR="006A7171" w:rsidRDefault="006A7171" w:rsidP="00E531A4">
      <w:pPr>
        <w:shd w:val="clear" w:color="auto" w:fill="FFFFFF"/>
        <w:spacing w:after="0" w:line="276" w:lineRule="auto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Oferta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otrzymała </w:t>
      </w:r>
      <w:r>
        <w:rPr>
          <w:rFonts w:ascii="Arial" w:eastAsia="MS Mincho" w:hAnsi="Arial" w:cs="Arial"/>
          <w:b/>
          <w:bCs/>
          <w:highlight w:val="lightGray"/>
          <w:lang w:val="cs-CZ"/>
        </w:rPr>
        <w:t>92,03 punktów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6A7171" w:rsidRDefault="006A7171" w:rsidP="00E531A4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58,70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6A7171" w:rsidRPr="0072467A" w:rsidRDefault="006A7171" w:rsidP="00E531A4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33,33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6A7171" w:rsidRDefault="006A7171" w:rsidP="00E531A4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6</w:t>
      </w:r>
      <w:r>
        <w:rPr>
          <w:rFonts w:ascii="Arial" w:hAnsi="Arial" w:cs="Arial"/>
          <w:b/>
        </w:rPr>
        <w:t xml:space="preserve">: Kazimierz </w:t>
      </w:r>
      <w:proofErr w:type="spellStart"/>
      <w:r>
        <w:rPr>
          <w:rFonts w:ascii="Arial" w:hAnsi="Arial" w:cs="Arial"/>
          <w:b/>
        </w:rPr>
        <w:t>Gozdal</w:t>
      </w:r>
      <w:proofErr w:type="spellEnd"/>
      <w:r>
        <w:rPr>
          <w:rFonts w:ascii="Arial" w:hAnsi="Arial" w:cs="Arial"/>
          <w:b/>
        </w:rPr>
        <w:t xml:space="preserve"> </w:t>
      </w:r>
    </w:p>
    <w:p w:rsidR="006A7171" w:rsidRDefault="006A7171" w:rsidP="00E531A4">
      <w:pPr>
        <w:shd w:val="clear" w:color="auto" w:fill="FFFFFF"/>
        <w:spacing w:before="120"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</w:t>
      </w:r>
      <w:r w:rsidR="003948A1">
        <w:rPr>
          <w:rFonts w:ascii="Arial" w:hAnsi="Arial" w:cs="Arial"/>
        </w:rPr>
        <w:t>: Pomiłowo 22a , 76-100 Sławno,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39.532,20 zł</w:t>
      </w:r>
    </w:p>
    <w:p w:rsidR="006A7171" w:rsidRDefault="006A7171" w:rsidP="00E531A4">
      <w:pPr>
        <w:numPr>
          <w:ilvl w:val="0"/>
          <w:numId w:val="2"/>
        </w:numPr>
        <w:shd w:val="clear" w:color="auto" w:fill="FFFFFF"/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 xml:space="preserve">60 miesięcy </w:t>
      </w:r>
    </w:p>
    <w:p w:rsidR="006A7171" w:rsidRDefault="006A7171" w:rsidP="00E531A4">
      <w:pPr>
        <w:shd w:val="clear" w:color="auto" w:fill="FFFFFF"/>
        <w:spacing w:after="0" w:line="276" w:lineRule="auto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lastRenderedPageBreak/>
        <w:t>Oferta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otrzymała </w:t>
      </w:r>
      <w:r>
        <w:rPr>
          <w:rFonts w:ascii="Arial" w:eastAsia="MS Mincho" w:hAnsi="Arial" w:cs="Arial"/>
          <w:b/>
          <w:bCs/>
          <w:highlight w:val="lightGray"/>
          <w:lang w:val="cs-CZ"/>
        </w:rPr>
        <w:t>92,40 punktów</w:t>
      </w:r>
      <w:r>
        <w:rPr>
          <w:rFonts w:ascii="Arial" w:eastAsia="MS Mincho" w:hAnsi="Arial" w:cs="Arial"/>
          <w:b/>
          <w:bCs/>
          <w:lang w:val="cs-CZ"/>
        </w:rPr>
        <w:t xml:space="preserve"> </w:t>
      </w:r>
      <w:r>
        <w:rPr>
          <w:rFonts w:ascii="Arial" w:eastAsia="MS Mincho" w:hAnsi="Arial" w:cs="Arial"/>
          <w:lang w:val="cs-CZ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6A7171" w:rsidRDefault="006A7171" w:rsidP="00E531A4">
      <w:pPr>
        <w:pStyle w:val="Akapitzlist"/>
        <w:numPr>
          <w:ilvl w:val="0"/>
          <w:numId w:val="3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59,07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6A7171" w:rsidRPr="00E531A4" w:rsidRDefault="006A7171" w:rsidP="00E531A4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33,33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AB3C77" w:rsidRPr="00E531A4" w:rsidRDefault="006A7171" w:rsidP="00E531A4">
      <w:pPr>
        <w:pStyle w:val="Akapitzlist"/>
        <w:shd w:val="clear" w:color="auto" w:fill="FFFFFF"/>
        <w:suppressAutoHyphens/>
        <w:spacing w:before="120" w:after="0" w:line="276" w:lineRule="auto"/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Jednocześnie Zamawiający informuje, iż zgodnie z art. 94 ust.1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pkt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umowa w sprawie niniejszego zamówienia publicznego może być zawarta w terminie nie krótszym niż 5 dni od dnia przesłania niniejszego zawiadomienia.</w:t>
      </w:r>
    </w:p>
    <w:p w:rsidR="0072467A" w:rsidRPr="00E531A4" w:rsidRDefault="006A7171" w:rsidP="00E531A4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92 ust.2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Zawiadomienie o wyborze najkorzystniejszej oferty zamieszczono na tablicy ogłoszeń </w:t>
      </w:r>
      <w:r>
        <w:rPr>
          <w:rFonts w:ascii="Arial" w:hAnsi="Arial" w:cs="Arial"/>
          <w:bCs/>
          <w:iCs/>
          <w:sz w:val="22"/>
          <w:szCs w:val="22"/>
        </w:rPr>
        <w:t xml:space="preserve">Centrum Usług Wspólnych w Kobylnicy, na stronie internetowej </w:t>
      </w:r>
      <w:hyperlink r:id="rId5" w:history="1">
        <w:r>
          <w:rPr>
            <w:rStyle w:val="Hipercze"/>
            <w:rFonts w:ascii="Arial" w:hAnsi="Arial" w:cs="Arial"/>
            <w:bCs/>
            <w:iCs/>
            <w:sz w:val="22"/>
            <w:szCs w:val="22"/>
          </w:rPr>
          <w:t>http://cuwkobylnica.bip.gov.pl</w:t>
        </w:r>
      </w:hyperlink>
      <w:r>
        <w:rPr>
          <w:rFonts w:ascii="Arial" w:hAnsi="Arial" w:cs="Arial"/>
          <w:bCs/>
          <w:iCs/>
          <w:sz w:val="22"/>
          <w:szCs w:val="22"/>
        </w:rPr>
        <w:t xml:space="preserve">,  </w:t>
      </w:r>
      <w:hyperlink r:id="rId6" w:history="1">
        <w:r w:rsidR="00E61E62" w:rsidRPr="00051AB5">
          <w:rPr>
            <w:rStyle w:val="Hipercze"/>
            <w:rFonts w:ascii="Arial" w:hAnsi="Arial" w:cs="Arial"/>
            <w:bCs/>
            <w:sz w:val="22"/>
            <w:szCs w:val="22"/>
            <w:lang w:val="it-IT"/>
          </w:rPr>
          <w:t>http://bip.kobylnica.pl</w:t>
        </w:r>
      </w:hyperlink>
      <w:r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</w:rPr>
        <w:t>oraz przekazano do Wykonawców, którzy złożyli ofertę.</w:t>
      </w:r>
    </w:p>
    <w:p w:rsidR="0072467A" w:rsidRDefault="0072467A" w:rsidP="00E531A4">
      <w:pPr>
        <w:shd w:val="clear" w:color="auto" w:fill="FFFFFF"/>
        <w:spacing w:before="480" w:line="276" w:lineRule="auto"/>
        <w:ind w:left="709"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Dyrektor Centrum Usług Wspólnych w Kobylnicy</w:t>
      </w:r>
    </w:p>
    <w:p w:rsidR="00F67A1F" w:rsidRPr="00E531A4" w:rsidRDefault="0072467A" w:rsidP="00E531A4">
      <w:pPr>
        <w:shd w:val="clear" w:color="auto" w:fill="FFFFFF"/>
        <w:spacing w:line="276" w:lineRule="auto"/>
        <w:ind w:left="708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b/>
          <w:sz w:val="22"/>
          <w:szCs w:val="22"/>
        </w:rPr>
        <w:t>Prezlata</w:t>
      </w:r>
      <w:proofErr w:type="spellEnd"/>
    </w:p>
    <w:sectPr w:rsidR="00F67A1F" w:rsidRPr="00E531A4" w:rsidSect="00F6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C0F"/>
    <w:multiLevelType w:val="hybridMultilevel"/>
    <w:tmpl w:val="D818B6A6"/>
    <w:lvl w:ilvl="0" w:tplc="806655F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D3CBE"/>
    <w:multiLevelType w:val="hybridMultilevel"/>
    <w:tmpl w:val="441E9036"/>
    <w:lvl w:ilvl="0" w:tplc="DFF2E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F73B1"/>
    <w:multiLevelType w:val="hybridMultilevel"/>
    <w:tmpl w:val="4C70F7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501C1"/>
    <w:multiLevelType w:val="hybridMultilevel"/>
    <w:tmpl w:val="CA8C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171"/>
    <w:rsid w:val="00046071"/>
    <w:rsid w:val="00171E2C"/>
    <w:rsid w:val="00185500"/>
    <w:rsid w:val="001C00F2"/>
    <w:rsid w:val="00384EAC"/>
    <w:rsid w:val="003948A1"/>
    <w:rsid w:val="0052337D"/>
    <w:rsid w:val="006A7171"/>
    <w:rsid w:val="0072467A"/>
    <w:rsid w:val="00A21697"/>
    <w:rsid w:val="00AB3C77"/>
    <w:rsid w:val="00AF292D"/>
    <w:rsid w:val="00BC5AE1"/>
    <w:rsid w:val="00E531A4"/>
    <w:rsid w:val="00E61E62"/>
    <w:rsid w:val="00E715B6"/>
    <w:rsid w:val="00F41D54"/>
    <w:rsid w:val="00F6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171"/>
    <w:pPr>
      <w:spacing w:after="160"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A717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7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A7171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/>
      <w:sz w:val="24"/>
      <w:szCs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A7171"/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A7171"/>
    <w:rPr>
      <w:rFonts w:ascii="Calibri" w:eastAsia="Times New Roman" w:hAnsi="Calibri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A717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717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53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kobylnica.pl" TargetMode="External"/><Relationship Id="rId5" Type="http://schemas.openxmlformats.org/officeDocument/2006/relationships/hyperlink" Target="http://cuwkobylnica.b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692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najkorzystniejszej oferty</dc:title>
  <dc:creator>Katarzyna Pierzchalska</dc:creator>
  <cp:keywords>wybór, oferty, kobylnica</cp:keywords>
  <cp:lastModifiedBy>UGK</cp:lastModifiedBy>
  <cp:revision>18</cp:revision>
  <cp:lastPrinted>2020-08-17T08:21:00Z</cp:lastPrinted>
  <dcterms:created xsi:type="dcterms:W3CDTF">2020-08-17T08:11:00Z</dcterms:created>
  <dcterms:modified xsi:type="dcterms:W3CDTF">2020-08-17T13:12:00Z</dcterms:modified>
</cp:coreProperties>
</file>