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D386C" w14:textId="2C293388" w:rsidR="00D23868" w:rsidRPr="00746E12" w:rsidRDefault="00472FEF" w:rsidP="00916210">
      <w:pPr>
        <w:widowControl/>
        <w:spacing w:before="120" w:after="120" w:line="276" w:lineRule="auto"/>
        <w:ind w:left="6373" w:firstLine="8"/>
        <w:jc w:val="right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746E12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Kobylnica, dnia </w:t>
      </w:r>
      <w:r w:rsidR="00A87ABE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2</w:t>
      </w:r>
      <w:r w:rsidR="008B2BAD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8</w:t>
      </w:r>
      <w:r w:rsidR="00D07643" w:rsidRPr="00746E12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.08</w:t>
      </w:r>
      <w:r w:rsidR="008E0987" w:rsidRPr="00746E12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.2020</w:t>
      </w:r>
      <w:r w:rsidRPr="00746E12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r.</w:t>
      </w:r>
    </w:p>
    <w:p w14:paraId="520A645F" w14:textId="77777777" w:rsidR="00D23868" w:rsidRPr="00746E12" w:rsidRDefault="008E0987" w:rsidP="0047054C">
      <w:pPr>
        <w:widowControl/>
        <w:tabs>
          <w:tab w:val="left" w:pos="0"/>
        </w:tabs>
        <w:spacing w:before="120" w:after="120"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46E12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GIF.271.1.2020.IP</w:t>
      </w:r>
    </w:p>
    <w:p w14:paraId="29ECFEFC" w14:textId="77777777" w:rsidR="00D23868" w:rsidRPr="00746E12" w:rsidRDefault="00472FEF" w:rsidP="008A3685">
      <w:pPr>
        <w:widowControl/>
        <w:tabs>
          <w:tab w:val="left" w:pos="0"/>
        </w:tabs>
        <w:spacing w:before="24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46E1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Zamawiający:</w:t>
      </w:r>
    </w:p>
    <w:p w14:paraId="41026D7E" w14:textId="69C8211C" w:rsidR="00F52EC6" w:rsidRPr="00746E12" w:rsidRDefault="00472FEF" w:rsidP="0047054C">
      <w:pPr>
        <w:widowControl/>
        <w:tabs>
          <w:tab w:val="left" w:pos="0"/>
        </w:tabs>
        <w:jc w:val="both"/>
        <w:textAlignment w:val="auto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</w:pPr>
      <w:r w:rsidRPr="00746E12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Gmina Kobylnica</w:t>
      </w:r>
    </w:p>
    <w:p w14:paraId="5F641850" w14:textId="77777777" w:rsidR="00D23868" w:rsidRPr="00746E12" w:rsidRDefault="00472FEF" w:rsidP="0047054C">
      <w:pPr>
        <w:widowControl/>
        <w:tabs>
          <w:tab w:val="left" w:pos="0"/>
        </w:tabs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46E1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  <w:t>ul. Główna 20</w:t>
      </w:r>
    </w:p>
    <w:p w14:paraId="1E05B15F" w14:textId="77777777" w:rsidR="00D23868" w:rsidRPr="00746E12" w:rsidRDefault="00472FEF" w:rsidP="0047054C">
      <w:pPr>
        <w:widowControl/>
        <w:tabs>
          <w:tab w:val="left" w:pos="0"/>
        </w:tabs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46E1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  <w:t>76 - 251 Kobylnica</w:t>
      </w:r>
    </w:p>
    <w:p w14:paraId="5B724A19" w14:textId="77777777" w:rsidR="00D23868" w:rsidRPr="00746E12" w:rsidRDefault="00472FEF" w:rsidP="0047054C">
      <w:pPr>
        <w:widowControl/>
        <w:tabs>
          <w:tab w:val="left" w:pos="0"/>
        </w:tabs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46E1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it-IT" w:eastAsia="pl-PL" w:bidi="ar-SA"/>
        </w:rPr>
        <w:t>tel.: 59 842-90-70 do 71</w:t>
      </w:r>
    </w:p>
    <w:p w14:paraId="4A9190F3" w14:textId="77777777" w:rsidR="00D23868" w:rsidRPr="00746E12" w:rsidRDefault="00472FEF" w:rsidP="0047054C">
      <w:pPr>
        <w:widowControl/>
        <w:tabs>
          <w:tab w:val="left" w:pos="0"/>
        </w:tabs>
        <w:jc w:val="both"/>
        <w:textAlignment w:val="auto"/>
        <w:rPr>
          <w:rFonts w:asciiTheme="minorHAnsi" w:hAnsiTheme="minorHAnsi" w:cstheme="minorHAnsi"/>
          <w:sz w:val="22"/>
          <w:szCs w:val="22"/>
          <w:lang w:val="en-US"/>
        </w:rPr>
      </w:pPr>
      <w:r w:rsidRPr="00746E1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it-IT" w:eastAsia="pl-PL" w:bidi="ar-SA"/>
        </w:rPr>
        <w:t>faks: 59 842-90-72</w:t>
      </w:r>
    </w:p>
    <w:p w14:paraId="6AAEDE1A" w14:textId="77777777" w:rsidR="00F52EC6" w:rsidRPr="00746E12" w:rsidRDefault="00472FEF" w:rsidP="00F52EC6">
      <w:pPr>
        <w:widowControl/>
        <w:tabs>
          <w:tab w:val="left" w:pos="0"/>
        </w:tabs>
        <w:spacing w:after="360"/>
        <w:jc w:val="both"/>
        <w:textAlignment w:val="auto"/>
        <w:rPr>
          <w:rFonts w:asciiTheme="minorHAnsi" w:eastAsia="Times New Roman" w:hAnsiTheme="minorHAnsi" w:cstheme="minorHAnsi"/>
          <w:bCs/>
          <w:kern w:val="0"/>
          <w:sz w:val="22"/>
          <w:szCs w:val="22"/>
          <w:lang w:val="it-IT" w:eastAsia="pl-PL" w:bidi="ar-SA"/>
        </w:rPr>
      </w:pPr>
      <w:r w:rsidRPr="00746E12">
        <w:rPr>
          <w:rFonts w:asciiTheme="minorHAnsi" w:eastAsia="Times New Roman" w:hAnsiTheme="minorHAnsi" w:cstheme="minorHAnsi"/>
          <w:bCs/>
          <w:kern w:val="0"/>
          <w:sz w:val="22"/>
          <w:szCs w:val="22"/>
          <w:lang w:val="it-IT" w:eastAsia="pl-PL" w:bidi="ar-SA"/>
        </w:rPr>
        <w:t xml:space="preserve">e-mail: </w:t>
      </w:r>
      <w:hyperlink r:id="rId8" w:history="1">
        <w:r w:rsidRPr="00746E12">
          <w:rPr>
            <w:rStyle w:val="Hipercze"/>
            <w:rFonts w:asciiTheme="minorHAnsi" w:eastAsia="Times New Roman" w:hAnsiTheme="minorHAnsi" w:cstheme="minorHAnsi"/>
            <w:bCs/>
            <w:kern w:val="0"/>
            <w:sz w:val="22"/>
            <w:szCs w:val="22"/>
            <w:lang w:val="it-IT" w:eastAsia="pl-PL" w:bidi="ar-SA"/>
          </w:rPr>
          <w:t>kobylnica@kobylnica.pl</w:t>
        </w:r>
      </w:hyperlink>
      <w:r w:rsidRPr="00746E12">
        <w:rPr>
          <w:rFonts w:asciiTheme="minorHAnsi" w:eastAsia="Times New Roman" w:hAnsiTheme="minorHAnsi" w:cstheme="minorHAnsi"/>
          <w:bCs/>
          <w:kern w:val="0"/>
          <w:sz w:val="22"/>
          <w:szCs w:val="22"/>
          <w:lang w:val="it-IT" w:eastAsia="pl-PL" w:bidi="ar-SA"/>
        </w:rPr>
        <w:t xml:space="preserve"> </w:t>
      </w:r>
    </w:p>
    <w:p w14:paraId="19C5F3DB" w14:textId="1C46B7CA" w:rsidR="00D23868" w:rsidRPr="00746E12" w:rsidRDefault="00472FEF" w:rsidP="00D07643">
      <w:pPr>
        <w:widowControl/>
        <w:spacing w:after="360"/>
        <w:ind w:left="567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746E1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Wykonawcy ubiegający się o udzielenie niniejszego zamówienia</w:t>
      </w:r>
    </w:p>
    <w:p w14:paraId="6E5876B3" w14:textId="7316523C" w:rsidR="00D23868" w:rsidRPr="00746E12" w:rsidRDefault="00472FEF" w:rsidP="00F52EC6">
      <w:pPr>
        <w:pStyle w:val="Tytu"/>
        <w:spacing w:before="360"/>
        <w:rPr>
          <w:rFonts w:asciiTheme="minorHAnsi" w:hAnsiTheme="minorHAnsi" w:cstheme="minorHAnsi"/>
          <w:b/>
          <w:bCs/>
          <w:szCs w:val="22"/>
        </w:rPr>
      </w:pPr>
      <w:r w:rsidRPr="00746E12">
        <w:rPr>
          <w:rFonts w:asciiTheme="minorHAnsi" w:eastAsia="Times New Roman" w:hAnsiTheme="minorHAnsi" w:cstheme="minorHAnsi"/>
          <w:b/>
          <w:bCs/>
          <w:szCs w:val="22"/>
          <w:lang w:eastAsia="pl-PL" w:bidi="ar-SA"/>
        </w:rPr>
        <w:t xml:space="preserve">WYJAŚNIENIE </w:t>
      </w:r>
      <w:r w:rsidR="00F00CDE" w:rsidRPr="00746E12">
        <w:rPr>
          <w:rFonts w:asciiTheme="minorHAnsi" w:eastAsia="Times New Roman" w:hAnsiTheme="minorHAnsi" w:cstheme="minorHAnsi"/>
          <w:b/>
          <w:bCs/>
          <w:szCs w:val="22"/>
          <w:lang w:eastAsia="pl-PL" w:bidi="ar-SA"/>
        </w:rPr>
        <w:t xml:space="preserve">i ZMIANA </w:t>
      </w:r>
      <w:r w:rsidRPr="00746E12">
        <w:rPr>
          <w:rFonts w:asciiTheme="minorHAnsi" w:eastAsia="Times New Roman" w:hAnsiTheme="minorHAnsi" w:cstheme="minorHAnsi"/>
          <w:b/>
          <w:bCs/>
          <w:szCs w:val="22"/>
          <w:lang w:eastAsia="pl-PL" w:bidi="ar-SA"/>
        </w:rPr>
        <w:t>TREŚCI</w:t>
      </w:r>
      <w:r w:rsidRPr="00746E12">
        <w:rPr>
          <w:rFonts w:asciiTheme="minorHAnsi" w:hAnsiTheme="minorHAnsi" w:cstheme="minorHAnsi"/>
          <w:b/>
          <w:bCs/>
          <w:szCs w:val="22"/>
        </w:rPr>
        <w:t xml:space="preserve"> </w:t>
      </w:r>
      <w:r w:rsidRPr="00746E12">
        <w:rPr>
          <w:rFonts w:asciiTheme="minorHAnsi" w:eastAsia="Times New Roman" w:hAnsiTheme="minorHAnsi" w:cstheme="minorHAnsi"/>
          <w:b/>
          <w:bCs/>
          <w:szCs w:val="22"/>
          <w:lang w:eastAsia="pl-PL" w:bidi="ar-SA"/>
        </w:rPr>
        <w:t>SPECYFIKACJI ISTOTNYCH WARUNKÓW ZAMÓWIENIA (SIWZ)</w:t>
      </w:r>
    </w:p>
    <w:p w14:paraId="52CEAE28" w14:textId="77777777" w:rsidR="008E0987" w:rsidRPr="00746E12" w:rsidRDefault="00472FEF" w:rsidP="00432C12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1741589"/>
      <w:bookmarkStart w:id="1" w:name="_Hlk10791084"/>
      <w:bookmarkStart w:id="2" w:name="_Hlk13220075"/>
      <w:r w:rsidRPr="00746E1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w postępowaniu o udzielenie zamówienia publicznego </w:t>
      </w:r>
      <w:r w:rsidR="008E0987" w:rsidRPr="00746E1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prowadzonego w trybie przetargu nieograniczonego </w:t>
      </w:r>
      <w:r w:rsidR="008E0987" w:rsidRPr="00746E12">
        <w:rPr>
          <w:rFonts w:asciiTheme="minorHAnsi" w:hAnsiTheme="minorHAnsi" w:cstheme="minorHAnsi"/>
          <w:b/>
          <w:bCs/>
          <w:sz w:val="22"/>
          <w:szCs w:val="22"/>
        </w:rPr>
        <w:t>zgodnie z przepisami ustawy z dnia 29 stycznia 2004 r. Prawo zamówień publicznych (</w:t>
      </w:r>
      <w:proofErr w:type="spellStart"/>
      <w:r w:rsidR="008E0987" w:rsidRPr="00746E12">
        <w:rPr>
          <w:rFonts w:asciiTheme="minorHAnsi" w:hAnsiTheme="minorHAnsi" w:cstheme="minorHAnsi"/>
          <w:b/>
          <w:bCs/>
          <w:sz w:val="22"/>
          <w:szCs w:val="22"/>
        </w:rPr>
        <w:t>t.j</w:t>
      </w:r>
      <w:proofErr w:type="spellEnd"/>
      <w:r w:rsidR="008E0987" w:rsidRPr="00746E12">
        <w:rPr>
          <w:rFonts w:asciiTheme="minorHAnsi" w:hAnsiTheme="minorHAnsi" w:cstheme="minorHAnsi"/>
          <w:b/>
          <w:bCs/>
          <w:sz w:val="22"/>
          <w:szCs w:val="22"/>
        </w:rPr>
        <w:t xml:space="preserve">. Dz. U. z 2019 r., poz. 1843 ze zm.), o wartości szacunkowej poniżej kwoty określonej w przepisach wydanych na podstawie art. 11 ust. 8 ustawy </w:t>
      </w:r>
      <w:proofErr w:type="spellStart"/>
      <w:r w:rsidR="008E0987" w:rsidRPr="00746E12">
        <w:rPr>
          <w:rFonts w:asciiTheme="minorHAnsi" w:hAnsiTheme="minorHAnsi" w:cstheme="minorHAnsi"/>
          <w:b/>
          <w:bCs/>
          <w:sz w:val="22"/>
          <w:szCs w:val="22"/>
        </w:rPr>
        <w:t>p.z.p</w:t>
      </w:r>
      <w:proofErr w:type="spellEnd"/>
      <w:r w:rsidR="008E0987" w:rsidRPr="00746E12">
        <w:rPr>
          <w:rFonts w:asciiTheme="minorHAnsi" w:hAnsiTheme="minorHAnsi" w:cstheme="minorHAnsi"/>
          <w:b/>
          <w:bCs/>
          <w:sz w:val="22"/>
          <w:szCs w:val="22"/>
        </w:rPr>
        <w:t>., którego przedmiotem jest robota budowlana pn.:</w:t>
      </w:r>
    </w:p>
    <w:p w14:paraId="5DFC1B8E" w14:textId="60B543EC" w:rsidR="008E0987" w:rsidRPr="00746E12" w:rsidRDefault="008E0987" w:rsidP="00432C12">
      <w:pPr>
        <w:pStyle w:val="Stopka"/>
        <w:tabs>
          <w:tab w:val="left" w:pos="1276"/>
        </w:tabs>
        <w:spacing w:before="120" w:after="120" w:line="276" w:lineRule="auto"/>
        <w:rPr>
          <w:rFonts w:asciiTheme="minorHAnsi" w:hAnsiTheme="minorHAnsi" w:cstheme="minorHAnsi"/>
          <w:b/>
          <w:bCs/>
        </w:rPr>
      </w:pPr>
      <w:r w:rsidRPr="00746E12">
        <w:rPr>
          <w:rFonts w:asciiTheme="minorHAnsi" w:hAnsiTheme="minorHAnsi" w:cstheme="minorHAnsi"/>
          <w:b/>
          <w:bCs/>
        </w:rPr>
        <w:t>„</w:t>
      </w:r>
      <w:r w:rsidRPr="00746E12">
        <w:rPr>
          <w:rFonts w:asciiTheme="minorHAnsi" w:hAnsiTheme="minorHAnsi" w:cstheme="minorHAnsi"/>
          <w:b/>
          <w:bCs/>
          <w:i/>
          <w:iCs/>
        </w:rPr>
        <w:t>Zaprojektowanie i budowa energooszczędnego oświetlenia drogowego typu LED w pasach drogowych dróg gminnych dla wybranych miejscowości na terenie Gminy Kobylnica w formule partnerstwa publiczno-prywatnego wraz z jego utrzymaniem</w:t>
      </w:r>
      <w:r w:rsidRPr="00746E12">
        <w:rPr>
          <w:rFonts w:asciiTheme="minorHAnsi" w:hAnsiTheme="minorHAnsi" w:cstheme="minorHAnsi"/>
          <w:b/>
          <w:bCs/>
        </w:rPr>
        <w:t>”</w:t>
      </w:r>
      <w:r w:rsidR="00225D9E" w:rsidRPr="00746E12">
        <w:rPr>
          <w:rFonts w:asciiTheme="minorHAnsi" w:hAnsiTheme="minorHAnsi" w:cstheme="minorHAnsi"/>
          <w:b/>
          <w:bCs/>
        </w:rPr>
        <w:t xml:space="preserve"> opublikowanego w BZP pod nr 538176-N-2020.</w:t>
      </w:r>
    </w:p>
    <w:bookmarkEnd w:id="0"/>
    <w:bookmarkEnd w:id="1"/>
    <w:bookmarkEnd w:id="2"/>
    <w:p w14:paraId="2BBA0D6C" w14:textId="4EA1B4EB" w:rsidR="00D23868" w:rsidRPr="00746E12" w:rsidRDefault="00472FEF" w:rsidP="00432C12">
      <w:pPr>
        <w:widowControl/>
        <w:spacing w:before="120" w:after="120"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746E12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Gmina Kobylnica, jako Zamawiający w przedmiotowym postępowaniu o udzielenie zamówienia publicznego, działając na podstawie art. 38 ust. 1 i 2 ustawy z dnia 29 stycznia 2004 r. – Prawo zamówień publicznych (t. j.</w:t>
      </w:r>
      <w:r w:rsidR="008A3685" w:rsidRPr="00746E12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DB5A7F" w:rsidRPr="00746E12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Dz. U. z 2019 r., poz. 1843 ze zm.</w:t>
      </w:r>
      <w:r w:rsidRPr="00746E12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), zwanej dalej „Ustawą”, zawiadamia, iż wniesiono </w:t>
      </w:r>
      <w:r w:rsidR="00D07643" w:rsidRPr="00746E12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zapytania</w:t>
      </w:r>
      <w:r w:rsidRPr="00746E12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dot. treści specyfikacji istotnych warunków zamówienia, zwanej dalej „SIWZ”. Treść wniosków wraz z odpowiedzią Zamawiającego zestawiono poniżej.</w:t>
      </w:r>
    </w:p>
    <w:p w14:paraId="457698AD" w14:textId="753DEE10" w:rsidR="003613C9" w:rsidRDefault="00472FEF" w:rsidP="00432C12">
      <w:pPr>
        <w:pStyle w:val="Standard"/>
        <w:spacing w:before="120" w:after="120"/>
        <w:rPr>
          <w:rFonts w:asciiTheme="minorHAnsi" w:hAnsiTheme="minorHAnsi" w:cstheme="minorHAnsi"/>
          <w:b/>
          <w:bCs/>
        </w:rPr>
      </w:pPr>
      <w:r w:rsidRPr="00746E12">
        <w:rPr>
          <w:rFonts w:asciiTheme="minorHAnsi" w:hAnsiTheme="minorHAnsi" w:cstheme="minorHAnsi"/>
          <w:b/>
          <w:bCs/>
        </w:rPr>
        <w:t xml:space="preserve">Pytanie nr </w:t>
      </w:r>
      <w:r w:rsidR="00916210">
        <w:rPr>
          <w:rFonts w:asciiTheme="minorHAnsi" w:hAnsiTheme="minorHAnsi" w:cstheme="minorHAnsi"/>
          <w:b/>
          <w:bCs/>
        </w:rPr>
        <w:t>51</w:t>
      </w:r>
      <w:r w:rsidRPr="00746E12">
        <w:rPr>
          <w:rFonts w:asciiTheme="minorHAnsi" w:hAnsiTheme="minorHAnsi" w:cstheme="minorHAnsi"/>
          <w:b/>
          <w:bCs/>
        </w:rPr>
        <w:t>:</w:t>
      </w:r>
    </w:p>
    <w:p w14:paraId="6A5E7376" w14:textId="32C960FD" w:rsidR="00916210" w:rsidRPr="00916210" w:rsidRDefault="00916210" w:rsidP="00432C12">
      <w:pPr>
        <w:pStyle w:val="Standard"/>
        <w:spacing w:before="120" w:after="120"/>
        <w:rPr>
          <w:rFonts w:asciiTheme="minorHAnsi" w:hAnsiTheme="minorHAnsi" w:cstheme="minorHAnsi"/>
        </w:rPr>
      </w:pPr>
      <w:r w:rsidRPr="00916210">
        <w:rPr>
          <w:rFonts w:asciiTheme="minorHAnsi" w:hAnsiTheme="minorHAnsi" w:cstheme="minorHAnsi"/>
        </w:rPr>
        <w:t>W nawiązaniu do odpowiedzi z dnia 20-08-2020 na pytanie nr 50 oraz dokonanych modyfikacji</w:t>
      </w:r>
      <w:r>
        <w:rPr>
          <w:rFonts w:asciiTheme="minorHAnsi" w:hAnsiTheme="minorHAnsi" w:cstheme="minorHAnsi"/>
        </w:rPr>
        <w:t xml:space="preserve"> </w:t>
      </w:r>
      <w:r w:rsidRPr="00916210">
        <w:rPr>
          <w:rFonts w:asciiTheme="minorHAnsi" w:hAnsiTheme="minorHAnsi" w:cstheme="minorHAnsi"/>
        </w:rPr>
        <w:t>dotyczących ubezpieczenia mienia, zwracamy się o potwierdzenie, że w związku z brzmieniem pkt 2.7</w:t>
      </w:r>
      <w:r>
        <w:rPr>
          <w:rFonts w:asciiTheme="minorHAnsi" w:hAnsiTheme="minorHAnsi" w:cstheme="minorHAnsi"/>
        </w:rPr>
        <w:t xml:space="preserve"> </w:t>
      </w:r>
      <w:r w:rsidRPr="00916210">
        <w:rPr>
          <w:rFonts w:asciiTheme="minorHAnsi" w:hAnsiTheme="minorHAnsi" w:cstheme="minorHAnsi"/>
        </w:rPr>
        <w:t>Załącznika nr 7, oraz brakiem unormowań umownych co do wykonywania przez Partnera Prywatnego</w:t>
      </w:r>
      <w:r>
        <w:rPr>
          <w:rFonts w:asciiTheme="minorHAnsi" w:hAnsiTheme="minorHAnsi" w:cstheme="minorHAnsi"/>
        </w:rPr>
        <w:t xml:space="preserve"> </w:t>
      </w:r>
      <w:r w:rsidRPr="00916210">
        <w:rPr>
          <w:rFonts w:asciiTheme="minorHAnsi" w:hAnsiTheme="minorHAnsi" w:cstheme="minorHAnsi"/>
        </w:rPr>
        <w:t>czynności określonych w pkt 1.6 Załącznika Nr7, koszty tych czynności będą ponoszone przez Podmiot</w:t>
      </w:r>
      <w:r>
        <w:rPr>
          <w:rFonts w:asciiTheme="minorHAnsi" w:hAnsiTheme="minorHAnsi" w:cstheme="minorHAnsi"/>
        </w:rPr>
        <w:t xml:space="preserve"> </w:t>
      </w:r>
      <w:r w:rsidRPr="00916210">
        <w:rPr>
          <w:rFonts w:asciiTheme="minorHAnsi" w:hAnsiTheme="minorHAnsi" w:cstheme="minorHAnsi"/>
        </w:rPr>
        <w:t>Publiczny.</w:t>
      </w:r>
    </w:p>
    <w:p w14:paraId="63E2C7DB" w14:textId="2C3F5270" w:rsidR="00916210" w:rsidRPr="00916210" w:rsidRDefault="00916210" w:rsidP="00432C12">
      <w:pPr>
        <w:pStyle w:val="Standard"/>
        <w:spacing w:before="120" w:after="120"/>
        <w:rPr>
          <w:rFonts w:asciiTheme="minorHAnsi" w:hAnsiTheme="minorHAnsi" w:cstheme="minorHAnsi"/>
        </w:rPr>
      </w:pPr>
      <w:r w:rsidRPr="00916210">
        <w:rPr>
          <w:rFonts w:asciiTheme="minorHAnsi" w:hAnsiTheme="minorHAnsi" w:cstheme="minorHAnsi"/>
        </w:rPr>
        <w:t>Zwracamy uwagę, że przyjęcie odmiennego założenia będzie powodowało bardzo znaczący wzrost ceny</w:t>
      </w:r>
      <w:r>
        <w:rPr>
          <w:rFonts w:asciiTheme="minorHAnsi" w:hAnsiTheme="minorHAnsi" w:cstheme="minorHAnsi"/>
        </w:rPr>
        <w:t xml:space="preserve"> </w:t>
      </w:r>
      <w:r w:rsidRPr="00916210">
        <w:rPr>
          <w:rFonts w:asciiTheme="minorHAnsi" w:hAnsiTheme="minorHAnsi" w:cstheme="minorHAnsi"/>
        </w:rPr>
        <w:t>oferty, gdyż partner prywatny będzie musiał założyć koszty czynności z pkt 1.6 w całym okresie trwania</w:t>
      </w:r>
      <w:r>
        <w:rPr>
          <w:rFonts w:asciiTheme="minorHAnsi" w:hAnsiTheme="minorHAnsi" w:cstheme="minorHAnsi"/>
        </w:rPr>
        <w:t xml:space="preserve"> </w:t>
      </w:r>
      <w:r w:rsidRPr="00916210">
        <w:rPr>
          <w:rFonts w:asciiTheme="minorHAnsi" w:hAnsiTheme="minorHAnsi" w:cstheme="minorHAnsi"/>
        </w:rPr>
        <w:t>umowy. Jednocześnie Podmiot Publiczny będzie posiadał ubezpieczenie gwarantujące mu zwrot kosztów</w:t>
      </w:r>
      <w:r>
        <w:rPr>
          <w:rFonts w:asciiTheme="minorHAnsi" w:hAnsiTheme="minorHAnsi" w:cstheme="minorHAnsi"/>
        </w:rPr>
        <w:t xml:space="preserve"> </w:t>
      </w:r>
      <w:r w:rsidRPr="00916210">
        <w:rPr>
          <w:rFonts w:asciiTheme="minorHAnsi" w:hAnsiTheme="minorHAnsi" w:cstheme="minorHAnsi"/>
        </w:rPr>
        <w:t>tych działań przez ubezpieczyciela.</w:t>
      </w:r>
    </w:p>
    <w:p w14:paraId="0F5EFFC9" w14:textId="7F0AFA9D" w:rsidR="00916210" w:rsidRPr="002E3B1B" w:rsidRDefault="00916210" w:rsidP="00432C12">
      <w:pPr>
        <w:pStyle w:val="Standard"/>
        <w:spacing w:before="120" w:after="120"/>
        <w:rPr>
          <w:rFonts w:asciiTheme="minorHAnsi" w:hAnsiTheme="minorHAnsi" w:cstheme="minorHAnsi"/>
          <w:b/>
          <w:bCs/>
        </w:rPr>
      </w:pPr>
      <w:r w:rsidRPr="002E3B1B">
        <w:rPr>
          <w:rFonts w:asciiTheme="minorHAnsi" w:hAnsiTheme="minorHAnsi" w:cstheme="minorHAnsi"/>
          <w:b/>
          <w:bCs/>
        </w:rPr>
        <w:t>Odpowiedź na pytanie nr 5</w:t>
      </w:r>
      <w:r>
        <w:rPr>
          <w:rFonts w:asciiTheme="minorHAnsi" w:hAnsiTheme="minorHAnsi" w:cstheme="minorHAnsi"/>
          <w:b/>
          <w:bCs/>
        </w:rPr>
        <w:t>1</w:t>
      </w:r>
      <w:r w:rsidRPr="002E3B1B">
        <w:rPr>
          <w:rFonts w:asciiTheme="minorHAnsi" w:hAnsiTheme="minorHAnsi" w:cstheme="minorHAnsi"/>
          <w:b/>
          <w:bCs/>
        </w:rPr>
        <w:t>:</w:t>
      </w:r>
    </w:p>
    <w:p w14:paraId="0E1A1A11" w14:textId="429CAA63" w:rsidR="00916210" w:rsidRDefault="00916210" w:rsidP="00432C12">
      <w:pPr>
        <w:pStyle w:val="Standard"/>
        <w:spacing w:before="120" w:after="120"/>
        <w:rPr>
          <w:rFonts w:asciiTheme="minorHAnsi" w:hAnsiTheme="minorHAnsi" w:cstheme="minorHAnsi"/>
        </w:rPr>
      </w:pPr>
      <w:r w:rsidRPr="00916210">
        <w:rPr>
          <w:rFonts w:asciiTheme="minorHAnsi" w:hAnsiTheme="minorHAnsi" w:cstheme="minorHAnsi"/>
        </w:rPr>
        <w:t xml:space="preserve">Zamawiający potwierdza, że </w:t>
      </w:r>
      <w:r>
        <w:rPr>
          <w:rFonts w:asciiTheme="minorHAnsi" w:hAnsiTheme="minorHAnsi" w:cstheme="minorHAnsi"/>
        </w:rPr>
        <w:t>koszty czynności wymienionych w pkt 1.6. Załącznika nr 7 do Wzoru umowy będzie ponosić Zamawiający (Podmiot Publiczny).</w:t>
      </w:r>
    </w:p>
    <w:p w14:paraId="56B538F2" w14:textId="6E9F6B62" w:rsidR="00916210" w:rsidRDefault="00916210" w:rsidP="00432C12">
      <w:pPr>
        <w:pStyle w:val="Standard"/>
        <w:spacing w:before="120" w:after="120"/>
        <w:rPr>
          <w:rFonts w:asciiTheme="minorHAnsi" w:hAnsiTheme="minorHAnsi" w:cstheme="minorHAnsi"/>
          <w:b/>
          <w:bCs/>
        </w:rPr>
      </w:pPr>
      <w:r w:rsidRPr="00746E12">
        <w:rPr>
          <w:rFonts w:asciiTheme="minorHAnsi" w:hAnsiTheme="minorHAnsi" w:cstheme="minorHAnsi"/>
          <w:b/>
          <w:bCs/>
        </w:rPr>
        <w:t xml:space="preserve">Pytanie nr </w:t>
      </w:r>
      <w:r>
        <w:rPr>
          <w:rFonts w:asciiTheme="minorHAnsi" w:hAnsiTheme="minorHAnsi" w:cstheme="minorHAnsi"/>
          <w:b/>
          <w:bCs/>
        </w:rPr>
        <w:t>52</w:t>
      </w:r>
      <w:r w:rsidRPr="00746E12">
        <w:rPr>
          <w:rFonts w:asciiTheme="minorHAnsi" w:hAnsiTheme="minorHAnsi" w:cstheme="minorHAnsi"/>
          <w:b/>
          <w:bCs/>
        </w:rPr>
        <w:t>:</w:t>
      </w:r>
    </w:p>
    <w:p w14:paraId="1BA45D72" w14:textId="1DD609BA" w:rsidR="00432C12" w:rsidRDefault="00916210" w:rsidP="00432C12">
      <w:pPr>
        <w:pStyle w:val="Standard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 zamawiający dopuszcza zastosowanie słupów oświetleniowych wykonanych z kompozytów polimerowych, wkopywanych w grunt, które posiadają certyfikat bezpieczeństwa zgodny z normą PN – EN 12767?</w:t>
      </w:r>
    </w:p>
    <w:p w14:paraId="373FE1B6" w14:textId="77777777" w:rsidR="00432C12" w:rsidRDefault="00432C12">
      <w:pPr>
        <w:suppressAutoHyphens w:val="0"/>
        <w:rPr>
          <w:rFonts w:asciiTheme="minorHAnsi" w:eastAsia="Calibri" w:hAnsiTheme="minorHAnsi" w:cstheme="minorHAnsi"/>
          <w:sz w:val="22"/>
          <w:szCs w:val="22"/>
          <w:lang w:bidi="ar-SA"/>
        </w:rPr>
      </w:pPr>
      <w:r>
        <w:rPr>
          <w:rFonts w:asciiTheme="minorHAnsi" w:hAnsiTheme="minorHAnsi" w:cstheme="minorHAnsi"/>
        </w:rPr>
        <w:br w:type="page"/>
      </w:r>
    </w:p>
    <w:p w14:paraId="0C77BB15" w14:textId="339CA64B" w:rsidR="00916210" w:rsidRPr="002E3B1B" w:rsidRDefault="00916210" w:rsidP="00916210">
      <w:pPr>
        <w:pStyle w:val="Standard"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2E3B1B">
        <w:rPr>
          <w:rFonts w:asciiTheme="minorHAnsi" w:hAnsiTheme="minorHAnsi" w:cstheme="minorHAnsi"/>
          <w:b/>
          <w:bCs/>
        </w:rPr>
        <w:lastRenderedPageBreak/>
        <w:t xml:space="preserve">Odpowiedź na pytanie nr </w:t>
      </w:r>
      <w:r>
        <w:rPr>
          <w:rFonts w:asciiTheme="minorHAnsi" w:hAnsiTheme="minorHAnsi" w:cstheme="minorHAnsi"/>
          <w:b/>
          <w:bCs/>
        </w:rPr>
        <w:t>52</w:t>
      </w:r>
      <w:r w:rsidRPr="002E3B1B">
        <w:rPr>
          <w:rFonts w:asciiTheme="minorHAnsi" w:hAnsiTheme="minorHAnsi" w:cstheme="minorHAnsi"/>
          <w:b/>
          <w:bCs/>
        </w:rPr>
        <w:t>:</w:t>
      </w:r>
    </w:p>
    <w:p w14:paraId="3F459FD6" w14:textId="77777777" w:rsidR="0035248D" w:rsidRPr="00916210" w:rsidRDefault="0035248D" w:rsidP="0035248D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nie dopuszcza, zgodnie z zapisami Wytycznych projektowych określonych w pkt. 2 PFU stanowiącego Załącznik nr  5 do projektu umowy. </w:t>
      </w:r>
    </w:p>
    <w:p w14:paraId="65A3A36C" w14:textId="3A91B567" w:rsidR="00A87ABE" w:rsidRPr="00A87ABE" w:rsidRDefault="00A87ABE" w:rsidP="00A87ABE">
      <w:pPr>
        <w:pStyle w:val="Standard"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A87ABE">
        <w:rPr>
          <w:rFonts w:asciiTheme="minorHAnsi" w:hAnsiTheme="minorHAnsi" w:cstheme="minorHAnsi"/>
          <w:b/>
          <w:bCs/>
        </w:rPr>
        <w:t>Pytanie nr 53:</w:t>
      </w:r>
    </w:p>
    <w:p w14:paraId="7550EB31" w14:textId="77777777" w:rsidR="005422CC" w:rsidRDefault="00A87ABE" w:rsidP="00432C12">
      <w:pPr>
        <w:pStyle w:val="Standard"/>
        <w:spacing w:before="120" w:after="120"/>
        <w:rPr>
          <w:rFonts w:asciiTheme="minorHAnsi" w:hAnsiTheme="minorHAnsi" w:cstheme="minorHAnsi"/>
        </w:rPr>
      </w:pPr>
      <w:r w:rsidRPr="00A87ABE">
        <w:rPr>
          <w:rFonts w:asciiTheme="minorHAnsi" w:hAnsiTheme="minorHAnsi" w:cstheme="minorHAnsi"/>
        </w:rPr>
        <w:t xml:space="preserve">Czy </w:t>
      </w:r>
      <w:r>
        <w:rPr>
          <w:rFonts w:asciiTheme="minorHAnsi" w:hAnsiTheme="minorHAnsi" w:cstheme="minorHAnsi"/>
        </w:rPr>
        <w:t>realizowana</w:t>
      </w:r>
      <w:r w:rsidRPr="00A87ABE">
        <w:rPr>
          <w:rFonts w:asciiTheme="minorHAnsi" w:hAnsiTheme="minorHAnsi" w:cstheme="minorHAnsi"/>
        </w:rPr>
        <w:t xml:space="preserve"> inwestycja </w:t>
      </w:r>
      <w:r>
        <w:rPr>
          <w:rFonts w:asciiTheme="minorHAnsi" w:hAnsiTheme="minorHAnsi" w:cstheme="minorHAnsi"/>
        </w:rPr>
        <w:t>ma przyjęte o</w:t>
      </w:r>
      <w:r w:rsidRPr="00A87ABE">
        <w:rPr>
          <w:rFonts w:asciiTheme="minorHAnsi" w:hAnsiTheme="minorHAnsi" w:cstheme="minorHAnsi"/>
        </w:rPr>
        <w:t>bliczenia co do opraw zgodn</w:t>
      </w:r>
      <w:r>
        <w:rPr>
          <w:rFonts w:asciiTheme="minorHAnsi" w:hAnsiTheme="minorHAnsi" w:cstheme="minorHAnsi"/>
        </w:rPr>
        <w:t>e z klasami oświetlenia dróg M2</w:t>
      </w:r>
      <w:r w:rsidRPr="00A87ABE">
        <w:rPr>
          <w:rFonts w:asciiTheme="minorHAnsi" w:hAnsiTheme="minorHAnsi" w:cstheme="minorHAnsi"/>
        </w:rPr>
        <w:t>, M3, M6</w:t>
      </w:r>
      <w:r w:rsidR="005422C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A87ABE">
        <w:rPr>
          <w:rFonts w:asciiTheme="minorHAnsi" w:hAnsiTheme="minorHAnsi" w:cstheme="minorHAnsi"/>
        </w:rPr>
        <w:t>które</w:t>
      </w:r>
      <w:r>
        <w:rPr>
          <w:rFonts w:asciiTheme="minorHAnsi" w:hAnsiTheme="minorHAnsi" w:cstheme="minorHAnsi"/>
        </w:rPr>
        <w:t xml:space="preserve"> zapewnią </w:t>
      </w:r>
      <w:r w:rsidRPr="00A87ABE">
        <w:rPr>
          <w:rFonts w:asciiTheme="minorHAnsi" w:hAnsiTheme="minorHAnsi" w:cstheme="minorHAnsi"/>
        </w:rPr>
        <w:t>bezpieczeństwo</w:t>
      </w:r>
      <w:r>
        <w:rPr>
          <w:rFonts w:asciiTheme="minorHAnsi" w:hAnsiTheme="minorHAnsi" w:cstheme="minorHAnsi"/>
        </w:rPr>
        <w:t xml:space="preserve"> </w:t>
      </w:r>
      <w:r w:rsidRPr="00A87ABE">
        <w:rPr>
          <w:rFonts w:asciiTheme="minorHAnsi" w:hAnsiTheme="minorHAnsi" w:cstheme="minorHAnsi"/>
        </w:rPr>
        <w:t>ludzi</w:t>
      </w:r>
      <w:r>
        <w:rPr>
          <w:rFonts w:asciiTheme="minorHAnsi" w:hAnsiTheme="minorHAnsi" w:cstheme="minorHAnsi"/>
        </w:rPr>
        <w:t xml:space="preserve"> </w:t>
      </w:r>
      <w:r w:rsidRPr="00A87ABE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</w:t>
      </w:r>
      <w:r w:rsidRPr="00A87ABE">
        <w:rPr>
          <w:rFonts w:asciiTheme="minorHAnsi" w:hAnsiTheme="minorHAnsi" w:cstheme="minorHAnsi"/>
        </w:rPr>
        <w:t>oświetlaną</w:t>
      </w:r>
      <w:r>
        <w:rPr>
          <w:rFonts w:asciiTheme="minorHAnsi" w:hAnsiTheme="minorHAnsi" w:cstheme="minorHAnsi"/>
        </w:rPr>
        <w:t xml:space="preserve"> powierzchnię, </w:t>
      </w:r>
      <w:r w:rsidRPr="00A87ABE">
        <w:rPr>
          <w:rFonts w:asciiTheme="minorHAnsi" w:hAnsiTheme="minorHAnsi" w:cstheme="minorHAnsi"/>
        </w:rPr>
        <w:t>wymagane</w:t>
      </w:r>
      <w:r>
        <w:rPr>
          <w:rFonts w:asciiTheme="minorHAnsi" w:hAnsiTheme="minorHAnsi" w:cstheme="minorHAnsi"/>
        </w:rPr>
        <w:t xml:space="preserve"> </w:t>
      </w:r>
      <w:r w:rsidRPr="00A87ABE">
        <w:rPr>
          <w:rFonts w:asciiTheme="minorHAnsi" w:hAnsiTheme="minorHAnsi" w:cstheme="minorHAnsi"/>
        </w:rPr>
        <w:t>jest</w:t>
      </w:r>
      <w:r>
        <w:rPr>
          <w:rFonts w:asciiTheme="minorHAnsi" w:hAnsiTheme="minorHAnsi" w:cstheme="minorHAnsi"/>
        </w:rPr>
        <w:t xml:space="preserve"> </w:t>
      </w:r>
      <w:r w:rsidRPr="00A87ABE">
        <w:rPr>
          <w:rFonts w:asciiTheme="minorHAnsi" w:hAnsiTheme="minorHAnsi" w:cstheme="minorHAnsi"/>
        </w:rPr>
        <w:t>dołączenie odpowiednich obliczeń fotometrycznych co do norm zamienników</w:t>
      </w:r>
      <w:r w:rsidR="00235057">
        <w:rPr>
          <w:rFonts w:asciiTheme="minorHAnsi" w:hAnsiTheme="minorHAnsi" w:cstheme="minorHAnsi"/>
        </w:rPr>
        <w:t xml:space="preserve"> </w:t>
      </w:r>
      <w:r w:rsidRPr="00A87ABE">
        <w:rPr>
          <w:rFonts w:asciiTheme="minorHAnsi" w:hAnsiTheme="minorHAnsi" w:cstheme="minorHAnsi"/>
        </w:rPr>
        <w:t>świateł sodowych</w:t>
      </w:r>
      <w:r w:rsidR="005422CC">
        <w:rPr>
          <w:rFonts w:asciiTheme="minorHAnsi" w:hAnsiTheme="minorHAnsi" w:cstheme="minorHAnsi"/>
        </w:rPr>
        <w:t>.</w:t>
      </w:r>
    </w:p>
    <w:p w14:paraId="1BD82CD1" w14:textId="1D2B01EA" w:rsidR="005422CC" w:rsidRPr="005422CC" w:rsidRDefault="005422CC" w:rsidP="005422CC">
      <w:pPr>
        <w:pStyle w:val="Standard"/>
        <w:rPr>
          <w:rFonts w:asciiTheme="minorHAnsi" w:hAnsiTheme="minorHAnsi" w:cstheme="minorHAnsi"/>
          <w:b/>
          <w:bCs/>
        </w:rPr>
      </w:pPr>
      <w:r w:rsidRPr="005422CC">
        <w:rPr>
          <w:rFonts w:asciiTheme="minorHAnsi" w:hAnsiTheme="minorHAnsi" w:cstheme="minorHAnsi"/>
          <w:b/>
          <w:bCs/>
        </w:rPr>
        <w:t xml:space="preserve">Odpowiedź na pytanie nr </w:t>
      </w:r>
      <w:r>
        <w:rPr>
          <w:rFonts w:asciiTheme="minorHAnsi" w:hAnsiTheme="minorHAnsi" w:cstheme="minorHAnsi"/>
          <w:b/>
          <w:bCs/>
        </w:rPr>
        <w:t>53</w:t>
      </w:r>
      <w:r w:rsidRPr="005422CC">
        <w:rPr>
          <w:rFonts w:asciiTheme="minorHAnsi" w:hAnsiTheme="minorHAnsi" w:cstheme="minorHAnsi"/>
          <w:b/>
          <w:bCs/>
        </w:rPr>
        <w:t>:</w:t>
      </w:r>
    </w:p>
    <w:p w14:paraId="6C9B18AE" w14:textId="77777777" w:rsidR="005422CC" w:rsidRDefault="005422CC" w:rsidP="00432C12">
      <w:pPr>
        <w:pStyle w:val="Standard"/>
        <w:spacing w:before="120" w:after="120"/>
        <w:rPr>
          <w:rFonts w:asciiTheme="minorHAnsi" w:hAnsiTheme="minorHAnsi" w:cstheme="minorHAnsi"/>
        </w:rPr>
      </w:pPr>
      <w:r w:rsidRPr="005422CC">
        <w:rPr>
          <w:rFonts w:asciiTheme="minorHAnsi" w:hAnsiTheme="minorHAnsi" w:cstheme="minorHAnsi"/>
        </w:rPr>
        <w:t>PFU określa klasę drogi dla której Wykonawca powinien zaprojektować odpowiednie oświetlenie drogowe</w:t>
      </w:r>
      <w:r>
        <w:rPr>
          <w:rFonts w:asciiTheme="minorHAnsi" w:hAnsiTheme="minorHAnsi" w:cstheme="minorHAnsi"/>
        </w:rPr>
        <w:t>.</w:t>
      </w:r>
    </w:p>
    <w:p w14:paraId="381EC46C" w14:textId="23F5C0C8" w:rsidR="005422CC" w:rsidRPr="00A87ABE" w:rsidRDefault="005422CC" w:rsidP="00432C12">
      <w:pPr>
        <w:pStyle w:val="Standard"/>
        <w:spacing w:before="120" w:after="120"/>
        <w:rPr>
          <w:rFonts w:asciiTheme="minorHAnsi" w:hAnsiTheme="minorHAnsi" w:cstheme="minorHAnsi"/>
          <w:b/>
          <w:bCs/>
        </w:rPr>
      </w:pPr>
      <w:r w:rsidRPr="00A87ABE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ytanie nr 54</w:t>
      </w:r>
      <w:r w:rsidRPr="00A87ABE">
        <w:rPr>
          <w:rFonts w:asciiTheme="minorHAnsi" w:hAnsiTheme="minorHAnsi" w:cstheme="minorHAnsi"/>
          <w:b/>
          <w:bCs/>
        </w:rPr>
        <w:t>:</w:t>
      </w:r>
    </w:p>
    <w:p w14:paraId="5033A6D4" w14:textId="519A85FE" w:rsidR="005422CC" w:rsidRDefault="00A87ABE" w:rsidP="00432C12">
      <w:pPr>
        <w:pStyle w:val="Standard"/>
        <w:spacing w:before="120" w:after="120"/>
        <w:rPr>
          <w:rFonts w:asciiTheme="minorHAnsi" w:hAnsiTheme="minorHAnsi" w:cstheme="minorHAnsi"/>
        </w:rPr>
      </w:pPr>
      <w:r w:rsidRPr="00A87ABE">
        <w:rPr>
          <w:rFonts w:asciiTheme="minorHAnsi" w:hAnsiTheme="minorHAnsi" w:cstheme="minorHAnsi"/>
        </w:rPr>
        <w:t xml:space="preserve">Czy zmiany w dokumentach powinny być zapisane w SIWZ zgodnie z </w:t>
      </w:r>
      <w:r w:rsidR="005422CC">
        <w:rPr>
          <w:rFonts w:asciiTheme="minorHAnsi" w:hAnsiTheme="minorHAnsi" w:cstheme="minorHAnsi"/>
        </w:rPr>
        <w:t>o</w:t>
      </w:r>
      <w:r w:rsidRPr="00A87ABE">
        <w:rPr>
          <w:rFonts w:asciiTheme="minorHAnsi" w:hAnsiTheme="minorHAnsi" w:cstheme="minorHAnsi"/>
        </w:rPr>
        <w:t>bowiązujący</w:t>
      </w:r>
      <w:r w:rsidR="005422CC">
        <w:rPr>
          <w:rFonts w:asciiTheme="minorHAnsi" w:hAnsiTheme="minorHAnsi" w:cstheme="minorHAnsi"/>
        </w:rPr>
        <w:t xml:space="preserve">mi ich Normami, które mają </w:t>
      </w:r>
      <w:r w:rsidRPr="00A87ABE">
        <w:rPr>
          <w:rFonts w:asciiTheme="minorHAnsi" w:hAnsiTheme="minorHAnsi" w:cstheme="minorHAnsi"/>
        </w:rPr>
        <w:t>zastosowane,</w:t>
      </w:r>
      <w:r w:rsidR="005422CC">
        <w:rPr>
          <w:rFonts w:asciiTheme="minorHAnsi" w:hAnsiTheme="minorHAnsi" w:cstheme="minorHAnsi"/>
        </w:rPr>
        <w:t xml:space="preserve"> </w:t>
      </w:r>
      <w:r w:rsidRPr="00A87ABE">
        <w:rPr>
          <w:rFonts w:asciiTheme="minorHAnsi" w:hAnsiTheme="minorHAnsi" w:cstheme="minorHAnsi"/>
        </w:rPr>
        <w:t>a nie zostały podane słupy lampy średnice wysięgniki.</w:t>
      </w:r>
      <w:r w:rsidR="00432C12">
        <w:rPr>
          <w:rFonts w:asciiTheme="minorHAnsi" w:hAnsiTheme="minorHAnsi" w:cstheme="minorHAnsi"/>
        </w:rPr>
        <w:br/>
      </w:r>
      <w:r w:rsidR="005422CC">
        <w:rPr>
          <w:rFonts w:asciiTheme="minorHAnsi" w:hAnsiTheme="minorHAnsi" w:cstheme="minorHAnsi"/>
        </w:rPr>
        <w:t>Zapewnić Norma PN-EN 12464-1 (</w:t>
      </w:r>
      <w:r w:rsidRPr="00A87ABE">
        <w:rPr>
          <w:rFonts w:asciiTheme="minorHAnsi" w:hAnsiTheme="minorHAnsi" w:cstheme="minorHAnsi"/>
        </w:rPr>
        <w:t>Olśnienie) które oślepia ludzi i kierowców na drogach w pracy co może spowodować powolnym osłabienia wzroku z którym już ma problem spora grupa ludzi.</w:t>
      </w:r>
    </w:p>
    <w:p w14:paraId="37FD82B8" w14:textId="374AAC78" w:rsidR="005422CC" w:rsidRDefault="00A87ABE" w:rsidP="00432C12">
      <w:pPr>
        <w:pStyle w:val="Standard"/>
        <w:spacing w:before="120" w:after="120"/>
        <w:rPr>
          <w:rFonts w:asciiTheme="minorHAnsi" w:hAnsiTheme="minorHAnsi" w:cstheme="minorHAnsi"/>
        </w:rPr>
      </w:pPr>
      <w:r w:rsidRPr="00A87ABE">
        <w:rPr>
          <w:rFonts w:asciiTheme="minorHAnsi" w:hAnsiTheme="minorHAnsi" w:cstheme="minorHAnsi"/>
        </w:rPr>
        <w:t xml:space="preserve">13201-2 :2016-03  PN-EN60698-1 PN-EN60598-2-3   PN-EN 55015  PN-EN61547, PN-EN61000-3-2, </w:t>
      </w:r>
      <w:r w:rsidR="00432C12">
        <w:rPr>
          <w:rFonts w:asciiTheme="minorHAnsi" w:hAnsiTheme="minorHAnsi" w:cstheme="minorHAnsi"/>
        </w:rPr>
        <w:br/>
      </w:r>
      <w:r w:rsidR="005422CC">
        <w:rPr>
          <w:rFonts w:asciiTheme="minorHAnsi" w:hAnsiTheme="minorHAnsi" w:cstheme="minorHAnsi"/>
        </w:rPr>
        <w:t>PN-EN61000-3-3 i</w:t>
      </w:r>
      <w:r w:rsidRPr="00A87ABE">
        <w:rPr>
          <w:rFonts w:asciiTheme="minorHAnsi" w:hAnsiTheme="minorHAnsi" w:cstheme="minorHAnsi"/>
        </w:rPr>
        <w:t>ntelektualnej i przemysłowej w inwestycji co nie naraża</w:t>
      </w:r>
      <w:r w:rsidR="00432C12">
        <w:rPr>
          <w:rFonts w:asciiTheme="minorHAnsi" w:hAnsiTheme="minorHAnsi" w:cstheme="minorHAnsi"/>
        </w:rPr>
        <w:t xml:space="preserve"> </w:t>
      </w:r>
      <w:r w:rsidRPr="00A87ABE">
        <w:rPr>
          <w:rFonts w:asciiTheme="minorHAnsi" w:hAnsiTheme="minorHAnsi" w:cstheme="minorHAnsi"/>
        </w:rPr>
        <w:t>na straty Inwestorów i spowoduje zmn</w:t>
      </w:r>
      <w:r w:rsidR="00432C12">
        <w:rPr>
          <w:rFonts w:asciiTheme="minorHAnsi" w:hAnsiTheme="minorHAnsi" w:cstheme="minorHAnsi"/>
        </w:rPr>
        <w:t>i</w:t>
      </w:r>
      <w:r w:rsidRPr="00A87ABE">
        <w:rPr>
          <w:rFonts w:asciiTheme="minorHAnsi" w:hAnsiTheme="minorHAnsi" w:cstheme="minorHAnsi"/>
        </w:rPr>
        <w:t>ejsze</w:t>
      </w:r>
      <w:r w:rsidR="00432C12">
        <w:rPr>
          <w:rFonts w:asciiTheme="minorHAnsi" w:hAnsiTheme="minorHAnsi" w:cstheme="minorHAnsi"/>
        </w:rPr>
        <w:t>nie</w:t>
      </w:r>
      <w:r w:rsidR="005422CC">
        <w:rPr>
          <w:rFonts w:asciiTheme="minorHAnsi" w:hAnsiTheme="minorHAnsi" w:cstheme="minorHAnsi"/>
        </w:rPr>
        <w:t xml:space="preserve"> </w:t>
      </w:r>
      <w:r w:rsidRPr="00A87ABE">
        <w:rPr>
          <w:rFonts w:asciiTheme="minorHAnsi" w:hAnsiTheme="minorHAnsi" w:cstheme="minorHAnsi"/>
        </w:rPr>
        <w:t>się</w:t>
      </w:r>
      <w:r w:rsidR="005422CC">
        <w:rPr>
          <w:rFonts w:asciiTheme="minorHAnsi" w:hAnsiTheme="minorHAnsi" w:cstheme="minorHAnsi"/>
        </w:rPr>
        <w:t xml:space="preserve"> nieuczciwej konkurencj</w:t>
      </w:r>
      <w:r w:rsidR="00432C12">
        <w:rPr>
          <w:rFonts w:asciiTheme="minorHAnsi" w:hAnsiTheme="minorHAnsi" w:cstheme="minorHAnsi"/>
        </w:rPr>
        <w:t>i</w:t>
      </w:r>
      <w:r w:rsidR="005422CC">
        <w:rPr>
          <w:rFonts w:asciiTheme="minorHAnsi" w:hAnsiTheme="minorHAnsi" w:cstheme="minorHAnsi"/>
        </w:rPr>
        <w:t>.</w:t>
      </w:r>
    </w:p>
    <w:p w14:paraId="74B4F873" w14:textId="35D6E4AD" w:rsidR="005422CC" w:rsidRPr="005422CC" w:rsidRDefault="005422CC" w:rsidP="005422CC">
      <w:pPr>
        <w:pStyle w:val="Standard"/>
        <w:rPr>
          <w:rFonts w:asciiTheme="minorHAnsi" w:hAnsiTheme="minorHAnsi" w:cstheme="minorHAnsi"/>
          <w:b/>
          <w:bCs/>
        </w:rPr>
      </w:pPr>
      <w:r w:rsidRPr="005422CC">
        <w:rPr>
          <w:rFonts w:asciiTheme="minorHAnsi" w:hAnsiTheme="minorHAnsi" w:cstheme="minorHAnsi"/>
          <w:b/>
          <w:bCs/>
        </w:rPr>
        <w:t xml:space="preserve">Odpowiedź na pytanie nr </w:t>
      </w:r>
      <w:r>
        <w:rPr>
          <w:rFonts w:asciiTheme="minorHAnsi" w:hAnsiTheme="minorHAnsi" w:cstheme="minorHAnsi"/>
          <w:b/>
          <w:bCs/>
        </w:rPr>
        <w:t>54</w:t>
      </w:r>
      <w:r w:rsidRPr="005422CC">
        <w:rPr>
          <w:rFonts w:asciiTheme="minorHAnsi" w:hAnsiTheme="minorHAnsi" w:cstheme="minorHAnsi"/>
          <w:b/>
          <w:bCs/>
        </w:rPr>
        <w:t>:</w:t>
      </w:r>
    </w:p>
    <w:p w14:paraId="121D84B4" w14:textId="58A815C8" w:rsidR="005422CC" w:rsidRDefault="005422CC" w:rsidP="00661EDE">
      <w:pPr>
        <w:pStyle w:val="Standard"/>
        <w:spacing w:before="120" w:after="120"/>
        <w:rPr>
          <w:rFonts w:asciiTheme="minorHAnsi" w:hAnsiTheme="minorHAnsi" w:cstheme="minorHAnsi"/>
        </w:rPr>
      </w:pPr>
      <w:r w:rsidRPr="005422CC">
        <w:rPr>
          <w:rFonts w:asciiTheme="minorHAnsi" w:hAnsiTheme="minorHAnsi" w:cstheme="minorHAnsi"/>
        </w:rPr>
        <w:t>Zamawiający wymaga zastosowania urządzeń spełniających aktualne normy oraz posiadające certyfikaty dopuszczające do  stosowania na terenie UE.</w:t>
      </w:r>
    </w:p>
    <w:p w14:paraId="2C52FFC3" w14:textId="092A4CAF" w:rsidR="005422CC" w:rsidRPr="00A87ABE" w:rsidRDefault="005422CC" w:rsidP="005422CC">
      <w:pPr>
        <w:pStyle w:val="Standard"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A87ABE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ytanie nr 55</w:t>
      </w:r>
      <w:r w:rsidRPr="00A87ABE">
        <w:rPr>
          <w:rFonts w:asciiTheme="minorHAnsi" w:hAnsiTheme="minorHAnsi" w:cstheme="minorHAnsi"/>
          <w:b/>
          <w:bCs/>
        </w:rPr>
        <w:t>:</w:t>
      </w:r>
    </w:p>
    <w:p w14:paraId="47132E4E" w14:textId="49593874" w:rsidR="005422CC" w:rsidRDefault="00A87ABE" w:rsidP="00661EDE">
      <w:pPr>
        <w:pStyle w:val="Standard"/>
        <w:spacing w:before="120" w:after="120"/>
        <w:rPr>
          <w:rFonts w:asciiTheme="minorHAnsi" w:hAnsiTheme="minorHAnsi" w:cstheme="minorHAnsi"/>
        </w:rPr>
      </w:pPr>
      <w:r w:rsidRPr="00A87ABE">
        <w:rPr>
          <w:rFonts w:asciiTheme="minorHAnsi" w:hAnsiTheme="minorHAnsi" w:cstheme="minorHAnsi"/>
        </w:rPr>
        <w:t xml:space="preserve">Czy </w:t>
      </w:r>
      <w:proofErr w:type="spellStart"/>
      <w:r w:rsidRPr="00A87ABE">
        <w:rPr>
          <w:rFonts w:asciiTheme="minorHAnsi" w:hAnsiTheme="minorHAnsi" w:cstheme="minorHAnsi"/>
        </w:rPr>
        <w:t>prop</w:t>
      </w:r>
      <w:proofErr w:type="spellEnd"/>
      <w:r w:rsidRPr="00A87ABE">
        <w:rPr>
          <w:rFonts w:asciiTheme="minorHAnsi" w:hAnsiTheme="minorHAnsi" w:cstheme="minorHAnsi"/>
        </w:rPr>
        <w:t xml:space="preserve"> EN 60598-1 _ EN 60598-2 w dokumentach do projektu i SIWZ nie z</w:t>
      </w:r>
      <w:r w:rsidR="005422CC">
        <w:rPr>
          <w:rFonts w:asciiTheme="minorHAnsi" w:hAnsiTheme="minorHAnsi" w:cstheme="minorHAnsi"/>
        </w:rPr>
        <w:t xml:space="preserve">ostały uwzględnione Normy EU. </w:t>
      </w:r>
      <w:r w:rsidRPr="00A87ABE">
        <w:rPr>
          <w:rFonts w:asciiTheme="minorHAnsi" w:hAnsiTheme="minorHAnsi" w:cstheme="minorHAnsi"/>
        </w:rPr>
        <w:t>Dokumenty i numery ewidencyjny własności gruntów do instalacje słupów  na terenie  użytkowania i wymogów. opisów ogólnych lampy i ich uchwytu mocowań według norm, jest niedo</w:t>
      </w:r>
      <w:r w:rsidR="005422CC">
        <w:rPr>
          <w:rFonts w:asciiTheme="minorHAnsi" w:hAnsiTheme="minorHAnsi" w:cstheme="minorHAnsi"/>
        </w:rPr>
        <w:t>puszczalne podawanie nazw opraw</w:t>
      </w:r>
      <w:r w:rsidRPr="00A87ABE">
        <w:rPr>
          <w:rFonts w:asciiTheme="minorHAnsi" w:hAnsiTheme="minorHAnsi" w:cstheme="minorHAnsi"/>
        </w:rPr>
        <w:t>, powinna być podana charakterystyka i normy minimum powyżej 110 lumenów 1W netto, według prawa do instalowanych produktów według za</w:t>
      </w:r>
      <w:r w:rsidR="005422CC">
        <w:rPr>
          <w:rFonts w:asciiTheme="minorHAnsi" w:hAnsiTheme="minorHAnsi" w:cstheme="minorHAnsi"/>
        </w:rPr>
        <w:t>mienników o</w:t>
      </w:r>
      <w:r w:rsidR="00661EDE">
        <w:rPr>
          <w:rFonts w:asciiTheme="minorHAnsi" w:hAnsiTheme="minorHAnsi" w:cstheme="minorHAnsi"/>
        </w:rPr>
        <w:t>ś</w:t>
      </w:r>
      <w:r w:rsidR="005422CC">
        <w:rPr>
          <w:rFonts w:asciiTheme="minorHAnsi" w:hAnsiTheme="minorHAnsi" w:cstheme="minorHAnsi"/>
        </w:rPr>
        <w:t>wietlenia sodowego</w:t>
      </w:r>
      <w:r w:rsidRPr="00A87ABE">
        <w:rPr>
          <w:rFonts w:asciiTheme="minorHAnsi" w:hAnsiTheme="minorHAnsi" w:cstheme="minorHAnsi"/>
        </w:rPr>
        <w:t>.</w:t>
      </w:r>
      <w:r w:rsidR="005422CC">
        <w:rPr>
          <w:rFonts w:asciiTheme="minorHAnsi" w:hAnsiTheme="minorHAnsi" w:cstheme="minorHAnsi"/>
        </w:rPr>
        <w:t xml:space="preserve"> </w:t>
      </w:r>
      <w:r w:rsidRPr="00A87ABE">
        <w:rPr>
          <w:rFonts w:asciiTheme="minorHAnsi" w:hAnsiTheme="minorHAnsi" w:cstheme="minorHAnsi"/>
        </w:rPr>
        <w:t>Jednocześnie dostosowując się do polityki klimatycznej kraju z zachowaniem strategii ustawy o niskoemisyjności,</w:t>
      </w:r>
      <w:r w:rsidR="005422CC">
        <w:rPr>
          <w:rFonts w:asciiTheme="minorHAnsi" w:hAnsiTheme="minorHAnsi" w:cstheme="minorHAnsi"/>
        </w:rPr>
        <w:t xml:space="preserve"> </w:t>
      </w:r>
      <w:r w:rsidR="00661EDE">
        <w:rPr>
          <w:rFonts w:asciiTheme="minorHAnsi" w:hAnsiTheme="minorHAnsi" w:cstheme="minorHAnsi"/>
        </w:rPr>
        <w:br/>
      </w:r>
      <w:r w:rsidRPr="00A87ABE">
        <w:rPr>
          <w:rFonts w:asciiTheme="minorHAnsi" w:hAnsiTheme="minorHAnsi" w:cstheme="minorHAnsi"/>
        </w:rPr>
        <w:t>z zachowaniem</w:t>
      </w:r>
      <w:r w:rsidR="005422CC">
        <w:rPr>
          <w:rFonts w:asciiTheme="minorHAnsi" w:hAnsiTheme="minorHAnsi" w:cstheme="minorHAnsi"/>
        </w:rPr>
        <w:t xml:space="preserve"> </w:t>
      </w:r>
      <w:r w:rsidRPr="00A87ABE">
        <w:rPr>
          <w:rFonts w:asciiTheme="minorHAnsi" w:hAnsiTheme="minorHAnsi" w:cstheme="minorHAnsi"/>
        </w:rPr>
        <w:t>ustawy o efektywności energetycznej.</w:t>
      </w:r>
      <w:r w:rsidR="005422CC" w:rsidRPr="005422CC">
        <w:rPr>
          <w:rFonts w:asciiTheme="minorHAnsi" w:hAnsiTheme="minorHAnsi" w:cstheme="minorHAnsi"/>
        </w:rPr>
        <w:t xml:space="preserve"> </w:t>
      </w:r>
      <w:r w:rsidR="005422CC" w:rsidRPr="00A87ABE">
        <w:rPr>
          <w:rFonts w:asciiTheme="minorHAnsi" w:hAnsiTheme="minorHAnsi" w:cstheme="minorHAnsi"/>
        </w:rPr>
        <w:t xml:space="preserve">Czy wszystkie oprawy LED lub sodowe </w:t>
      </w:r>
      <w:proofErr w:type="spellStart"/>
      <w:r w:rsidR="005422CC" w:rsidRPr="00A87ABE">
        <w:rPr>
          <w:rFonts w:asciiTheme="minorHAnsi" w:hAnsiTheme="minorHAnsi" w:cstheme="minorHAnsi"/>
        </w:rPr>
        <w:t>powin</w:t>
      </w:r>
      <w:proofErr w:type="spellEnd"/>
      <w:r w:rsidR="005422CC" w:rsidRPr="00A87ABE">
        <w:rPr>
          <w:rFonts w:asciiTheme="minorHAnsi" w:hAnsiTheme="minorHAnsi" w:cstheme="minorHAnsi"/>
        </w:rPr>
        <w:t xml:space="preserve"> wysięgników i mocowań i instalacji oprawy. błędy w realizacji zamówienia o</w:t>
      </w:r>
      <w:r w:rsidR="00661EDE">
        <w:rPr>
          <w:rFonts w:asciiTheme="minorHAnsi" w:hAnsiTheme="minorHAnsi" w:cstheme="minorHAnsi"/>
        </w:rPr>
        <w:t>ś</w:t>
      </w:r>
      <w:r w:rsidR="005422CC" w:rsidRPr="00A87ABE">
        <w:rPr>
          <w:rFonts w:asciiTheme="minorHAnsi" w:hAnsiTheme="minorHAnsi" w:cstheme="minorHAnsi"/>
        </w:rPr>
        <w:t>wietlenia Led podczas wypadku na drodze zamawiaj</w:t>
      </w:r>
      <w:r w:rsidR="00661EDE">
        <w:rPr>
          <w:rFonts w:asciiTheme="minorHAnsi" w:hAnsiTheme="minorHAnsi" w:cstheme="minorHAnsi"/>
        </w:rPr>
        <w:t>ą</w:t>
      </w:r>
      <w:r w:rsidR="005422CC" w:rsidRPr="00A87ABE">
        <w:rPr>
          <w:rFonts w:asciiTheme="minorHAnsi" w:hAnsiTheme="minorHAnsi" w:cstheme="minorHAnsi"/>
        </w:rPr>
        <w:t>cy? zarz</w:t>
      </w:r>
      <w:r w:rsidR="00661EDE">
        <w:rPr>
          <w:rFonts w:asciiTheme="minorHAnsi" w:hAnsiTheme="minorHAnsi" w:cstheme="minorHAnsi"/>
        </w:rPr>
        <w:t>ą</w:t>
      </w:r>
      <w:r w:rsidR="005422CC" w:rsidRPr="00A87ABE">
        <w:rPr>
          <w:rFonts w:asciiTheme="minorHAnsi" w:hAnsiTheme="minorHAnsi" w:cstheme="minorHAnsi"/>
        </w:rPr>
        <w:t>dca drogi ? czy grupa inwestorów ?</w:t>
      </w:r>
    </w:p>
    <w:p w14:paraId="64CE8DDA" w14:textId="1430AA38" w:rsidR="005422CC" w:rsidRPr="005422CC" w:rsidRDefault="005422CC" w:rsidP="005422CC">
      <w:pPr>
        <w:pStyle w:val="Standard"/>
        <w:rPr>
          <w:rFonts w:asciiTheme="minorHAnsi" w:hAnsiTheme="minorHAnsi" w:cstheme="minorHAnsi"/>
          <w:b/>
          <w:bCs/>
        </w:rPr>
      </w:pPr>
      <w:r w:rsidRPr="005422CC">
        <w:rPr>
          <w:rFonts w:asciiTheme="minorHAnsi" w:hAnsiTheme="minorHAnsi" w:cstheme="minorHAnsi"/>
          <w:b/>
          <w:bCs/>
        </w:rPr>
        <w:t xml:space="preserve">Odpowiedź na pytanie nr </w:t>
      </w:r>
      <w:r>
        <w:rPr>
          <w:rFonts w:asciiTheme="minorHAnsi" w:hAnsiTheme="minorHAnsi" w:cstheme="minorHAnsi"/>
          <w:b/>
          <w:bCs/>
        </w:rPr>
        <w:t>55</w:t>
      </w:r>
      <w:r w:rsidRPr="005422CC">
        <w:rPr>
          <w:rFonts w:asciiTheme="minorHAnsi" w:hAnsiTheme="minorHAnsi" w:cstheme="minorHAnsi"/>
          <w:b/>
          <w:bCs/>
        </w:rPr>
        <w:t>:</w:t>
      </w:r>
    </w:p>
    <w:p w14:paraId="0F3D49AC" w14:textId="2C3C1C21" w:rsidR="004E76F7" w:rsidRDefault="005422CC" w:rsidP="00661EDE">
      <w:pPr>
        <w:pStyle w:val="Standard"/>
        <w:spacing w:before="120" w:after="120"/>
        <w:rPr>
          <w:rFonts w:asciiTheme="minorHAnsi" w:hAnsiTheme="minorHAnsi" w:cstheme="minorHAnsi"/>
        </w:rPr>
      </w:pPr>
      <w:r w:rsidRPr="005422CC">
        <w:rPr>
          <w:rFonts w:asciiTheme="minorHAnsi" w:hAnsiTheme="minorHAnsi" w:cstheme="minorHAnsi"/>
        </w:rPr>
        <w:t>Zamawiający wymaga zastosowania urządzeń spełniających aktualne normy oraz posiadające certyfikaty dopuszczające do  stosowania na terenie UE.</w:t>
      </w:r>
      <w:r w:rsidR="00A87ABE" w:rsidRPr="00A87ABE">
        <w:rPr>
          <w:rFonts w:asciiTheme="minorHAnsi" w:hAnsiTheme="minorHAnsi" w:cstheme="minorHAnsi"/>
        </w:rPr>
        <w:t xml:space="preserve"> </w:t>
      </w:r>
    </w:p>
    <w:p w14:paraId="488B952A" w14:textId="77777777" w:rsidR="004E76F7" w:rsidRPr="004E76F7" w:rsidRDefault="004E76F7" w:rsidP="005422CC">
      <w:pPr>
        <w:pStyle w:val="Standard"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4E76F7">
        <w:rPr>
          <w:rFonts w:asciiTheme="minorHAnsi" w:hAnsiTheme="minorHAnsi" w:cstheme="minorHAnsi"/>
          <w:b/>
          <w:bCs/>
        </w:rPr>
        <w:t>Pytanie nr 56:</w:t>
      </w:r>
    </w:p>
    <w:p w14:paraId="1A66BB2C" w14:textId="0B7BD1D3" w:rsidR="00916210" w:rsidRDefault="004E76F7" w:rsidP="007D0DEF">
      <w:pPr>
        <w:pStyle w:val="Standard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brzmienie art. 108a pkt 1e) Ustawy o podatku towarów i usług mówiącym, że: Przepisów ust. 1a i 1b nie stosuje się w przypadku dokonywania płatności kwoty należności wynikającej z faktury dokumentującej transakcje realizowane w wykonaniu umowy o partnerstwie </w:t>
      </w:r>
      <w:proofErr w:type="spellStart"/>
      <w:r>
        <w:rPr>
          <w:rFonts w:asciiTheme="minorHAnsi" w:hAnsiTheme="minorHAnsi" w:cstheme="minorHAnsi"/>
        </w:rPr>
        <w:t>publiczno</w:t>
      </w:r>
      <w:proofErr w:type="spellEnd"/>
      <w:r>
        <w:rPr>
          <w:rFonts w:asciiTheme="minorHAnsi" w:hAnsiTheme="minorHAnsi" w:cstheme="minorHAnsi"/>
        </w:rPr>
        <w:t xml:space="preserve"> – prywatnym. </w:t>
      </w:r>
    </w:p>
    <w:p w14:paraId="0C0DE0F5" w14:textId="14A75C00" w:rsidR="004E76F7" w:rsidRDefault="004E76F7" w:rsidP="007D0DEF">
      <w:pPr>
        <w:pStyle w:val="Standard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Wnosimy o odpowiednią modyfikację par. 9 Wzoru umowy, tak aby płatności były dokonywane na rachunek wskazany przez Partnera Prywatnego, bez zastosowania „</w:t>
      </w:r>
      <w:proofErr w:type="spellStart"/>
      <w:r>
        <w:rPr>
          <w:rFonts w:asciiTheme="minorHAnsi" w:hAnsiTheme="minorHAnsi" w:cstheme="minorHAnsi"/>
        </w:rPr>
        <w:t>split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pament</w:t>
      </w:r>
      <w:proofErr w:type="spellEnd"/>
      <w:r>
        <w:rPr>
          <w:rFonts w:asciiTheme="minorHAnsi" w:hAnsiTheme="minorHAnsi" w:cstheme="minorHAnsi"/>
        </w:rPr>
        <w:t xml:space="preserve">”. </w:t>
      </w:r>
    </w:p>
    <w:p w14:paraId="60A69A82" w14:textId="77777777" w:rsidR="004E76F7" w:rsidRDefault="004E76F7" w:rsidP="004E76F7">
      <w:pPr>
        <w:pStyle w:val="Standard"/>
        <w:rPr>
          <w:rFonts w:asciiTheme="minorHAnsi" w:hAnsiTheme="minorHAnsi" w:cstheme="minorHAnsi"/>
          <w:b/>
          <w:bCs/>
        </w:rPr>
      </w:pPr>
    </w:p>
    <w:p w14:paraId="728266C2" w14:textId="77777777" w:rsidR="004E76F7" w:rsidRDefault="004E76F7" w:rsidP="004E76F7">
      <w:pPr>
        <w:pStyle w:val="Standard"/>
        <w:rPr>
          <w:rFonts w:asciiTheme="minorHAnsi" w:hAnsiTheme="minorHAnsi" w:cstheme="minorHAnsi"/>
          <w:b/>
          <w:bCs/>
        </w:rPr>
      </w:pPr>
    </w:p>
    <w:p w14:paraId="3FB78EAC" w14:textId="31ECB348" w:rsidR="004E76F7" w:rsidRPr="004E76F7" w:rsidRDefault="004E76F7" w:rsidP="004E76F7">
      <w:pPr>
        <w:pStyle w:val="Standard"/>
        <w:rPr>
          <w:rFonts w:asciiTheme="minorHAnsi" w:hAnsiTheme="minorHAnsi" w:cstheme="minorHAnsi"/>
        </w:rPr>
      </w:pPr>
      <w:r w:rsidRPr="005422CC">
        <w:rPr>
          <w:rFonts w:asciiTheme="minorHAnsi" w:hAnsiTheme="minorHAnsi" w:cstheme="minorHAnsi"/>
          <w:b/>
          <w:bCs/>
        </w:rPr>
        <w:lastRenderedPageBreak/>
        <w:t xml:space="preserve">Odpowiedź na pytanie nr </w:t>
      </w:r>
      <w:r>
        <w:rPr>
          <w:rFonts w:asciiTheme="minorHAnsi" w:hAnsiTheme="minorHAnsi" w:cstheme="minorHAnsi"/>
          <w:b/>
          <w:bCs/>
        </w:rPr>
        <w:t>56</w:t>
      </w:r>
      <w:r w:rsidRPr="005422CC">
        <w:rPr>
          <w:rFonts w:asciiTheme="minorHAnsi" w:hAnsiTheme="minorHAnsi" w:cstheme="minorHAnsi"/>
          <w:b/>
          <w:bCs/>
        </w:rPr>
        <w:t>:</w:t>
      </w:r>
    </w:p>
    <w:p w14:paraId="0B756499" w14:textId="77777777" w:rsidR="004E76F7" w:rsidRPr="004E76F7" w:rsidRDefault="004E76F7" w:rsidP="007D0DEF">
      <w:pPr>
        <w:pStyle w:val="Standard"/>
        <w:rPr>
          <w:rFonts w:asciiTheme="minorHAnsi" w:hAnsiTheme="minorHAnsi" w:cstheme="minorHAnsi"/>
        </w:rPr>
      </w:pPr>
      <w:r w:rsidRPr="004E76F7">
        <w:rPr>
          <w:rFonts w:asciiTheme="minorHAnsi" w:hAnsiTheme="minorHAnsi" w:cstheme="minorHAnsi"/>
        </w:rPr>
        <w:t>Zamawiający dokonuje modyfikacji Załącznika nr 2 do SIWZ – Projektu umowy w zakresie pkt 9 poprzez nadanie mu brzmienia:</w:t>
      </w:r>
    </w:p>
    <w:p w14:paraId="31A109BD" w14:textId="77777777" w:rsidR="004E76F7" w:rsidRPr="007D0DEF" w:rsidRDefault="004E76F7" w:rsidP="007D0DEF">
      <w:pPr>
        <w:pStyle w:val="Akapitzlist"/>
        <w:numPr>
          <w:ilvl w:val="0"/>
          <w:numId w:val="21"/>
        </w:numPr>
        <w:spacing w:after="120" w:line="276" w:lineRule="auto"/>
        <w:jc w:val="left"/>
        <w:outlineLvl w:val="0"/>
        <w:rPr>
          <w:rFonts w:asciiTheme="minorHAnsi" w:hAnsiTheme="minorHAnsi" w:cstheme="minorHAnsi"/>
          <w:bCs/>
          <w:spacing w:val="4"/>
          <w:lang w:val="pl-PL"/>
        </w:rPr>
      </w:pPr>
      <w:bookmarkStart w:id="3" w:name="_Ref519854663"/>
      <w:bookmarkStart w:id="4" w:name="_Toc38539912"/>
      <w:r w:rsidRPr="007D0DEF">
        <w:rPr>
          <w:rFonts w:asciiTheme="minorHAnsi" w:hAnsiTheme="minorHAnsi" w:cstheme="minorHAnsi"/>
          <w:bCs/>
          <w:spacing w:val="4"/>
          <w:lang w:val="pl-PL"/>
        </w:rPr>
        <w:t>Warunki płatności Wynagrodzenia</w:t>
      </w:r>
      <w:bookmarkEnd w:id="3"/>
      <w:bookmarkEnd w:id="4"/>
    </w:p>
    <w:p w14:paraId="09FF6E6E" w14:textId="77777777" w:rsidR="004E76F7" w:rsidRPr="007D0DEF" w:rsidRDefault="004E76F7" w:rsidP="007D0DEF">
      <w:pPr>
        <w:pStyle w:val="Akapitzlist"/>
        <w:numPr>
          <w:ilvl w:val="1"/>
          <w:numId w:val="21"/>
        </w:numPr>
        <w:tabs>
          <w:tab w:val="left" w:pos="851"/>
        </w:tabs>
        <w:spacing w:after="200" w:line="276" w:lineRule="auto"/>
        <w:ind w:left="851" w:hanging="709"/>
        <w:jc w:val="left"/>
        <w:rPr>
          <w:rFonts w:asciiTheme="minorHAnsi" w:hAnsiTheme="minorHAnsi" w:cstheme="minorHAnsi"/>
          <w:bCs/>
          <w:spacing w:val="4"/>
          <w:lang w:val="pl-PL"/>
        </w:rPr>
      </w:pPr>
      <w:r w:rsidRPr="007D0DEF">
        <w:rPr>
          <w:rFonts w:asciiTheme="minorHAnsi" w:hAnsiTheme="minorHAnsi" w:cstheme="minorHAnsi"/>
          <w:bCs/>
          <w:spacing w:val="4"/>
          <w:lang w:val="pl-PL"/>
        </w:rPr>
        <w:t xml:space="preserve">Wynagrodzenie Partnera Prywatnego będzie płatne za Okres Rozliczeniowy wynoszący jeden miesiąc kalendarzowy. </w:t>
      </w:r>
    </w:p>
    <w:p w14:paraId="273C327A" w14:textId="77777777" w:rsidR="004E76F7" w:rsidRPr="007D0DEF" w:rsidRDefault="004E76F7" w:rsidP="007D0DEF">
      <w:pPr>
        <w:pStyle w:val="Akapitzlist"/>
        <w:numPr>
          <w:ilvl w:val="1"/>
          <w:numId w:val="21"/>
        </w:numPr>
        <w:tabs>
          <w:tab w:val="left" w:pos="851"/>
        </w:tabs>
        <w:spacing w:after="200" w:line="276" w:lineRule="auto"/>
        <w:ind w:left="851" w:hanging="709"/>
        <w:jc w:val="left"/>
        <w:rPr>
          <w:rFonts w:asciiTheme="minorHAnsi" w:hAnsiTheme="minorHAnsi" w:cstheme="minorHAnsi"/>
          <w:bCs/>
          <w:spacing w:val="4"/>
          <w:lang w:val="pl-PL"/>
        </w:rPr>
      </w:pPr>
      <w:r w:rsidRPr="007D0DEF">
        <w:rPr>
          <w:rFonts w:asciiTheme="minorHAnsi" w:hAnsiTheme="minorHAnsi" w:cstheme="minorHAnsi"/>
          <w:bCs/>
          <w:spacing w:val="4"/>
          <w:lang w:val="pl-PL"/>
        </w:rPr>
        <w:t xml:space="preserve">Pierwszy Okres Rozliczeniowy rozpoczyna się z dniem rozpoczęcia Etapu Utrzymania. </w:t>
      </w:r>
    </w:p>
    <w:p w14:paraId="4B6934DB" w14:textId="07DEBCD4" w:rsidR="004E76F7" w:rsidRPr="007D0DEF" w:rsidRDefault="004E76F7" w:rsidP="007D0DEF">
      <w:pPr>
        <w:pStyle w:val="Akapitzlist"/>
        <w:numPr>
          <w:ilvl w:val="1"/>
          <w:numId w:val="21"/>
        </w:numPr>
        <w:tabs>
          <w:tab w:val="left" w:pos="851"/>
        </w:tabs>
        <w:spacing w:after="200" w:line="276" w:lineRule="auto"/>
        <w:ind w:left="851" w:hanging="709"/>
        <w:jc w:val="left"/>
        <w:rPr>
          <w:rFonts w:asciiTheme="minorHAnsi" w:hAnsiTheme="minorHAnsi" w:cstheme="minorHAnsi"/>
          <w:bCs/>
          <w:spacing w:val="4"/>
          <w:lang w:val="pl-PL"/>
        </w:rPr>
      </w:pPr>
      <w:bookmarkStart w:id="5" w:name="_Ref520374863"/>
      <w:r w:rsidRPr="007D0DEF">
        <w:rPr>
          <w:rFonts w:asciiTheme="minorHAnsi" w:hAnsiTheme="minorHAnsi" w:cstheme="minorHAnsi"/>
          <w:bCs/>
          <w:spacing w:val="4"/>
          <w:lang w:val="pl-PL"/>
        </w:rPr>
        <w:t xml:space="preserve">Rozliczenie Części Inwestycyjnej Wynagrodzenia zostanie dokonane, na podstawie faktury VAT, doręczonej Podmiotowi Publicznemu na kwotę stanowiącą sumę wartości wskazanych </w:t>
      </w:r>
      <w:r w:rsidR="007D0DEF">
        <w:rPr>
          <w:rFonts w:asciiTheme="minorHAnsi" w:hAnsiTheme="minorHAnsi" w:cstheme="minorHAnsi"/>
          <w:bCs/>
          <w:spacing w:val="4"/>
          <w:lang w:val="pl-PL"/>
        </w:rPr>
        <w:br/>
      </w:r>
      <w:r w:rsidRPr="007D0DEF">
        <w:rPr>
          <w:rFonts w:asciiTheme="minorHAnsi" w:hAnsiTheme="minorHAnsi" w:cstheme="minorHAnsi"/>
          <w:bCs/>
          <w:spacing w:val="4"/>
          <w:lang w:val="pl-PL"/>
        </w:rPr>
        <w:t xml:space="preserve">w Harmonogramie w kolumnie 2 i kolumnie 3 w załączniku nr 1 do Formularza Oferty, zgodnie z punktem, </w:t>
      </w:r>
      <w:r w:rsidRPr="007D0DEF">
        <w:rPr>
          <w:rFonts w:asciiTheme="minorHAnsi" w:hAnsiTheme="minorHAnsi" w:cstheme="minorHAnsi"/>
          <w:bCs/>
          <w:lang w:val="pl-PL"/>
        </w:rPr>
        <w:fldChar w:fldCharType="begin"/>
      </w:r>
      <w:r w:rsidRPr="007D0DEF">
        <w:rPr>
          <w:rFonts w:asciiTheme="minorHAnsi" w:hAnsiTheme="minorHAnsi" w:cstheme="minorHAnsi"/>
          <w:bCs/>
          <w:spacing w:val="4"/>
          <w:lang w:val="pl-PL"/>
        </w:rPr>
        <w:instrText xml:space="preserve"> REF _Ref520374700 \r \h  \* MERGEFORMAT </w:instrText>
      </w:r>
      <w:r w:rsidRPr="007D0DEF">
        <w:rPr>
          <w:rFonts w:asciiTheme="minorHAnsi" w:hAnsiTheme="minorHAnsi" w:cstheme="minorHAnsi"/>
          <w:bCs/>
          <w:lang w:val="pl-PL"/>
        </w:rPr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separate"/>
      </w:r>
      <w:r w:rsidRPr="007D0DEF">
        <w:rPr>
          <w:rFonts w:asciiTheme="minorHAnsi" w:hAnsiTheme="minorHAnsi" w:cstheme="minorHAnsi"/>
          <w:bCs/>
          <w:spacing w:val="4"/>
          <w:lang w:val="pl-PL"/>
        </w:rPr>
        <w:t>7.3</w:t>
      </w:r>
      <w:r w:rsidRPr="007D0DEF">
        <w:rPr>
          <w:rFonts w:asciiTheme="minorHAnsi" w:hAnsiTheme="minorHAnsi" w:cstheme="minorHAnsi"/>
          <w:bCs/>
          <w:lang w:val="pl-PL"/>
        </w:rPr>
        <w:fldChar w:fldCharType="end"/>
      </w:r>
      <w:r w:rsidRPr="007D0DEF">
        <w:rPr>
          <w:rFonts w:asciiTheme="minorHAnsi" w:hAnsiTheme="minorHAnsi" w:cstheme="minorHAnsi"/>
          <w:bCs/>
          <w:spacing w:val="4"/>
          <w:lang w:val="pl-PL"/>
        </w:rPr>
        <w:t xml:space="preserve"> oraz </w:t>
      </w:r>
      <w:r w:rsidRPr="007D0DEF">
        <w:rPr>
          <w:rFonts w:asciiTheme="minorHAnsi" w:hAnsiTheme="minorHAnsi" w:cstheme="minorHAnsi"/>
          <w:bCs/>
          <w:lang w:val="pl-PL"/>
        </w:rPr>
        <w:fldChar w:fldCharType="begin"/>
      </w:r>
      <w:r w:rsidRPr="007D0DEF">
        <w:rPr>
          <w:rFonts w:asciiTheme="minorHAnsi" w:hAnsiTheme="minorHAnsi" w:cstheme="minorHAnsi"/>
          <w:bCs/>
          <w:spacing w:val="4"/>
          <w:lang w:val="pl-PL"/>
        </w:rPr>
        <w:instrText xml:space="preserve"> REF _Ref520374710 \r \h  \* MERGEFORMAT </w:instrText>
      </w:r>
      <w:r w:rsidRPr="007D0DEF">
        <w:rPr>
          <w:rFonts w:asciiTheme="minorHAnsi" w:hAnsiTheme="minorHAnsi" w:cstheme="minorHAnsi"/>
          <w:bCs/>
          <w:lang w:val="pl-PL"/>
        </w:rPr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separate"/>
      </w:r>
      <w:r w:rsidRPr="007D0DEF">
        <w:rPr>
          <w:rFonts w:asciiTheme="minorHAnsi" w:hAnsiTheme="minorHAnsi" w:cstheme="minorHAnsi"/>
          <w:bCs/>
          <w:spacing w:val="4"/>
          <w:lang w:val="pl-PL"/>
        </w:rPr>
        <w:t>7.4</w:t>
      </w:r>
      <w:r w:rsidRPr="007D0DEF">
        <w:rPr>
          <w:rFonts w:asciiTheme="minorHAnsi" w:hAnsiTheme="minorHAnsi" w:cstheme="minorHAnsi"/>
          <w:bCs/>
          <w:lang w:val="pl-PL"/>
        </w:rPr>
        <w:fldChar w:fldCharType="end"/>
      </w:r>
      <w:r w:rsidRPr="007D0DEF">
        <w:rPr>
          <w:rFonts w:asciiTheme="minorHAnsi" w:hAnsiTheme="minorHAnsi" w:cstheme="minorHAnsi"/>
          <w:bCs/>
          <w:lang w:val="pl-PL"/>
        </w:rPr>
        <w:t xml:space="preserve"> Umowy</w:t>
      </w:r>
      <w:r w:rsidRPr="007D0DEF">
        <w:rPr>
          <w:rFonts w:asciiTheme="minorHAnsi" w:hAnsiTheme="minorHAnsi" w:cstheme="minorHAnsi"/>
          <w:bCs/>
          <w:spacing w:val="4"/>
          <w:lang w:val="pl-PL"/>
        </w:rPr>
        <w:t>.</w:t>
      </w:r>
      <w:bookmarkEnd w:id="5"/>
    </w:p>
    <w:p w14:paraId="1E1D9ACA" w14:textId="77777777" w:rsidR="004E76F7" w:rsidRPr="007D0DEF" w:rsidRDefault="004E76F7" w:rsidP="007D0DEF">
      <w:pPr>
        <w:pStyle w:val="Akapitzlist"/>
        <w:numPr>
          <w:ilvl w:val="1"/>
          <w:numId w:val="21"/>
        </w:numPr>
        <w:tabs>
          <w:tab w:val="left" w:pos="851"/>
        </w:tabs>
        <w:spacing w:after="200" w:line="276" w:lineRule="auto"/>
        <w:ind w:left="851" w:hanging="709"/>
        <w:jc w:val="left"/>
        <w:rPr>
          <w:rFonts w:asciiTheme="minorHAnsi" w:hAnsiTheme="minorHAnsi" w:cstheme="minorHAnsi"/>
          <w:bCs/>
          <w:spacing w:val="4"/>
          <w:lang w:val="pl-PL"/>
        </w:rPr>
      </w:pPr>
      <w:r w:rsidRPr="007D0DEF">
        <w:rPr>
          <w:rFonts w:asciiTheme="minorHAnsi" w:hAnsiTheme="minorHAnsi" w:cstheme="minorHAnsi"/>
          <w:bCs/>
          <w:spacing w:val="4"/>
          <w:lang w:val="pl-PL"/>
        </w:rPr>
        <w:t>Podstawą do wystawienia faktury VAT, o której mowa w punkcie powyżej, będzie dokonanie przez Podmiot Publiczny odbioru końcowego robót.</w:t>
      </w:r>
    </w:p>
    <w:p w14:paraId="70C7FA11" w14:textId="06FEBDD4" w:rsidR="004E76F7" w:rsidRPr="007D0DEF" w:rsidRDefault="004E76F7" w:rsidP="007D0DEF">
      <w:pPr>
        <w:pStyle w:val="Akapitzlist"/>
        <w:numPr>
          <w:ilvl w:val="1"/>
          <w:numId w:val="21"/>
        </w:numPr>
        <w:tabs>
          <w:tab w:val="left" w:pos="851"/>
        </w:tabs>
        <w:spacing w:after="200" w:line="276" w:lineRule="auto"/>
        <w:ind w:left="851" w:hanging="709"/>
        <w:jc w:val="left"/>
        <w:rPr>
          <w:rFonts w:asciiTheme="minorHAnsi" w:hAnsiTheme="minorHAnsi" w:cstheme="minorHAnsi"/>
          <w:bCs/>
          <w:spacing w:val="4"/>
          <w:lang w:val="pl-PL"/>
        </w:rPr>
      </w:pPr>
      <w:r w:rsidRPr="007D0DEF">
        <w:rPr>
          <w:rFonts w:asciiTheme="minorHAnsi" w:hAnsiTheme="minorHAnsi" w:cstheme="minorHAnsi"/>
          <w:bCs/>
          <w:spacing w:val="4"/>
          <w:lang w:val="pl-PL"/>
        </w:rPr>
        <w:t xml:space="preserve">Podmiot Publiczny zobowiązuje się do zapłaty kwoty wynikającej z faktury, o której mowa </w:t>
      </w:r>
      <w:r w:rsidR="007D0DEF">
        <w:rPr>
          <w:rFonts w:asciiTheme="minorHAnsi" w:hAnsiTheme="minorHAnsi" w:cstheme="minorHAnsi"/>
          <w:bCs/>
          <w:spacing w:val="4"/>
          <w:lang w:val="pl-PL"/>
        </w:rPr>
        <w:br/>
      </w:r>
      <w:r w:rsidRPr="007D0DEF">
        <w:rPr>
          <w:rFonts w:asciiTheme="minorHAnsi" w:hAnsiTheme="minorHAnsi" w:cstheme="minorHAnsi"/>
          <w:bCs/>
          <w:spacing w:val="4"/>
          <w:lang w:val="pl-PL"/>
        </w:rPr>
        <w:t xml:space="preserve">w punkcie </w:t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begin"/>
      </w:r>
      <w:r w:rsidRPr="007D0DEF">
        <w:rPr>
          <w:rFonts w:asciiTheme="minorHAnsi" w:hAnsiTheme="minorHAnsi" w:cstheme="minorHAnsi"/>
          <w:bCs/>
          <w:spacing w:val="4"/>
          <w:lang w:val="pl-PL"/>
        </w:rPr>
        <w:instrText xml:space="preserve"> REF _Ref520374863 \r \h  \* MERGEFORMAT </w:instrText>
      </w:r>
      <w:r w:rsidRPr="007D0DEF">
        <w:rPr>
          <w:rFonts w:asciiTheme="minorHAnsi" w:hAnsiTheme="minorHAnsi" w:cstheme="minorHAnsi"/>
          <w:bCs/>
          <w:spacing w:val="4"/>
          <w:lang w:val="pl-PL"/>
        </w:rPr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separate"/>
      </w:r>
      <w:r w:rsidRPr="007D0DEF">
        <w:rPr>
          <w:rFonts w:asciiTheme="minorHAnsi" w:hAnsiTheme="minorHAnsi" w:cstheme="minorHAnsi"/>
          <w:bCs/>
          <w:spacing w:val="4"/>
          <w:lang w:val="pl-PL"/>
        </w:rPr>
        <w:t>9.3</w:t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end"/>
      </w:r>
      <w:r w:rsidRPr="007D0DEF">
        <w:rPr>
          <w:rFonts w:asciiTheme="minorHAnsi" w:hAnsiTheme="minorHAnsi" w:cstheme="minorHAnsi"/>
          <w:bCs/>
          <w:spacing w:val="4"/>
          <w:lang w:val="pl-PL"/>
        </w:rPr>
        <w:t xml:space="preserve"> w terminach wymagalności danej płatności, określonej Ofertą i punktem </w:t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begin"/>
      </w:r>
      <w:r w:rsidRPr="007D0DEF">
        <w:rPr>
          <w:rFonts w:asciiTheme="minorHAnsi" w:hAnsiTheme="minorHAnsi" w:cstheme="minorHAnsi"/>
          <w:bCs/>
          <w:spacing w:val="4"/>
          <w:lang w:val="pl-PL"/>
        </w:rPr>
        <w:instrText xml:space="preserve"> REF _Ref519854650 \r \h  \* MERGEFORMAT </w:instrText>
      </w:r>
      <w:r w:rsidRPr="007D0DEF">
        <w:rPr>
          <w:rFonts w:asciiTheme="minorHAnsi" w:hAnsiTheme="minorHAnsi" w:cstheme="minorHAnsi"/>
          <w:bCs/>
          <w:spacing w:val="4"/>
          <w:lang w:val="pl-PL"/>
        </w:rPr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separate"/>
      </w:r>
      <w:r w:rsidRPr="007D0DEF">
        <w:rPr>
          <w:rFonts w:asciiTheme="minorHAnsi" w:hAnsiTheme="minorHAnsi" w:cstheme="minorHAnsi"/>
          <w:bCs/>
          <w:spacing w:val="4"/>
          <w:lang w:val="pl-PL"/>
        </w:rPr>
        <w:t>8</w:t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end"/>
      </w:r>
      <w:r w:rsidRPr="007D0DEF">
        <w:rPr>
          <w:rFonts w:asciiTheme="minorHAnsi" w:hAnsiTheme="minorHAnsi" w:cstheme="minorHAnsi"/>
          <w:bCs/>
          <w:spacing w:val="4"/>
          <w:lang w:val="pl-PL"/>
        </w:rPr>
        <w:t xml:space="preserve"> Umowy z zastrzeżeniem punktów </w:t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begin"/>
      </w:r>
      <w:r w:rsidRPr="007D0DEF">
        <w:rPr>
          <w:rFonts w:asciiTheme="minorHAnsi" w:hAnsiTheme="minorHAnsi" w:cstheme="minorHAnsi"/>
          <w:bCs/>
          <w:spacing w:val="4"/>
          <w:lang w:val="pl-PL"/>
        </w:rPr>
        <w:instrText xml:space="preserve"> REF _Ref520374924 \r \h  \* MERGEFORMAT </w:instrText>
      </w:r>
      <w:r w:rsidRPr="007D0DEF">
        <w:rPr>
          <w:rFonts w:asciiTheme="minorHAnsi" w:hAnsiTheme="minorHAnsi" w:cstheme="minorHAnsi"/>
          <w:bCs/>
          <w:spacing w:val="4"/>
          <w:lang w:val="pl-PL"/>
        </w:rPr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separate"/>
      </w:r>
      <w:r w:rsidRPr="007D0DEF">
        <w:rPr>
          <w:rFonts w:asciiTheme="minorHAnsi" w:hAnsiTheme="minorHAnsi" w:cstheme="minorHAnsi"/>
          <w:bCs/>
          <w:spacing w:val="4"/>
          <w:lang w:val="pl-PL"/>
        </w:rPr>
        <w:t>7.7</w:t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end"/>
      </w:r>
      <w:r w:rsidRPr="007D0DEF">
        <w:rPr>
          <w:rFonts w:asciiTheme="minorHAnsi" w:hAnsiTheme="minorHAnsi" w:cstheme="minorHAnsi"/>
          <w:bCs/>
          <w:spacing w:val="4"/>
          <w:lang w:val="pl-PL"/>
        </w:rPr>
        <w:t xml:space="preserve">– </w:t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begin"/>
      </w:r>
      <w:r w:rsidRPr="007D0DEF">
        <w:rPr>
          <w:rFonts w:asciiTheme="minorHAnsi" w:hAnsiTheme="minorHAnsi" w:cstheme="minorHAnsi"/>
          <w:bCs/>
          <w:spacing w:val="4"/>
          <w:lang w:val="pl-PL"/>
        </w:rPr>
        <w:instrText xml:space="preserve"> REF _Ref520374932 \r \h  \* MERGEFORMAT </w:instrText>
      </w:r>
      <w:r w:rsidRPr="007D0DEF">
        <w:rPr>
          <w:rFonts w:asciiTheme="minorHAnsi" w:hAnsiTheme="minorHAnsi" w:cstheme="minorHAnsi"/>
          <w:bCs/>
          <w:spacing w:val="4"/>
          <w:lang w:val="pl-PL"/>
        </w:rPr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separate"/>
      </w:r>
      <w:r w:rsidRPr="007D0DEF">
        <w:rPr>
          <w:rFonts w:asciiTheme="minorHAnsi" w:hAnsiTheme="minorHAnsi" w:cstheme="minorHAnsi"/>
          <w:bCs/>
          <w:spacing w:val="4"/>
          <w:lang w:val="pl-PL"/>
        </w:rPr>
        <w:t>7.9</w:t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end"/>
      </w:r>
      <w:r w:rsidRPr="007D0DEF">
        <w:rPr>
          <w:rFonts w:asciiTheme="minorHAnsi" w:hAnsiTheme="minorHAnsi" w:cstheme="minorHAnsi"/>
          <w:bCs/>
          <w:spacing w:val="4"/>
          <w:lang w:val="pl-PL"/>
        </w:rPr>
        <w:t>.</w:t>
      </w:r>
    </w:p>
    <w:p w14:paraId="42D15157" w14:textId="28368BBA" w:rsidR="004E76F7" w:rsidRPr="007D0DEF" w:rsidRDefault="004E76F7" w:rsidP="007D0DEF">
      <w:pPr>
        <w:pStyle w:val="Akapitzlist"/>
        <w:numPr>
          <w:ilvl w:val="1"/>
          <w:numId w:val="21"/>
        </w:numPr>
        <w:tabs>
          <w:tab w:val="left" w:pos="851"/>
        </w:tabs>
        <w:spacing w:after="200" w:line="276" w:lineRule="auto"/>
        <w:ind w:left="851" w:hanging="709"/>
        <w:jc w:val="left"/>
        <w:rPr>
          <w:rFonts w:asciiTheme="minorHAnsi" w:hAnsiTheme="minorHAnsi" w:cstheme="minorHAnsi"/>
          <w:bCs/>
          <w:spacing w:val="4"/>
          <w:lang w:val="pl-PL"/>
        </w:rPr>
      </w:pPr>
      <w:r w:rsidRPr="007D0DEF">
        <w:rPr>
          <w:rFonts w:asciiTheme="minorHAnsi" w:hAnsiTheme="minorHAnsi" w:cstheme="minorHAnsi"/>
          <w:bCs/>
          <w:spacing w:val="4"/>
          <w:lang w:val="pl-PL"/>
        </w:rPr>
        <w:t xml:space="preserve">W terminie do 5 dni od rozpoczęcia każdego Okresu Rozliczeniowego Partner Prywatny przedłoży Podmiotowi Publicznemu notę ze wskazaniem kwoty Części Inwestycyjnej </w:t>
      </w:r>
      <w:r w:rsidR="007D0DEF">
        <w:rPr>
          <w:rFonts w:asciiTheme="minorHAnsi" w:hAnsiTheme="minorHAnsi" w:cstheme="minorHAnsi"/>
          <w:bCs/>
          <w:spacing w:val="4"/>
          <w:lang w:val="pl-PL"/>
        </w:rPr>
        <w:br/>
      </w:r>
      <w:r w:rsidRPr="007D0DEF">
        <w:rPr>
          <w:rFonts w:asciiTheme="minorHAnsi" w:hAnsiTheme="minorHAnsi" w:cstheme="minorHAnsi"/>
          <w:bCs/>
          <w:spacing w:val="4"/>
          <w:lang w:val="pl-PL"/>
        </w:rPr>
        <w:t xml:space="preserve">Wynagrodzenia za wykonanie Etapu Inwestycyjnego, należnej za ten Okres Rozliczeniowy, </w:t>
      </w:r>
      <w:r w:rsidR="007D0DEF">
        <w:rPr>
          <w:rFonts w:asciiTheme="minorHAnsi" w:hAnsiTheme="minorHAnsi" w:cstheme="minorHAnsi"/>
          <w:bCs/>
          <w:spacing w:val="4"/>
          <w:lang w:val="pl-PL"/>
        </w:rPr>
        <w:br/>
      </w:r>
      <w:r w:rsidRPr="007D0DEF">
        <w:rPr>
          <w:rFonts w:asciiTheme="minorHAnsi" w:hAnsiTheme="minorHAnsi" w:cstheme="minorHAnsi"/>
          <w:bCs/>
          <w:spacing w:val="4"/>
          <w:lang w:val="pl-PL"/>
        </w:rPr>
        <w:t xml:space="preserve">wynikającej z faktury o której mowa w punkcie </w:t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begin"/>
      </w:r>
      <w:r w:rsidRPr="007D0DEF">
        <w:rPr>
          <w:rFonts w:asciiTheme="minorHAnsi" w:hAnsiTheme="minorHAnsi" w:cstheme="minorHAnsi"/>
          <w:bCs/>
          <w:spacing w:val="4"/>
          <w:lang w:val="pl-PL"/>
        </w:rPr>
        <w:instrText xml:space="preserve"> REF _Ref520374863 \r \h  \* MERGEFORMAT </w:instrText>
      </w:r>
      <w:r w:rsidRPr="007D0DEF">
        <w:rPr>
          <w:rFonts w:asciiTheme="minorHAnsi" w:hAnsiTheme="minorHAnsi" w:cstheme="minorHAnsi"/>
          <w:bCs/>
          <w:spacing w:val="4"/>
          <w:lang w:val="pl-PL"/>
        </w:rPr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separate"/>
      </w:r>
      <w:r w:rsidRPr="007D0DEF">
        <w:rPr>
          <w:rFonts w:asciiTheme="minorHAnsi" w:hAnsiTheme="minorHAnsi" w:cstheme="minorHAnsi"/>
          <w:bCs/>
          <w:spacing w:val="4"/>
          <w:lang w:val="pl-PL"/>
        </w:rPr>
        <w:t>9.3</w:t>
      </w:r>
      <w:r w:rsidRPr="007D0DEF">
        <w:rPr>
          <w:rFonts w:asciiTheme="minorHAnsi" w:hAnsiTheme="minorHAnsi" w:cstheme="minorHAnsi"/>
          <w:bCs/>
          <w:spacing w:val="4"/>
          <w:lang w:val="pl-PL"/>
        </w:rPr>
        <w:fldChar w:fldCharType="end"/>
      </w:r>
      <w:r w:rsidRPr="007D0DEF">
        <w:rPr>
          <w:rFonts w:asciiTheme="minorHAnsi" w:hAnsiTheme="minorHAnsi" w:cstheme="minorHAnsi"/>
          <w:bCs/>
          <w:spacing w:val="4"/>
          <w:lang w:val="pl-PL"/>
        </w:rPr>
        <w:t>. Terminem płatności będzie przedostatni dzień roboczy danego Okresu Rozliczeniowego. Wynagrodzenie w Części Inwestycyjnej Wynagrodzenia płatne będzie na rachunek bankowy</w:t>
      </w:r>
      <w:r w:rsidR="007D0DEF">
        <w:rPr>
          <w:rFonts w:asciiTheme="minorHAnsi" w:hAnsiTheme="minorHAnsi" w:cstheme="minorHAnsi"/>
          <w:bCs/>
          <w:spacing w:val="4"/>
          <w:lang w:val="pl-PL"/>
        </w:rPr>
        <w:t>.</w:t>
      </w:r>
    </w:p>
    <w:p w14:paraId="732A577C" w14:textId="77777777" w:rsidR="004E76F7" w:rsidRPr="007D0DEF" w:rsidRDefault="004E76F7" w:rsidP="007D0DEF">
      <w:pPr>
        <w:pStyle w:val="Akapitzlist"/>
        <w:numPr>
          <w:ilvl w:val="1"/>
          <w:numId w:val="21"/>
        </w:numPr>
        <w:tabs>
          <w:tab w:val="left" w:pos="851"/>
        </w:tabs>
        <w:spacing w:after="200" w:line="276" w:lineRule="auto"/>
        <w:ind w:left="851" w:hanging="709"/>
        <w:jc w:val="left"/>
        <w:rPr>
          <w:rFonts w:asciiTheme="minorHAnsi" w:hAnsiTheme="minorHAnsi" w:cstheme="minorHAnsi"/>
          <w:spacing w:val="4"/>
          <w:lang w:val="pl-PL"/>
        </w:rPr>
      </w:pPr>
      <w:bookmarkStart w:id="6" w:name="_Ref520372635"/>
      <w:r w:rsidRPr="007D0DEF">
        <w:rPr>
          <w:rFonts w:asciiTheme="minorHAnsi" w:hAnsiTheme="minorHAnsi" w:cstheme="minorHAnsi"/>
          <w:spacing w:val="4"/>
          <w:lang w:val="pl-PL"/>
        </w:rPr>
        <w:t xml:space="preserve">W terminie do </w:t>
      </w:r>
      <w:r w:rsidRPr="007D0DEF">
        <w:rPr>
          <w:rFonts w:asciiTheme="minorHAnsi" w:hAnsiTheme="minorHAnsi" w:cstheme="minorHAnsi"/>
          <w:b/>
          <w:spacing w:val="4"/>
          <w:lang w:val="pl-PL"/>
        </w:rPr>
        <w:t>5</w:t>
      </w:r>
      <w:r w:rsidRPr="007D0DEF">
        <w:rPr>
          <w:rFonts w:asciiTheme="minorHAnsi" w:hAnsiTheme="minorHAnsi" w:cstheme="minorHAnsi"/>
          <w:spacing w:val="4"/>
          <w:lang w:val="pl-PL"/>
        </w:rPr>
        <w:t xml:space="preserve"> dni, od zakończenia każdego </w:t>
      </w:r>
      <w:r w:rsidRPr="007D0DEF">
        <w:rPr>
          <w:rFonts w:asciiTheme="minorHAnsi" w:hAnsiTheme="minorHAnsi" w:cstheme="minorHAnsi"/>
          <w:b/>
          <w:spacing w:val="4"/>
          <w:lang w:val="pl-PL"/>
        </w:rPr>
        <w:t>Okresu Rozliczeniowego</w:t>
      </w:r>
      <w:r w:rsidRPr="007D0DEF">
        <w:rPr>
          <w:rFonts w:asciiTheme="minorHAnsi" w:hAnsiTheme="minorHAnsi" w:cstheme="minorHAnsi"/>
          <w:spacing w:val="4"/>
          <w:lang w:val="pl-PL"/>
        </w:rPr>
        <w:t xml:space="preserve"> Partner Prywatny przedłoży Podmiotowi Publicznemu wyliczenia płatności, obejmujące </w:t>
      </w:r>
      <w:r w:rsidRPr="007D0DEF">
        <w:rPr>
          <w:rFonts w:asciiTheme="minorHAnsi" w:hAnsiTheme="minorHAnsi" w:cstheme="minorHAnsi"/>
          <w:b/>
          <w:spacing w:val="4"/>
          <w:lang w:val="pl-PL"/>
        </w:rPr>
        <w:t>Część Utrzymaniową Wynagrodzenia</w:t>
      </w:r>
      <w:r w:rsidRPr="007D0DEF">
        <w:rPr>
          <w:rFonts w:asciiTheme="minorHAnsi" w:hAnsiTheme="minorHAnsi" w:cstheme="minorHAnsi"/>
          <w:spacing w:val="4"/>
          <w:lang w:val="pl-PL"/>
        </w:rPr>
        <w:t xml:space="preserve">, za dany </w:t>
      </w:r>
      <w:r w:rsidRPr="007D0DEF">
        <w:rPr>
          <w:rFonts w:asciiTheme="minorHAnsi" w:hAnsiTheme="minorHAnsi" w:cstheme="minorHAnsi"/>
          <w:b/>
          <w:spacing w:val="4"/>
          <w:lang w:val="pl-PL"/>
        </w:rPr>
        <w:t>Okres Rozliczeniowy</w:t>
      </w:r>
      <w:r w:rsidRPr="007D0DEF">
        <w:rPr>
          <w:rFonts w:asciiTheme="minorHAnsi" w:hAnsiTheme="minorHAnsi" w:cstheme="minorHAnsi"/>
          <w:spacing w:val="4"/>
          <w:lang w:val="pl-PL"/>
        </w:rPr>
        <w:t xml:space="preserve">, z uwzględnieniem waloryzacji, o której mowa w punkcie </w:t>
      </w:r>
      <w:r w:rsidRPr="007D0DEF">
        <w:rPr>
          <w:rFonts w:asciiTheme="minorHAnsi" w:hAnsiTheme="minorHAnsi" w:cstheme="minorHAnsi"/>
          <w:spacing w:val="4"/>
          <w:lang w:val="pl-PL"/>
        </w:rPr>
        <w:fldChar w:fldCharType="begin"/>
      </w:r>
      <w:r w:rsidRPr="007D0DEF">
        <w:rPr>
          <w:rFonts w:asciiTheme="minorHAnsi" w:hAnsiTheme="minorHAnsi" w:cstheme="minorHAnsi"/>
          <w:spacing w:val="4"/>
          <w:lang w:val="pl-PL"/>
        </w:rPr>
        <w:instrText xml:space="preserve"> REF _Ref520372182 \r \h  \* MERGEFORMAT </w:instrText>
      </w:r>
      <w:r w:rsidRPr="007D0DEF">
        <w:rPr>
          <w:rFonts w:asciiTheme="minorHAnsi" w:hAnsiTheme="minorHAnsi" w:cstheme="minorHAnsi"/>
          <w:spacing w:val="4"/>
          <w:lang w:val="pl-PL"/>
        </w:rPr>
      </w:r>
      <w:r w:rsidRPr="007D0DEF">
        <w:rPr>
          <w:rFonts w:asciiTheme="minorHAnsi" w:hAnsiTheme="minorHAnsi" w:cstheme="minorHAnsi"/>
          <w:spacing w:val="4"/>
          <w:lang w:val="pl-PL"/>
        </w:rPr>
        <w:fldChar w:fldCharType="separate"/>
      </w:r>
      <w:r w:rsidRPr="007D0DEF">
        <w:rPr>
          <w:rFonts w:asciiTheme="minorHAnsi" w:hAnsiTheme="minorHAnsi" w:cstheme="minorHAnsi"/>
          <w:spacing w:val="4"/>
          <w:lang w:val="pl-PL"/>
        </w:rPr>
        <w:fldChar w:fldCharType="begin"/>
      </w:r>
      <w:r w:rsidRPr="007D0DEF">
        <w:rPr>
          <w:rFonts w:asciiTheme="minorHAnsi" w:hAnsiTheme="minorHAnsi" w:cstheme="minorHAnsi"/>
          <w:spacing w:val="4"/>
          <w:lang w:val="pl-PL"/>
        </w:rPr>
        <w:instrText xml:space="preserve"> REF _Ref35606968 \r \h  \* MERGEFORMAT </w:instrText>
      </w:r>
      <w:r w:rsidRPr="007D0DEF">
        <w:rPr>
          <w:rFonts w:asciiTheme="minorHAnsi" w:hAnsiTheme="minorHAnsi" w:cstheme="minorHAnsi"/>
          <w:spacing w:val="4"/>
          <w:lang w:val="pl-PL"/>
        </w:rPr>
      </w:r>
      <w:r w:rsidRPr="007D0DEF">
        <w:rPr>
          <w:rFonts w:asciiTheme="minorHAnsi" w:hAnsiTheme="minorHAnsi" w:cstheme="minorHAnsi"/>
          <w:spacing w:val="4"/>
          <w:lang w:val="pl-PL"/>
        </w:rPr>
        <w:fldChar w:fldCharType="separate"/>
      </w:r>
      <w:r w:rsidRPr="007D0DEF">
        <w:rPr>
          <w:rFonts w:asciiTheme="minorHAnsi" w:hAnsiTheme="minorHAnsi" w:cstheme="minorHAnsi"/>
          <w:spacing w:val="4"/>
          <w:lang w:val="pl-PL"/>
        </w:rPr>
        <w:t>7.15</w:t>
      </w:r>
      <w:r w:rsidRPr="007D0DEF">
        <w:rPr>
          <w:rFonts w:asciiTheme="minorHAnsi" w:hAnsiTheme="minorHAnsi" w:cstheme="minorHAnsi"/>
          <w:spacing w:val="4"/>
          <w:lang w:val="pl-PL"/>
        </w:rPr>
        <w:fldChar w:fldCharType="end"/>
      </w:r>
      <w:r w:rsidRPr="007D0DEF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D0DEF">
        <w:rPr>
          <w:rFonts w:asciiTheme="minorHAnsi" w:hAnsiTheme="minorHAnsi" w:cstheme="minorHAnsi"/>
          <w:spacing w:val="4"/>
          <w:lang w:val="pl-PL"/>
        </w:rPr>
        <w:fldChar w:fldCharType="end"/>
      </w:r>
      <w:r w:rsidRPr="007D0DEF">
        <w:rPr>
          <w:rFonts w:asciiTheme="minorHAnsi" w:hAnsiTheme="minorHAnsi" w:cstheme="minorHAnsi"/>
          <w:spacing w:val="4"/>
          <w:lang w:val="pl-PL"/>
        </w:rPr>
        <w:t xml:space="preserve"> oraz korekty, o której mowa w punkcie </w:t>
      </w:r>
      <w:r w:rsidRPr="007D0DEF">
        <w:rPr>
          <w:rFonts w:asciiTheme="minorHAnsi" w:hAnsiTheme="minorHAnsi" w:cstheme="minorHAnsi"/>
          <w:spacing w:val="4"/>
          <w:lang w:val="pl-PL"/>
        </w:rPr>
        <w:fldChar w:fldCharType="begin"/>
      </w:r>
      <w:r w:rsidRPr="007D0DEF">
        <w:rPr>
          <w:rFonts w:asciiTheme="minorHAnsi" w:hAnsiTheme="minorHAnsi" w:cstheme="minorHAnsi"/>
          <w:spacing w:val="4"/>
          <w:lang w:val="pl-PL"/>
        </w:rPr>
        <w:instrText xml:space="preserve"> REF _Ref18582450 \r \h  \* MERGEFORMAT </w:instrText>
      </w:r>
      <w:r w:rsidRPr="007D0DEF">
        <w:rPr>
          <w:rFonts w:asciiTheme="minorHAnsi" w:hAnsiTheme="minorHAnsi" w:cstheme="minorHAnsi"/>
          <w:spacing w:val="4"/>
          <w:lang w:val="pl-PL"/>
        </w:rPr>
      </w:r>
      <w:r w:rsidRPr="007D0DEF">
        <w:rPr>
          <w:rFonts w:asciiTheme="minorHAnsi" w:hAnsiTheme="minorHAnsi" w:cstheme="minorHAnsi"/>
          <w:spacing w:val="4"/>
          <w:lang w:val="pl-PL"/>
        </w:rPr>
        <w:fldChar w:fldCharType="separate"/>
      </w:r>
      <w:r w:rsidRPr="007D0DEF">
        <w:rPr>
          <w:rFonts w:asciiTheme="minorHAnsi" w:hAnsiTheme="minorHAnsi" w:cstheme="minorHAnsi"/>
          <w:spacing w:val="4"/>
          <w:lang w:val="pl-PL"/>
        </w:rPr>
        <w:t>7.14</w:t>
      </w:r>
      <w:r w:rsidRPr="007D0DEF">
        <w:rPr>
          <w:rFonts w:asciiTheme="minorHAnsi" w:hAnsiTheme="minorHAnsi" w:cstheme="minorHAnsi"/>
          <w:spacing w:val="4"/>
          <w:lang w:val="pl-PL"/>
        </w:rPr>
        <w:fldChar w:fldCharType="end"/>
      </w:r>
      <w:r w:rsidRPr="007D0DEF">
        <w:rPr>
          <w:rFonts w:asciiTheme="minorHAnsi" w:hAnsiTheme="minorHAnsi" w:cstheme="minorHAnsi"/>
          <w:spacing w:val="4"/>
          <w:lang w:val="pl-PL"/>
        </w:rPr>
        <w:t>. Wyliczenie powinno zawierać:</w:t>
      </w:r>
      <w:bookmarkEnd w:id="6"/>
    </w:p>
    <w:p w14:paraId="3A6B2AEE" w14:textId="77777777" w:rsidR="004E76F7" w:rsidRPr="007D0DEF" w:rsidRDefault="004E76F7" w:rsidP="007D0DEF">
      <w:pPr>
        <w:pStyle w:val="Akapitzlist"/>
        <w:numPr>
          <w:ilvl w:val="2"/>
          <w:numId w:val="22"/>
        </w:numPr>
        <w:tabs>
          <w:tab w:val="left" w:pos="1560"/>
        </w:tabs>
        <w:spacing w:after="200" w:line="276" w:lineRule="auto"/>
        <w:ind w:left="1560" w:hanging="709"/>
        <w:jc w:val="left"/>
        <w:rPr>
          <w:rFonts w:asciiTheme="minorHAnsi" w:hAnsiTheme="minorHAnsi" w:cstheme="minorHAnsi"/>
          <w:spacing w:val="4"/>
          <w:lang w:val="pl-PL"/>
        </w:rPr>
      </w:pPr>
      <w:r w:rsidRPr="007D0DEF">
        <w:rPr>
          <w:rFonts w:asciiTheme="minorHAnsi" w:hAnsiTheme="minorHAnsi" w:cstheme="minorHAnsi"/>
          <w:spacing w:val="4"/>
          <w:lang w:val="pl-PL"/>
        </w:rPr>
        <w:t xml:space="preserve">Wysokość </w:t>
      </w:r>
      <w:r w:rsidRPr="007D0DEF">
        <w:rPr>
          <w:rFonts w:asciiTheme="minorHAnsi" w:hAnsiTheme="minorHAnsi" w:cstheme="minorHAnsi"/>
          <w:b/>
          <w:spacing w:val="4"/>
          <w:lang w:val="pl-PL"/>
        </w:rPr>
        <w:t>Części Pierwszej Części Utrzymaniowej Wynagrodzenia</w:t>
      </w:r>
      <w:r w:rsidRPr="007D0DEF">
        <w:rPr>
          <w:rFonts w:asciiTheme="minorHAnsi" w:hAnsiTheme="minorHAnsi" w:cstheme="minorHAnsi"/>
          <w:spacing w:val="4"/>
          <w:lang w:val="pl-PL"/>
        </w:rPr>
        <w:t xml:space="preserve"> wynikającej z Oferty za dany Okres Rozliczeniowy, którego dotyczy;</w:t>
      </w:r>
    </w:p>
    <w:p w14:paraId="3C5AC21B" w14:textId="77777777" w:rsidR="004E76F7" w:rsidRPr="007D0DEF" w:rsidRDefault="004E76F7" w:rsidP="007D0DEF">
      <w:pPr>
        <w:pStyle w:val="Akapitzlist"/>
        <w:numPr>
          <w:ilvl w:val="2"/>
          <w:numId w:val="22"/>
        </w:numPr>
        <w:tabs>
          <w:tab w:val="left" w:pos="1560"/>
        </w:tabs>
        <w:spacing w:after="200" w:line="276" w:lineRule="auto"/>
        <w:ind w:left="1560" w:hanging="709"/>
        <w:jc w:val="left"/>
        <w:rPr>
          <w:rFonts w:asciiTheme="minorHAnsi" w:hAnsiTheme="minorHAnsi" w:cstheme="minorHAnsi"/>
          <w:spacing w:val="4"/>
          <w:lang w:val="pl-PL"/>
        </w:rPr>
      </w:pPr>
      <w:r w:rsidRPr="007D0DEF">
        <w:rPr>
          <w:rFonts w:asciiTheme="minorHAnsi" w:hAnsiTheme="minorHAnsi" w:cstheme="minorHAnsi"/>
          <w:spacing w:val="4"/>
          <w:lang w:val="pl-PL"/>
        </w:rPr>
        <w:t xml:space="preserve">Wysokość </w:t>
      </w:r>
      <w:r w:rsidRPr="007D0DEF">
        <w:rPr>
          <w:rFonts w:asciiTheme="minorHAnsi" w:hAnsiTheme="minorHAnsi" w:cstheme="minorHAnsi"/>
          <w:b/>
          <w:spacing w:val="4"/>
          <w:lang w:val="pl-PL"/>
        </w:rPr>
        <w:t>Części Drugiej Części Utrzymaniowej Wynagrodzenia</w:t>
      </w:r>
      <w:r w:rsidRPr="007D0DEF">
        <w:rPr>
          <w:rFonts w:asciiTheme="minorHAnsi" w:hAnsiTheme="minorHAnsi" w:cstheme="minorHAnsi"/>
          <w:spacing w:val="4"/>
          <w:lang w:val="pl-PL"/>
        </w:rPr>
        <w:t xml:space="preserve"> wynikającej z Oferty za dany Okres Rozliczeniowy, którego dotyczy;</w:t>
      </w:r>
    </w:p>
    <w:p w14:paraId="00D550E4" w14:textId="558B4BAB" w:rsidR="004E76F7" w:rsidRPr="007D0DEF" w:rsidRDefault="004E76F7" w:rsidP="007D0DEF">
      <w:pPr>
        <w:pStyle w:val="Akapitzlist"/>
        <w:numPr>
          <w:ilvl w:val="2"/>
          <w:numId w:val="22"/>
        </w:numPr>
        <w:tabs>
          <w:tab w:val="left" w:pos="1560"/>
        </w:tabs>
        <w:spacing w:after="200" w:line="276" w:lineRule="auto"/>
        <w:ind w:left="1560" w:hanging="709"/>
        <w:jc w:val="left"/>
        <w:rPr>
          <w:rFonts w:asciiTheme="minorHAnsi" w:hAnsiTheme="minorHAnsi" w:cstheme="minorHAnsi"/>
          <w:spacing w:val="4"/>
          <w:lang w:val="pl-PL"/>
        </w:rPr>
      </w:pPr>
      <w:r w:rsidRPr="007D0DEF">
        <w:rPr>
          <w:rFonts w:asciiTheme="minorHAnsi" w:hAnsiTheme="minorHAnsi" w:cstheme="minorHAnsi"/>
          <w:spacing w:val="4"/>
          <w:lang w:val="pl-PL"/>
        </w:rPr>
        <w:t xml:space="preserve">Wyliczenie </w:t>
      </w:r>
      <w:r w:rsidRPr="007D0DEF">
        <w:rPr>
          <w:rFonts w:asciiTheme="minorHAnsi" w:hAnsiTheme="minorHAnsi" w:cstheme="minorHAnsi"/>
          <w:b/>
          <w:spacing w:val="4"/>
          <w:lang w:val="pl-PL"/>
        </w:rPr>
        <w:t>Wartości Korygującej</w:t>
      </w:r>
      <w:r w:rsidRPr="007D0DEF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D0DEF">
        <w:rPr>
          <w:rFonts w:asciiTheme="minorHAnsi" w:hAnsiTheme="minorHAnsi" w:cstheme="minorHAnsi"/>
          <w:b/>
          <w:spacing w:val="4"/>
          <w:lang w:val="pl-PL"/>
        </w:rPr>
        <w:t xml:space="preserve">Części Pierwszej Części Utrzymaniowej </w:t>
      </w:r>
      <w:r w:rsidR="007B296C">
        <w:rPr>
          <w:rFonts w:asciiTheme="minorHAnsi" w:hAnsiTheme="minorHAnsi" w:cstheme="minorHAnsi"/>
          <w:b/>
          <w:spacing w:val="4"/>
          <w:lang w:val="pl-PL"/>
        </w:rPr>
        <w:br/>
      </w:r>
      <w:r w:rsidRPr="007D0DEF">
        <w:rPr>
          <w:rFonts w:asciiTheme="minorHAnsi" w:hAnsiTheme="minorHAnsi" w:cstheme="minorHAnsi"/>
          <w:b/>
          <w:spacing w:val="4"/>
          <w:lang w:val="pl-PL"/>
        </w:rPr>
        <w:t>Wynagrodzenia;</w:t>
      </w:r>
    </w:p>
    <w:p w14:paraId="128CEE75" w14:textId="5BE2D462" w:rsidR="004E76F7" w:rsidRPr="007D0DEF" w:rsidRDefault="004E76F7" w:rsidP="007D0DEF">
      <w:pPr>
        <w:pStyle w:val="Akapitzlist"/>
        <w:numPr>
          <w:ilvl w:val="2"/>
          <w:numId w:val="22"/>
        </w:numPr>
        <w:tabs>
          <w:tab w:val="left" w:pos="1560"/>
        </w:tabs>
        <w:spacing w:after="200" w:line="276" w:lineRule="auto"/>
        <w:ind w:left="1560" w:hanging="709"/>
        <w:jc w:val="left"/>
        <w:rPr>
          <w:rFonts w:asciiTheme="minorHAnsi" w:hAnsiTheme="minorHAnsi" w:cstheme="minorHAnsi"/>
          <w:spacing w:val="4"/>
          <w:lang w:val="pl-PL"/>
        </w:rPr>
      </w:pPr>
      <w:r w:rsidRPr="007D0DEF">
        <w:rPr>
          <w:rFonts w:asciiTheme="minorHAnsi" w:hAnsiTheme="minorHAnsi" w:cstheme="minorHAnsi"/>
          <w:spacing w:val="4"/>
          <w:lang w:val="pl-PL"/>
        </w:rPr>
        <w:t xml:space="preserve">Wyliczenie korekty </w:t>
      </w:r>
      <w:r w:rsidRPr="007D0DEF">
        <w:rPr>
          <w:rFonts w:asciiTheme="minorHAnsi" w:hAnsiTheme="minorHAnsi" w:cstheme="minorHAnsi"/>
          <w:b/>
          <w:spacing w:val="4"/>
          <w:lang w:val="pl-PL"/>
        </w:rPr>
        <w:t>Części Drugiej</w:t>
      </w:r>
      <w:r w:rsidRPr="007D0DEF">
        <w:rPr>
          <w:rFonts w:asciiTheme="minorHAnsi" w:hAnsiTheme="minorHAnsi" w:cstheme="minorHAnsi"/>
          <w:spacing w:val="4"/>
          <w:lang w:val="pl-PL"/>
        </w:rPr>
        <w:t xml:space="preserve"> </w:t>
      </w:r>
      <w:r w:rsidRPr="007D0DEF">
        <w:rPr>
          <w:rFonts w:asciiTheme="minorHAnsi" w:hAnsiTheme="minorHAnsi" w:cstheme="minorHAnsi"/>
          <w:b/>
          <w:spacing w:val="4"/>
          <w:lang w:val="pl-PL"/>
        </w:rPr>
        <w:t>Części Utrzymaniowej Wynagrodzenia</w:t>
      </w:r>
      <w:r w:rsidRPr="007D0DEF">
        <w:rPr>
          <w:rFonts w:asciiTheme="minorHAnsi" w:hAnsiTheme="minorHAnsi" w:cstheme="minorHAnsi"/>
          <w:spacing w:val="4"/>
          <w:lang w:val="pl-PL"/>
        </w:rPr>
        <w:t xml:space="preserve"> podlegającej waloryzacji w oparciu o roczny wskaźnik cen towarów i usług konsumpcyjnych </w:t>
      </w:r>
      <w:r w:rsidR="007B296C">
        <w:rPr>
          <w:rFonts w:asciiTheme="minorHAnsi" w:hAnsiTheme="minorHAnsi" w:cstheme="minorHAnsi"/>
          <w:spacing w:val="4"/>
          <w:lang w:val="pl-PL"/>
        </w:rPr>
        <w:br/>
      </w:r>
      <w:r w:rsidRPr="007D0DEF">
        <w:rPr>
          <w:rFonts w:asciiTheme="minorHAnsi" w:hAnsiTheme="minorHAnsi" w:cstheme="minorHAnsi"/>
          <w:spacing w:val="4"/>
          <w:lang w:val="pl-PL"/>
        </w:rPr>
        <w:t>publikowany przez GUS;</w:t>
      </w:r>
    </w:p>
    <w:p w14:paraId="43A4B7C0" w14:textId="77777777" w:rsidR="004E76F7" w:rsidRPr="007D0DEF" w:rsidRDefault="004E76F7" w:rsidP="007D0DEF">
      <w:pPr>
        <w:pStyle w:val="Akapitzlist"/>
        <w:numPr>
          <w:ilvl w:val="2"/>
          <w:numId w:val="22"/>
        </w:numPr>
        <w:tabs>
          <w:tab w:val="left" w:pos="1560"/>
        </w:tabs>
        <w:spacing w:after="200" w:line="276" w:lineRule="auto"/>
        <w:ind w:left="1560" w:hanging="709"/>
        <w:jc w:val="left"/>
        <w:rPr>
          <w:rFonts w:asciiTheme="minorHAnsi" w:hAnsiTheme="minorHAnsi" w:cstheme="minorHAnsi"/>
          <w:spacing w:val="4"/>
          <w:lang w:val="pl-PL"/>
        </w:rPr>
      </w:pPr>
      <w:r w:rsidRPr="007D0DEF">
        <w:rPr>
          <w:rFonts w:asciiTheme="minorHAnsi" w:hAnsiTheme="minorHAnsi" w:cstheme="minorHAnsi"/>
          <w:spacing w:val="4"/>
          <w:lang w:val="pl-PL"/>
        </w:rPr>
        <w:t>Ewentualną kwotę obniżenia Wynagrodzenia;</w:t>
      </w:r>
    </w:p>
    <w:p w14:paraId="212A1D67" w14:textId="77777777" w:rsidR="004E76F7" w:rsidRPr="007D0DEF" w:rsidRDefault="004E76F7" w:rsidP="007D0DEF">
      <w:pPr>
        <w:pStyle w:val="Akapitzlist"/>
        <w:numPr>
          <w:ilvl w:val="2"/>
          <w:numId w:val="22"/>
        </w:numPr>
        <w:tabs>
          <w:tab w:val="left" w:pos="1560"/>
        </w:tabs>
        <w:spacing w:after="200" w:line="276" w:lineRule="auto"/>
        <w:ind w:left="1560" w:hanging="709"/>
        <w:jc w:val="left"/>
        <w:rPr>
          <w:rFonts w:asciiTheme="minorHAnsi" w:hAnsiTheme="minorHAnsi" w:cstheme="minorHAnsi"/>
          <w:spacing w:val="4"/>
          <w:lang w:val="pl-PL"/>
        </w:rPr>
      </w:pPr>
      <w:r w:rsidRPr="007D0DEF">
        <w:rPr>
          <w:rFonts w:asciiTheme="minorHAnsi" w:hAnsiTheme="minorHAnsi" w:cstheme="minorHAnsi"/>
          <w:spacing w:val="4"/>
          <w:lang w:val="pl-PL"/>
        </w:rPr>
        <w:t>Kwotę kar umownych.</w:t>
      </w:r>
    </w:p>
    <w:p w14:paraId="67B6AFB7" w14:textId="751EC61D" w:rsidR="004E76F7" w:rsidRPr="007B296C" w:rsidRDefault="004E76F7" w:rsidP="007B296C">
      <w:pPr>
        <w:pStyle w:val="Akapitzlist"/>
        <w:numPr>
          <w:ilvl w:val="1"/>
          <w:numId w:val="22"/>
        </w:numPr>
        <w:tabs>
          <w:tab w:val="left" w:pos="851"/>
        </w:tabs>
        <w:spacing w:after="200" w:line="276" w:lineRule="auto"/>
        <w:ind w:left="851" w:hanging="709"/>
        <w:jc w:val="left"/>
        <w:rPr>
          <w:rFonts w:asciiTheme="minorHAnsi" w:hAnsiTheme="minorHAnsi" w:cstheme="minorHAnsi"/>
          <w:spacing w:val="4"/>
          <w:lang w:val="pl-PL"/>
        </w:rPr>
      </w:pPr>
      <w:bookmarkStart w:id="7" w:name="_Ref520372939"/>
      <w:r w:rsidRPr="007B296C">
        <w:rPr>
          <w:rFonts w:asciiTheme="minorHAnsi" w:hAnsiTheme="minorHAnsi" w:cstheme="minorHAnsi"/>
          <w:spacing w:val="4"/>
          <w:lang w:val="pl-PL"/>
        </w:rPr>
        <w:t xml:space="preserve">W terminie </w:t>
      </w:r>
      <w:r w:rsidRPr="007B296C">
        <w:rPr>
          <w:rFonts w:asciiTheme="minorHAnsi" w:hAnsiTheme="minorHAnsi" w:cstheme="minorHAnsi"/>
          <w:b/>
          <w:spacing w:val="4"/>
          <w:lang w:val="pl-PL"/>
        </w:rPr>
        <w:t>7</w:t>
      </w:r>
      <w:r w:rsidRPr="007B296C">
        <w:rPr>
          <w:rFonts w:asciiTheme="minorHAnsi" w:hAnsiTheme="minorHAnsi" w:cstheme="minorHAnsi"/>
          <w:spacing w:val="4"/>
          <w:lang w:val="pl-PL"/>
        </w:rPr>
        <w:t xml:space="preserve"> dni od dnia przedłożenia Podmiotowi Publicznemu rozliczenia, wraz ze </w:t>
      </w:r>
      <w:r w:rsidR="007B296C">
        <w:rPr>
          <w:rFonts w:asciiTheme="minorHAnsi" w:hAnsiTheme="minorHAnsi" w:cstheme="minorHAnsi"/>
          <w:spacing w:val="4"/>
          <w:lang w:val="pl-PL"/>
        </w:rPr>
        <w:br/>
      </w:r>
      <w:r w:rsidRPr="007B296C">
        <w:rPr>
          <w:rFonts w:asciiTheme="minorHAnsi" w:hAnsiTheme="minorHAnsi" w:cstheme="minorHAnsi"/>
          <w:spacing w:val="4"/>
          <w:lang w:val="pl-PL"/>
        </w:rPr>
        <w:t xml:space="preserve">wskazaniem kwoty </w:t>
      </w:r>
      <w:r w:rsidRPr="007B296C">
        <w:rPr>
          <w:rFonts w:asciiTheme="minorHAnsi" w:hAnsiTheme="minorHAnsi" w:cstheme="minorHAnsi"/>
          <w:b/>
          <w:spacing w:val="4"/>
          <w:lang w:val="pl-PL"/>
        </w:rPr>
        <w:t xml:space="preserve">Części Utrzymaniowej Wynagrodzenia </w:t>
      </w:r>
      <w:r w:rsidRPr="007B296C">
        <w:rPr>
          <w:rFonts w:asciiTheme="minorHAnsi" w:hAnsiTheme="minorHAnsi" w:cstheme="minorHAnsi"/>
          <w:spacing w:val="4"/>
          <w:lang w:val="pl-PL"/>
        </w:rPr>
        <w:t xml:space="preserve">za dany </w:t>
      </w:r>
      <w:r w:rsidRPr="007B296C">
        <w:rPr>
          <w:rFonts w:asciiTheme="minorHAnsi" w:hAnsiTheme="minorHAnsi" w:cstheme="minorHAnsi"/>
          <w:b/>
          <w:spacing w:val="4"/>
          <w:lang w:val="pl-PL"/>
        </w:rPr>
        <w:t>Okres Rozliczeniowy</w:t>
      </w:r>
      <w:r w:rsidRPr="007B296C">
        <w:rPr>
          <w:rFonts w:asciiTheme="minorHAnsi" w:hAnsiTheme="minorHAnsi" w:cstheme="minorHAnsi"/>
          <w:spacing w:val="4"/>
          <w:lang w:val="pl-PL"/>
        </w:rPr>
        <w:t xml:space="preserve">, </w:t>
      </w:r>
      <w:r w:rsidR="007B296C">
        <w:rPr>
          <w:rFonts w:asciiTheme="minorHAnsi" w:hAnsiTheme="minorHAnsi" w:cstheme="minorHAnsi"/>
          <w:spacing w:val="4"/>
          <w:lang w:val="pl-PL"/>
        </w:rPr>
        <w:br/>
      </w:r>
      <w:r w:rsidRPr="007B296C">
        <w:rPr>
          <w:rFonts w:asciiTheme="minorHAnsi" w:hAnsiTheme="minorHAnsi" w:cstheme="minorHAnsi"/>
          <w:spacing w:val="4"/>
          <w:lang w:val="pl-PL"/>
        </w:rPr>
        <w:t xml:space="preserve">o której mowa w punkcie powyżej, Podmiot Publiczny może zgłosić swoje zastrzeżenia, wraz </w:t>
      </w:r>
      <w:r w:rsidR="007B296C">
        <w:rPr>
          <w:rFonts w:asciiTheme="minorHAnsi" w:hAnsiTheme="minorHAnsi" w:cstheme="minorHAnsi"/>
          <w:spacing w:val="4"/>
          <w:lang w:val="pl-PL"/>
        </w:rPr>
        <w:br/>
      </w:r>
      <w:r w:rsidRPr="007B296C">
        <w:rPr>
          <w:rFonts w:asciiTheme="minorHAnsi" w:hAnsiTheme="minorHAnsi" w:cstheme="minorHAnsi"/>
          <w:spacing w:val="4"/>
          <w:lang w:val="pl-PL"/>
        </w:rPr>
        <w:t xml:space="preserve">z uzasadnieniem, jeśli kwota </w:t>
      </w:r>
      <w:r w:rsidRPr="007B296C">
        <w:rPr>
          <w:rFonts w:asciiTheme="minorHAnsi" w:hAnsiTheme="minorHAnsi" w:cstheme="minorHAnsi"/>
          <w:b/>
          <w:spacing w:val="4"/>
          <w:lang w:val="pl-PL"/>
        </w:rPr>
        <w:t>Części Utrzymaniowej Wynagrodzenia</w:t>
      </w:r>
      <w:r w:rsidRPr="007B296C">
        <w:rPr>
          <w:rFonts w:asciiTheme="minorHAnsi" w:hAnsiTheme="minorHAnsi" w:cstheme="minorHAnsi"/>
          <w:spacing w:val="4"/>
          <w:lang w:val="pl-PL"/>
        </w:rPr>
        <w:t xml:space="preserve"> należna Partnerowi </w:t>
      </w:r>
      <w:r w:rsidR="007B296C">
        <w:rPr>
          <w:rFonts w:asciiTheme="minorHAnsi" w:hAnsiTheme="minorHAnsi" w:cstheme="minorHAnsi"/>
          <w:spacing w:val="4"/>
          <w:lang w:val="pl-PL"/>
        </w:rPr>
        <w:br/>
      </w:r>
      <w:r w:rsidRPr="007B296C">
        <w:rPr>
          <w:rFonts w:asciiTheme="minorHAnsi" w:hAnsiTheme="minorHAnsi" w:cstheme="minorHAnsi"/>
          <w:spacing w:val="4"/>
          <w:lang w:val="pl-PL"/>
        </w:rPr>
        <w:t xml:space="preserve">Prywatnemu za dany </w:t>
      </w:r>
      <w:r w:rsidRPr="007B296C">
        <w:rPr>
          <w:rFonts w:asciiTheme="minorHAnsi" w:hAnsiTheme="minorHAnsi" w:cstheme="minorHAnsi"/>
          <w:b/>
          <w:spacing w:val="4"/>
          <w:lang w:val="pl-PL"/>
        </w:rPr>
        <w:t>Okres Rozliczeniowy</w:t>
      </w:r>
      <w:r w:rsidRPr="007B296C">
        <w:rPr>
          <w:rFonts w:asciiTheme="minorHAnsi" w:hAnsiTheme="minorHAnsi" w:cstheme="minorHAnsi"/>
          <w:spacing w:val="4"/>
          <w:lang w:val="pl-PL"/>
        </w:rPr>
        <w:t xml:space="preserve"> nie została obliczona prawidłowo lub nie zawierała wszystkich elementów niezbędnych do weryfikacji prawidłowości wyliczenia.</w:t>
      </w:r>
      <w:bookmarkEnd w:id="7"/>
      <w:r w:rsidRPr="007B296C">
        <w:rPr>
          <w:rFonts w:asciiTheme="minorHAnsi" w:hAnsiTheme="minorHAnsi" w:cstheme="minorHAnsi"/>
          <w:spacing w:val="4"/>
          <w:lang w:val="pl-PL"/>
        </w:rPr>
        <w:t xml:space="preserve"> </w:t>
      </w:r>
    </w:p>
    <w:p w14:paraId="667FDB44" w14:textId="77777777" w:rsidR="004E76F7" w:rsidRPr="007B296C" w:rsidRDefault="004E76F7" w:rsidP="007B296C">
      <w:pPr>
        <w:pStyle w:val="Akapitzlist"/>
        <w:numPr>
          <w:ilvl w:val="1"/>
          <w:numId w:val="22"/>
        </w:numPr>
        <w:tabs>
          <w:tab w:val="left" w:pos="851"/>
        </w:tabs>
        <w:spacing w:after="200" w:line="276" w:lineRule="auto"/>
        <w:ind w:left="851" w:hanging="709"/>
        <w:jc w:val="left"/>
        <w:rPr>
          <w:rFonts w:asciiTheme="minorHAnsi" w:hAnsiTheme="minorHAnsi" w:cstheme="minorHAnsi"/>
          <w:spacing w:val="4"/>
          <w:lang w:val="pl-PL"/>
        </w:rPr>
      </w:pPr>
      <w:r w:rsidRPr="007B296C">
        <w:rPr>
          <w:rFonts w:asciiTheme="minorHAnsi" w:hAnsiTheme="minorHAnsi" w:cstheme="minorHAnsi"/>
          <w:spacing w:val="4"/>
          <w:lang w:val="pl-PL"/>
        </w:rPr>
        <w:t xml:space="preserve">W przypadku zgłoszenia przez Podmiot Publiczny zastrzeżeń, o których mowa w punkcie powyżej Partner Prywatny przedstawi wyjaśnienia, a w razie potrzeby dokona korekty rozliczenia w terminie 5 dni od otrzymania zastrzeżeń. </w:t>
      </w:r>
    </w:p>
    <w:p w14:paraId="520BAD19" w14:textId="77777777" w:rsidR="004E76F7" w:rsidRPr="007B296C" w:rsidRDefault="004E76F7" w:rsidP="007B296C">
      <w:pPr>
        <w:pStyle w:val="Akapitzlist"/>
        <w:numPr>
          <w:ilvl w:val="1"/>
          <w:numId w:val="22"/>
        </w:numPr>
        <w:tabs>
          <w:tab w:val="left" w:pos="851"/>
        </w:tabs>
        <w:spacing w:after="200" w:line="276" w:lineRule="auto"/>
        <w:ind w:left="851" w:hanging="709"/>
        <w:jc w:val="left"/>
        <w:rPr>
          <w:rFonts w:asciiTheme="minorHAnsi" w:hAnsiTheme="minorHAnsi" w:cstheme="minorHAnsi"/>
          <w:spacing w:val="4"/>
          <w:lang w:val="pl-PL"/>
        </w:rPr>
      </w:pPr>
      <w:r w:rsidRPr="007B296C">
        <w:rPr>
          <w:rFonts w:asciiTheme="minorHAnsi" w:hAnsiTheme="minorHAnsi" w:cstheme="minorHAnsi"/>
          <w:spacing w:val="4"/>
          <w:lang w:val="pl-PL"/>
        </w:rPr>
        <w:t>W terminie 5 dni od dnia przedstawienia przez Partnera Prywatnego wyjaśnień i ewentualnie korekty rozliczenia, Podmiot Publiczny zawiadomi Partnera Prywatnego, w jakiej wysokości</w:t>
      </w:r>
      <w:r w:rsidRPr="00DC6CEE">
        <w:rPr>
          <w:rFonts w:asciiTheme="minorHAnsi" w:hAnsiTheme="minorHAnsi" w:cstheme="minorHAnsi"/>
          <w:i/>
          <w:iCs/>
          <w:spacing w:val="4"/>
          <w:lang w:val="pl-PL"/>
        </w:rPr>
        <w:t xml:space="preserve"> </w:t>
      </w:r>
      <w:r w:rsidRPr="007B296C">
        <w:rPr>
          <w:rFonts w:asciiTheme="minorHAnsi" w:hAnsiTheme="minorHAnsi" w:cstheme="minorHAnsi"/>
          <w:spacing w:val="4"/>
          <w:lang w:val="pl-PL"/>
        </w:rPr>
        <w:lastRenderedPageBreak/>
        <w:t xml:space="preserve">uznaje jego Wynagrodzenie wynikające z punktu </w:t>
      </w:r>
      <w:r w:rsidRPr="007B296C">
        <w:rPr>
          <w:rFonts w:asciiTheme="minorHAnsi" w:hAnsiTheme="minorHAnsi" w:cstheme="minorHAnsi"/>
          <w:spacing w:val="4"/>
          <w:lang w:val="pl-PL"/>
        </w:rPr>
        <w:fldChar w:fldCharType="begin"/>
      </w:r>
      <w:r w:rsidRPr="007B296C">
        <w:rPr>
          <w:rFonts w:asciiTheme="minorHAnsi" w:hAnsiTheme="minorHAnsi" w:cstheme="minorHAnsi"/>
          <w:spacing w:val="4"/>
          <w:lang w:val="pl-PL"/>
        </w:rPr>
        <w:instrText xml:space="preserve"> REF _Ref520372635 \r \h  \* MERGEFORMAT </w:instrText>
      </w:r>
      <w:r w:rsidRPr="007B296C">
        <w:rPr>
          <w:rFonts w:asciiTheme="minorHAnsi" w:hAnsiTheme="minorHAnsi" w:cstheme="minorHAnsi"/>
          <w:spacing w:val="4"/>
          <w:lang w:val="pl-PL"/>
        </w:rPr>
      </w:r>
      <w:r w:rsidRPr="007B296C">
        <w:rPr>
          <w:rFonts w:asciiTheme="minorHAnsi" w:hAnsiTheme="minorHAnsi" w:cstheme="minorHAnsi"/>
          <w:spacing w:val="4"/>
          <w:lang w:val="pl-PL"/>
        </w:rPr>
        <w:fldChar w:fldCharType="separate"/>
      </w:r>
      <w:r w:rsidRPr="007B296C">
        <w:rPr>
          <w:rFonts w:asciiTheme="minorHAnsi" w:hAnsiTheme="minorHAnsi" w:cstheme="minorHAnsi"/>
          <w:spacing w:val="4"/>
          <w:lang w:val="pl-PL"/>
        </w:rPr>
        <w:t>9.9</w:t>
      </w:r>
      <w:r w:rsidRPr="007B296C">
        <w:rPr>
          <w:rFonts w:asciiTheme="minorHAnsi" w:hAnsiTheme="minorHAnsi" w:cstheme="minorHAnsi"/>
          <w:spacing w:val="4"/>
          <w:lang w:val="pl-PL"/>
        </w:rPr>
        <w:fldChar w:fldCharType="end"/>
      </w:r>
      <w:r w:rsidRPr="007B296C">
        <w:rPr>
          <w:rFonts w:asciiTheme="minorHAnsi" w:hAnsiTheme="minorHAnsi" w:cstheme="minorHAnsi"/>
          <w:spacing w:val="4"/>
          <w:lang w:val="pl-PL"/>
        </w:rPr>
        <w:t xml:space="preserve"> za bezsporne i dokona zapłaty faktury VAT w tej części, po jej doręczeniu Podmiotowi Publicznemu, z terminem płatności do 30 dni od dnia doręczenia faktury.</w:t>
      </w:r>
    </w:p>
    <w:p w14:paraId="24FC796A" w14:textId="49B8B929" w:rsidR="004E76F7" w:rsidRPr="007B296C" w:rsidRDefault="004E76F7" w:rsidP="007B296C">
      <w:pPr>
        <w:pStyle w:val="Akapitzlist"/>
        <w:numPr>
          <w:ilvl w:val="1"/>
          <w:numId w:val="22"/>
        </w:numPr>
        <w:tabs>
          <w:tab w:val="left" w:pos="851"/>
        </w:tabs>
        <w:spacing w:after="200" w:line="276" w:lineRule="auto"/>
        <w:ind w:left="851" w:hanging="709"/>
        <w:jc w:val="left"/>
        <w:rPr>
          <w:rFonts w:asciiTheme="minorHAnsi" w:hAnsiTheme="minorHAnsi" w:cstheme="minorHAnsi"/>
          <w:spacing w:val="4"/>
          <w:lang w:val="pl-PL"/>
        </w:rPr>
      </w:pPr>
      <w:r w:rsidRPr="007B296C">
        <w:rPr>
          <w:rFonts w:asciiTheme="minorHAnsi" w:hAnsiTheme="minorHAnsi" w:cstheme="minorHAnsi"/>
          <w:spacing w:val="4"/>
          <w:lang w:val="pl-PL"/>
        </w:rPr>
        <w:t xml:space="preserve">W przypadku złożenia zastrzeżeń przez Podmiot Publiczny i nie przyjęcia wyjaśnień i ewentualnie korekt, o których mowa w punkcie powyżej, ustalenie Wynagrodzenia w części dotyczącej kwoty spornej nastąpi zgodnie z Procedurą Rozstrzygania Sporów. W przypadku zmiany Wynagrodzenia na drodze Procedury Rozstrzygania Sporów, Partner Prywatny wystawi </w:t>
      </w:r>
      <w:r w:rsidR="007B296C">
        <w:rPr>
          <w:rFonts w:asciiTheme="minorHAnsi" w:hAnsiTheme="minorHAnsi" w:cstheme="minorHAnsi"/>
          <w:spacing w:val="4"/>
          <w:lang w:val="pl-PL"/>
        </w:rPr>
        <w:br/>
      </w:r>
      <w:r w:rsidRPr="007B296C">
        <w:rPr>
          <w:rFonts w:asciiTheme="minorHAnsi" w:hAnsiTheme="minorHAnsi" w:cstheme="minorHAnsi"/>
          <w:spacing w:val="4"/>
          <w:lang w:val="pl-PL"/>
        </w:rPr>
        <w:t xml:space="preserve">fakturę VAT. W przypadku stwierdzenia niezasadności zatrzymania wypłaty Wynagrodzenia przez Podmiot Publiczny, Partnerowi Prywatnemu w odniesieniu do niezasadnie zatrzymanej części Wynagrodzenia przysługiwać będą odsetki w wysokości ustawowej za okres od upływu terminu zapłaty faktury VAT, o której mowa w zdaniu pierwszym do dnia zapłaty </w:t>
      </w:r>
      <w:r w:rsidR="007B296C">
        <w:rPr>
          <w:rFonts w:asciiTheme="minorHAnsi" w:hAnsiTheme="minorHAnsi" w:cstheme="minorHAnsi"/>
          <w:spacing w:val="4"/>
          <w:lang w:val="pl-PL"/>
        </w:rPr>
        <w:br/>
      </w:r>
      <w:r w:rsidRPr="007B296C">
        <w:rPr>
          <w:rFonts w:asciiTheme="minorHAnsi" w:hAnsiTheme="minorHAnsi" w:cstheme="minorHAnsi"/>
          <w:spacing w:val="4"/>
          <w:lang w:val="pl-PL"/>
        </w:rPr>
        <w:t>Wynagrodzenia przez Podmiot Publiczny.</w:t>
      </w:r>
    </w:p>
    <w:p w14:paraId="04CAAF7A" w14:textId="77777777" w:rsidR="004E76F7" w:rsidRPr="007B296C" w:rsidRDefault="004E76F7" w:rsidP="007B296C">
      <w:pPr>
        <w:pStyle w:val="Akapitzlist"/>
        <w:numPr>
          <w:ilvl w:val="1"/>
          <w:numId w:val="22"/>
        </w:numPr>
        <w:tabs>
          <w:tab w:val="left" w:pos="851"/>
        </w:tabs>
        <w:spacing w:after="200" w:line="276" w:lineRule="auto"/>
        <w:ind w:left="851" w:hanging="709"/>
        <w:jc w:val="left"/>
        <w:rPr>
          <w:rFonts w:asciiTheme="minorHAnsi" w:hAnsiTheme="minorHAnsi" w:cstheme="minorHAnsi"/>
          <w:spacing w:val="4"/>
          <w:lang w:val="pl-PL"/>
        </w:rPr>
      </w:pPr>
      <w:r w:rsidRPr="007B296C">
        <w:rPr>
          <w:rFonts w:asciiTheme="minorHAnsi" w:hAnsiTheme="minorHAnsi" w:cstheme="minorHAnsi"/>
          <w:spacing w:val="4"/>
          <w:lang w:val="pl-PL"/>
        </w:rPr>
        <w:t xml:space="preserve">Brak zgłoszenia zastrzeżeń, w terminie wskazanym w punkcie </w:t>
      </w:r>
      <w:r w:rsidRPr="007B296C">
        <w:rPr>
          <w:rFonts w:asciiTheme="minorHAnsi" w:hAnsiTheme="minorHAnsi" w:cstheme="minorHAnsi"/>
          <w:spacing w:val="4"/>
          <w:lang w:val="pl-PL"/>
        </w:rPr>
        <w:fldChar w:fldCharType="begin"/>
      </w:r>
      <w:r w:rsidRPr="007B296C">
        <w:rPr>
          <w:rFonts w:asciiTheme="minorHAnsi" w:hAnsiTheme="minorHAnsi" w:cstheme="minorHAnsi"/>
          <w:spacing w:val="4"/>
          <w:lang w:val="pl-PL"/>
        </w:rPr>
        <w:instrText xml:space="preserve"> REF _Ref520372939 \r \h  \* MERGEFORMAT </w:instrText>
      </w:r>
      <w:r w:rsidRPr="007B296C">
        <w:rPr>
          <w:rFonts w:asciiTheme="minorHAnsi" w:hAnsiTheme="minorHAnsi" w:cstheme="minorHAnsi"/>
          <w:spacing w:val="4"/>
          <w:lang w:val="pl-PL"/>
        </w:rPr>
      </w:r>
      <w:r w:rsidRPr="007B296C">
        <w:rPr>
          <w:rFonts w:asciiTheme="minorHAnsi" w:hAnsiTheme="minorHAnsi" w:cstheme="minorHAnsi"/>
          <w:spacing w:val="4"/>
          <w:lang w:val="pl-PL"/>
        </w:rPr>
        <w:fldChar w:fldCharType="separate"/>
      </w:r>
      <w:r w:rsidRPr="007B296C">
        <w:rPr>
          <w:rFonts w:asciiTheme="minorHAnsi" w:hAnsiTheme="minorHAnsi" w:cstheme="minorHAnsi"/>
          <w:spacing w:val="4"/>
          <w:lang w:val="pl-PL"/>
        </w:rPr>
        <w:t>9.10</w:t>
      </w:r>
      <w:r w:rsidRPr="007B296C">
        <w:rPr>
          <w:rFonts w:asciiTheme="minorHAnsi" w:hAnsiTheme="minorHAnsi" w:cstheme="minorHAnsi"/>
          <w:spacing w:val="4"/>
          <w:lang w:val="pl-PL"/>
        </w:rPr>
        <w:fldChar w:fldCharType="end"/>
      </w:r>
      <w:r w:rsidRPr="007B296C">
        <w:rPr>
          <w:rFonts w:asciiTheme="minorHAnsi" w:hAnsiTheme="minorHAnsi" w:cstheme="minorHAnsi"/>
          <w:spacing w:val="4"/>
          <w:lang w:val="pl-PL"/>
        </w:rPr>
        <w:t xml:space="preserve">, oznacza akceptację przedłożonego wyliczenia Części Utrzymaniowej Wynagrodzenia za dany Okres Rozliczeniowy i upoważnia Partnera Prywatnego do wystawienia faktury VAT z terminem płatności do 30 dni od dnia doręczenia faktury. </w:t>
      </w:r>
    </w:p>
    <w:p w14:paraId="6EBA983C" w14:textId="4AB902F9" w:rsidR="004E76F7" w:rsidRPr="007B296C" w:rsidRDefault="004E76F7" w:rsidP="007B296C">
      <w:pPr>
        <w:pStyle w:val="Akapitzlist"/>
        <w:numPr>
          <w:ilvl w:val="1"/>
          <w:numId w:val="22"/>
        </w:numPr>
        <w:tabs>
          <w:tab w:val="left" w:pos="851"/>
        </w:tabs>
        <w:spacing w:after="200" w:line="276" w:lineRule="auto"/>
        <w:ind w:left="851" w:hanging="709"/>
        <w:jc w:val="left"/>
        <w:rPr>
          <w:rFonts w:asciiTheme="minorHAnsi" w:hAnsiTheme="minorHAnsi" w:cstheme="minorHAnsi"/>
          <w:spacing w:val="4"/>
          <w:lang w:val="pl-PL"/>
        </w:rPr>
      </w:pPr>
      <w:r w:rsidRPr="007B296C">
        <w:rPr>
          <w:rFonts w:asciiTheme="minorHAnsi" w:hAnsiTheme="minorHAnsi" w:cstheme="minorHAnsi"/>
          <w:spacing w:val="4"/>
          <w:lang w:val="pl-PL"/>
        </w:rPr>
        <w:t xml:space="preserve">Brak zgłoszenia zastrzeżeń nie oznacza zrzeczenia się żadnych roszczeń, które przysługują </w:t>
      </w:r>
      <w:r w:rsidR="00E64D93">
        <w:rPr>
          <w:rFonts w:asciiTheme="minorHAnsi" w:hAnsiTheme="minorHAnsi" w:cstheme="minorHAnsi"/>
          <w:spacing w:val="4"/>
          <w:lang w:val="pl-PL"/>
        </w:rPr>
        <w:br/>
      </w:r>
      <w:r w:rsidRPr="007B296C">
        <w:rPr>
          <w:rFonts w:asciiTheme="minorHAnsi" w:hAnsiTheme="minorHAnsi" w:cstheme="minorHAnsi"/>
          <w:spacing w:val="4"/>
          <w:lang w:val="pl-PL"/>
        </w:rPr>
        <w:t xml:space="preserve">Podmiotowi Publicznemu i nie pozbawia Podmiotu Publicznego możliwości dochodzenia </w:t>
      </w:r>
      <w:r w:rsidR="00E64D93">
        <w:rPr>
          <w:rFonts w:asciiTheme="minorHAnsi" w:hAnsiTheme="minorHAnsi" w:cstheme="minorHAnsi"/>
          <w:spacing w:val="4"/>
          <w:lang w:val="pl-PL"/>
        </w:rPr>
        <w:br/>
      </w:r>
      <w:r w:rsidRPr="007B296C">
        <w:rPr>
          <w:rFonts w:asciiTheme="minorHAnsi" w:hAnsiTheme="minorHAnsi" w:cstheme="minorHAnsi"/>
          <w:spacing w:val="4"/>
          <w:lang w:val="pl-PL"/>
        </w:rPr>
        <w:t xml:space="preserve">roszczeń w terminie późniejszym, jeśli okazałoby się, że wyliczenie było nieprawidłowe. </w:t>
      </w:r>
    </w:p>
    <w:p w14:paraId="076F297D" w14:textId="77777777" w:rsidR="004E76F7" w:rsidRPr="007B296C" w:rsidRDefault="004E76F7" w:rsidP="007B296C">
      <w:pPr>
        <w:pStyle w:val="Akapitzlist"/>
        <w:numPr>
          <w:ilvl w:val="1"/>
          <w:numId w:val="22"/>
        </w:numPr>
        <w:tabs>
          <w:tab w:val="left" w:pos="851"/>
        </w:tabs>
        <w:spacing w:after="200" w:line="276" w:lineRule="auto"/>
        <w:ind w:left="851" w:hanging="709"/>
        <w:jc w:val="left"/>
        <w:rPr>
          <w:rFonts w:asciiTheme="minorHAnsi" w:hAnsiTheme="minorHAnsi" w:cstheme="minorHAnsi"/>
          <w:spacing w:val="4"/>
          <w:lang w:val="pl-PL"/>
        </w:rPr>
      </w:pPr>
      <w:r w:rsidRPr="007B296C">
        <w:rPr>
          <w:rFonts w:asciiTheme="minorHAnsi" w:hAnsiTheme="minorHAnsi" w:cstheme="minorHAnsi"/>
          <w:spacing w:val="4"/>
          <w:lang w:val="pl-PL"/>
        </w:rPr>
        <w:t xml:space="preserve">Wynagrodzenie w Części Utrzymaniowej Wynagrodzenia za dany Okres Rozliczeniowy płatne będzie na rachunek bankowy na podstawie prawidłowo wystawianych i doręczanych przez Partnera Prywatnego faktur VAT z 30-sto dniowym terminem płatności od dnia doręczenia. </w:t>
      </w:r>
    </w:p>
    <w:p w14:paraId="4E976545" w14:textId="36B3E738" w:rsidR="004E76F7" w:rsidRPr="007B296C" w:rsidRDefault="004E76F7" w:rsidP="007B296C">
      <w:pPr>
        <w:pStyle w:val="Akapitzlist"/>
        <w:numPr>
          <w:ilvl w:val="1"/>
          <w:numId w:val="22"/>
        </w:numPr>
        <w:tabs>
          <w:tab w:val="left" w:pos="851"/>
        </w:tabs>
        <w:spacing w:after="200" w:line="276" w:lineRule="auto"/>
        <w:ind w:left="851" w:hanging="709"/>
        <w:jc w:val="left"/>
        <w:rPr>
          <w:rFonts w:asciiTheme="minorHAnsi" w:hAnsiTheme="minorHAnsi" w:cstheme="minorHAnsi"/>
          <w:spacing w:val="4"/>
          <w:lang w:val="pl-PL"/>
        </w:rPr>
      </w:pPr>
      <w:r w:rsidRPr="007B296C">
        <w:rPr>
          <w:rFonts w:asciiTheme="minorHAnsi" w:hAnsiTheme="minorHAnsi" w:cstheme="minorHAnsi"/>
          <w:spacing w:val="4"/>
          <w:lang w:val="pl-PL"/>
        </w:rPr>
        <w:t xml:space="preserve">Terminy zapłaty uważa się za dotrzymane przez Podmiot Publiczny, jeśli konto bankowe </w:t>
      </w:r>
      <w:r w:rsidR="00E64D93">
        <w:rPr>
          <w:rFonts w:asciiTheme="minorHAnsi" w:hAnsiTheme="minorHAnsi" w:cstheme="minorHAnsi"/>
          <w:spacing w:val="4"/>
          <w:lang w:val="pl-PL"/>
        </w:rPr>
        <w:br/>
      </w:r>
      <w:r w:rsidRPr="007B296C">
        <w:rPr>
          <w:rFonts w:asciiTheme="minorHAnsi" w:hAnsiTheme="minorHAnsi" w:cstheme="minorHAnsi"/>
          <w:spacing w:val="4"/>
          <w:lang w:val="pl-PL"/>
        </w:rPr>
        <w:t xml:space="preserve">Podmiotu Publicznego zostanie obciążone kwotą należną Partnerowi Prywatnemu najpóźniej w ostatnim dniu terminu płatności, z zastrzeżeniem procedury dokonywania płatności, </w:t>
      </w:r>
      <w:r w:rsidR="00E64D93">
        <w:rPr>
          <w:rFonts w:asciiTheme="minorHAnsi" w:hAnsiTheme="minorHAnsi" w:cstheme="minorHAnsi"/>
          <w:spacing w:val="4"/>
          <w:lang w:val="pl-PL"/>
        </w:rPr>
        <w:br/>
      </w:r>
      <w:r w:rsidRPr="007B296C">
        <w:rPr>
          <w:rFonts w:asciiTheme="minorHAnsi" w:hAnsiTheme="minorHAnsi" w:cstheme="minorHAnsi"/>
          <w:spacing w:val="4"/>
          <w:lang w:val="pl-PL"/>
        </w:rPr>
        <w:t xml:space="preserve">określonej w niniejszym punkcie. </w:t>
      </w:r>
    </w:p>
    <w:p w14:paraId="2114DF23" w14:textId="360D0A48" w:rsidR="004E76F7" w:rsidRPr="00E64D93" w:rsidRDefault="004E76F7" w:rsidP="00E64D93">
      <w:pPr>
        <w:pStyle w:val="Akapitzlist"/>
        <w:numPr>
          <w:ilvl w:val="1"/>
          <w:numId w:val="22"/>
        </w:numPr>
        <w:tabs>
          <w:tab w:val="left" w:pos="851"/>
        </w:tabs>
        <w:spacing w:after="120" w:line="276" w:lineRule="auto"/>
        <w:ind w:left="851" w:hanging="709"/>
        <w:jc w:val="left"/>
        <w:rPr>
          <w:rFonts w:asciiTheme="minorHAnsi" w:hAnsiTheme="minorHAnsi" w:cstheme="minorHAnsi"/>
          <w:spacing w:val="4"/>
          <w:lang w:val="pl-PL"/>
        </w:rPr>
      </w:pPr>
      <w:bookmarkStart w:id="8" w:name="_Ref38542942"/>
      <w:r w:rsidRPr="00E64D93">
        <w:rPr>
          <w:rFonts w:asciiTheme="minorHAnsi" w:hAnsiTheme="minorHAnsi" w:cstheme="minorHAnsi"/>
          <w:spacing w:val="4"/>
          <w:lang w:val="pl-PL"/>
        </w:rPr>
        <w:t xml:space="preserve">Partner Prywatny oświadcza, że rachunek wskazany w fakturze będzie ujęty w wykazie </w:t>
      </w:r>
      <w:r w:rsidR="00E64D93">
        <w:rPr>
          <w:rFonts w:asciiTheme="minorHAnsi" w:hAnsiTheme="minorHAnsi" w:cstheme="minorHAnsi"/>
          <w:spacing w:val="4"/>
          <w:lang w:val="pl-PL"/>
        </w:rPr>
        <w:br/>
      </w:r>
      <w:r w:rsidRPr="00E64D93">
        <w:rPr>
          <w:rFonts w:asciiTheme="minorHAnsi" w:hAnsiTheme="minorHAnsi" w:cstheme="minorHAnsi"/>
          <w:spacing w:val="4"/>
          <w:lang w:val="pl-PL"/>
        </w:rPr>
        <w:t xml:space="preserve">prowadzonym na podstawie art. 96b ust. 2 ustawy o VAT, tj. jego rachunek bankowy, służący do obsługi płatności wynikających z niniejszej umowy, jest zarejestrowany w rejestrze </w:t>
      </w:r>
      <w:r w:rsidR="00E64D93">
        <w:rPr>
          <w:rFonts w:asciiTheme="minorHAnsi" w:hAnsiTheme="minorHAnsi" w:cstheme="minorHAnsi"/>
          <w:spacing w:val="4"/>
          <w:lang w:val="pl-PL"/>
        </w:rPr>
        <w:br/>
      </w:r>
      <w:r w:rsidRPr="00E64D93">
        <w:rPr>
          <w:rFonts w:asciiTheme="minorHAnsi" w:hAnsiTheme="minorHAnsi" w:cstheme="minorHAnsi"/>
          <w:spacing w:val="4"/>
          <w:lang w:val="pl-PL"/>
        </w:rPr>
        <w:t>podatników VAT prowadzonym przez Krajową Administrację Skarbową.</w:t>
      </w:r>
      <w:bookmarkEnd w:id="8"/>
    </w:p>
    <w:p w14:paraId="38C0F7BD" w14:textId="1B8B9384" w:rsidR="004E76F7" w:rsidRPr="00E64D93" w:rsidRDefault="004E76F7" w:rsidP="00E64D93">
      <w:pPr>
        <w:pStyle w:val="Akapitzlist"/>
        <w:numPr>
          <w:ilvl w:val="1"/>
          <w:numId w:val="22"/>
        </w:numPr>
        <w:tabs>
          <w:tab w:val="left" w:pos="851"/>
        </w:tabs>
        <w:spacing w:after="120" w:line="276" w:lineRule="auto"/>
        <w:ind w:left="851" w:hanging="709"/>
        <w:jc w:val="left"/>
        <w:rPr>
          <w:rFonts w:asciiTheme="minorHAnsi" w:hAnsiTheme="minorHAnsi" w:cstheme="minorHAnsi"/>
          <w:spacing w:val="4"/>
          <w:lang w:val="pl-PL"/>
        </w:rPr>
      </w:pPr>
      <w:r w:rsidRPr="00E64D93">
        <w:rPr>
          <w:rFonts w:asciiTheme="minorHAnsi" w:hAnsiTheme="minorHAnsi" w:cstheme="minorHAnsi"/>
          <w:spacing w:val="4"/>
          <w:lang w:val="pl-PL"/>
        </w:rPr>
        <w:t xml:space="preserve">Jeżeli Podmiot Publiczny stwierdzi, że rachunek wskazany przez Partnera Prywatnego na </w:t>
      </w:r>
      <w:r w:rsidR="00E64D93">
        <w:rPr>
          <w:rFonts w:asciiTheme="minorHAnsi" w:hAnsiTheme="minorHAnsi" w:cstheme="minorHAnsi"/>
          <w:spacing w:val="4"/>
          <w:lang w:val="pl-PL"/>
        </w:rPr>
        <w:br/>
      </w:r>
      <w:r w:rsidRPr="00E64D93">
        <w:rPr>
          <w:rFonts w:asciiTheme="minorHAnsi" w:hAnsiTheme="minorHAnsi" w:cstheme="minorHAnsi"/>
          <w:spacing w:val="4"/>
          <w:lang w:val="pl-PL"/>
        </w:rPr>
        <w:t xml:space="preserve">fakturze nie znajduje się na tzw. „białej liście podatników VAT” lub rachunek wskazany przez Partnera Prywatnego nie spełnia innych wymogów określonych w przepisach niniejszego </w:t>
      </w:r>
      <w:r w:rsidR="00E64D93">
        <w:rPr>
          <w:rFonts w:asciiTheme="minorHAnsi" w:hAnsiTheme="minorHAnsi" w:cstheme="minorHAnsi"/>
          <w:spacing w:val="4"/>
          <w:lang w:val="pl-PL"/>
        </w:rPr>
        <w:br/>
      </w:r>
      <w:r w:rsidRPr="00E64D93">
        <w:rPr>
          <w:rFonts w:asciiTheme="minorHAnsi" w:hAnsiTheme="minorHAnsi" w:cstheme="minorHAnsi"/>
          <w:spacing w:val="4"/>
          <w:lang w:val="pl-PL"/>
        </w:rPr>
        <w:t xml:space="preserve">paragrafu, Podmiot Publiczny wstrzyma się z dokonaniem zapłaty za prawidłową realizację przedmiotu Umowy do czasu wskazania innego rachunku przez Partnera Prywatnego, który będzie umieszczony na przedmiotowej liście oraz będzie spełniał warunki określone </w:t>
      </w:r>
      <w:r w:rsidR="00E64D93">
        <w:rPr>
          <w:rFonts w:asciiTheme="minorHAnsi" w:hAnsiTheme="minorHAnsi" w:cstheme="minorHAnsi"/>
          <w:spacing w:val="4"/>
          <w:lang w:val="pl-PL"/>
        </w:rPr>
        <w:br/>
      </w:r>
      <w:r w:rsidRPr="00E64D93">
        <w:rPr>
          <w:rFonts w:asciiTheme="minorHAnsi" w:hAnsiTheme="minorHAnsi" w:cstheme="minorHAnsi"/>
          <w:spacing w:val="4"/>
          <w:lang w:val="pl-PL"/>
        </w:rPr>
        <w:t xml:space="preserve">w niniejszym postanowieniu. W takim przypadku, Partner Prywatny zrzeka się prawa do </w:t>
      </w:r>
      <w:r w:rsidR="00E64D93">
        <w:rPr>
          <w:rFonts w:asciiTheme="minorHAnsi" w:hAnsiTheme="minorHAnsi" w:cstheme="minorHAnsi"/>
          <w:spacing w:val="4"/>
          <w:lang w:val="pl-PL"/>
        </w:rPr>
        <w:br/>
      </w:r>
      <w:r w:rsidRPr="00E64D93">
        <w:rPr>
          <w:rFonts w:asciiTheme="minorHAnsi" w:hAnsiTheme="minorHAnsi" w:cstheme="minorHAnsi"/>
          <w:spacing w:val="4"/>
          <w:lang w:val="pl-PL"/>
        </w:rPr>
        <w:t xml:space="preserve">żądania odsetek za opóźnienie w płatności za okres od pierwszego dnia po upływie terminu płatności określonego zgodnie z niniejszą Umową, do 7-go dnia od daty powiadomienia </w:t>
      </w:r>
      <w:r w:rsidR="00E64D93">
        <w:rPr>
          <w:rFonts w:asciiTheme="minorHAnsi" w:hAnsiTheme="minorHAnsi" w:cstheme="minorHAnsi"/>
          <w:spacing w:val="4"/>
          <w:lang w:val="pl-PL"/>
        </w:rPr>
        <w:br/>
      </w:r>
      <w:r w:rsidRPr="00E64D93">
        <w:rPr>
          <w:rFonts w:asciiTheme="minorHAnsi" w:hAnsiTheme="minorHAnsi" w:cstheme="minorHAnsi"/>
          <w:spacing w:val="4"/>
          <w:lang w:val="pl-PL"/>
        </w:rPr>
        <w:t>Podmiotu Publicznego o numerze rachunku spełniającego wymogi, o których mowa w zdaniu poprzednim.</w:t>
      </w:r>
    </w:p>
    <w:p w14:paraId="5DECE613" w14:textId="09370A89" w:rsidR="004E76F7" w:rsidRPr="00E5007A" w:rsidRDefault="004E76F7" w:rsidP="00E5007A">
      <w:pPr>
        <w:pStyle w:val="Akapitzlist"/>
        <w:numPr>
          <w:ilvl w:val="1"/>
          <w:numId w:val="22"/>
        </w:numPr>
        <w:tabs>
          <w:tab w:val="left" w:pos="851"/>
        </w:tabs>
        <w:spacing w:after="120" w:line="276" w:lineRule="auto"/>
        <w:ind w:left="851" w:hanging="709"/>
        <w:jc w:val="left"/>
        <w:rPr>
          <w:rFonts w:asciiTheme="minorHAnsi" w:hAnsiTheme="minorHAnsi" w:cstheme="minorHAnsi"/>
          <w:spacing w:val="4"/>
          <w:lang w:val="pl-PL"/>
        </w:rPr>
      </w:pPr>
      <w:r w:rsidRPr="00E64D93">
        <w:rPr>
          <w:rFonts w:asciiTheme="minorHAnsi" w:hAnsiTheme="minorHAnsi" w:cstheme="minorHAnsi"/>
          <w:spacing w:val="4"/>
          <w:lang w:val="pl-PL"/>
        </w:rPr>
        <w:t xml:space="preserve">Partner Prywatny ponosi wyłączną odpowiedzialność za wszelkie szkody poniesione przez Podmiot Publiczny w przypadku, jeżeli oświadczenia i zapewnienia zawarte w pkt </w:t>
      </w:r>
      <w:r w:rsidRPr="00E64D93">
        <w:rPr>
          <w:rFonts w:asciiTheme="minorHAnsi" w:hAnsiTheme="minorHAnsi" w:cstheme="minorHAnsi"/>
          <w:spacing w:val="4"/>
          <w:lang w:val="pl-PL"/>
        </w:rPr>
        <w:fldChar w:fldCharType="begin"/>
      </w:r>
      <w:r w:rsidRPr="00E64D93">
        <w:rPr>
          <w:rFonts w:asciiTheme="minorHAnsi" w:hAnsiTheme="minorHAnsi" w:cstheme="minorHAnsi"/>
          <w:spacing w:val="4"/>
          <w:lang w:val="pl-PL"/>
        </w:rPr>
        <w:instrText xml:space="preserve"> REF _Ref38542942 \r \h  \* MERGEFORMAT </w:instrText>
      </w:r>
      <w:r w:rsidRPr="00E64D93">
        <w:rPr>
          <w:rFonts w:asciiTheme="minorHAnsi" w:hAnsiTheme="minorHAnsi" w:cstheme="minorHAnsi"/>
          <w:spacing w:val="4"/>
          <w:lang w:val="pl-PL"/>
        </w:rPr>
      </w:r>
      <w:r w:rsidRPr="00E64D93">
        <w:rPr>
          <w:rFonts w:asciiTheme="minorHAnsi" w:hAnsiTheme="minorHAnsi" w:cstheme="minorHAnsi"/>
          <w:spacing w:val="4"/>
          <w:lang w:val="pl-PL"/>
        </w:rPr>
        <w:fldChar w:fldCharType="separate"/>
      </w:r>
      <w:r w:rsidRPr="00E64D93">
        <w:rPr>
          <w:rFonts w:asciiTheme="minorHAnsi" w:hAnsiTheme="minorHAnsi" w:cstheme="minorHAnsi"/>
          <w:spacing w:val="4"/>
          <w:lang w:val="pl-PL"/>
        </w:rPr>
        <w:t>9.18</w:t>
      </w:r>
      <w:r w:rsidRPr="00E64D93">
        <w:rPr>
          <w:rFonts w:asciiTheme="minorHAnsi" w:hAnsiTheme="minorHAnsi" w:cstheme="minorHAnsi"/>
          <w:spacing w:val="4"/>
          <w:lang w:val="pl-PL"/>
        </w:rPr>
        <w:fldChar w:fldCharType="end"/>
      </w:r>
      <w:r w:rsidRPr="00E64D93">
        <w:rPr>
          <w:rFonts w:asciiTheme="minorHAnsi" w:hAnsiTheme="minorHAnsi" w:cstheme="minorHAnsi"/>
          <w:spacing w:val="4"/>
          <w:lang w:val="pl-PL"/>
        </w:rPr>
        <w:t xml:space="preserve"> Umowy okażą się niezgodne z prawdą. Partner Prywatny zobowiązuje się zwrócić Podmiotowi </w:t>
      </w:r>
      <w:r w:rsidR="00E5007A">
        <w:rPr>
          <w:rFonts w:asciiTheme="minorHAnsi" w:hAnsiTheme="minorHAnsi" w:cstheme="minorHAnsi"/>
          <w:spacing w:val="4"/>
          <w:lang w:val="pl-PL"/>
        </w:rPr>
        <w:br/>
      </w:r>
      <w:r w:rsidRPr="00E64D93">
        <w:rPr>
          <w:rFonts w:asciiTheme="minorHAnsi" w:hAnsiTheme="minorHAnsi" w:cstheme="minorHAnsi"/>
          <w:spacing w:val="4"/>
          <w:lang w:val="pl-PL"/>
        </w:rPr>
        <w:t xml:space="preserve">Publicznemu wszelkie obciążenia nałożone z tego tytułu na Podmiot Publiczny przez organy administracji skarbowej oraz zrekompensować szkodę, jaka powstała u Podmiotu Publicznego, wynikającą w szczególności, ale nie wyłącznie, z zakwestionowania przez organy administracji skarbowej prawidłowości odliczeń podatku VAT na podstawie wystawionych przez Partnera Prywatnego faktur dokumentujących realizację przedmiotu Umowy, jak również braku </w:t>
      </w:r>
      <w:r w:rsidRPr="00E5007A">
        <w:rPr>
          <w:rFonts w:asciiTheme="minorHAnsi" w:hAnsiTheme="minorHAnsi" w:cstheme="minorHAnsi"/>
          <w:spacing w:val="4"/>
          <w:lang w:val="pl-PL"/>
        </w:rPr>
        <w:lastRenderedPageBreak/>
        <w:t>możliwości zaliczenia przez Podmiot Publiczny wydatków poniesionych z realizacją przedmiotu Umowy w koszty uzyskania przychodu.</w:t>
      </w:r>
    </w:p>
    <w:p w14:paraId="64434DA1" w14:textId="77777777" w:rsidR="004E76F7" w:rsidRPr="00E5007A" w:rsidRDefault="004E76F7" w:rsidP="00E5007A">
      <w:pPr>
        <w:pStyle w:val="Akapitzlist"/>
        <w:numPr>
          <w:ilvl w:val="1"/>
          <w:numId w:val="22"/>
        </w:numPr>
        <w:tabs>
          <w:tab w:val="left" w:pos="851"/>
        </w:tabs>
        <w:spacing w:after="120" w:line="276" w:lineRule="auto"/>
        <w:ind w:left="851" w:hanging="709"/>
        <w:jc w:val="left"/>
        <w:rPr>
          <w:rFonts w:asciiTheme="minorHAnsi" w:hAnsiTheme="minorHAnsi" w:cstheme="minorHAnsi"/>
          <w:b/>
          <w:spacing w:val="4"/>
          <w:lang w:val="pl-PL"/>
        </w:rPr>
      </w:pPr>
      <w:r w:rsidRPr="00E5007A">
        <w:rPr>
          <w:rFonts w:asciiTheme="minorHAnsi" w:hAnsiTheme="minorHAnsi" w:cstheme="minorHAnsi"/>
          <w:spacing w:val="4"/>
          <w:lang w:val="pl-PL"/>
        </w:rPr>
        <w:t>W przypadku gdy Partner Prywatny błędnie wystawił fakturę, termin zapłaty liczony będzie od dostarczenia faktury korygującej do siedziby Urzędu Gminy Kobylnica, bez naliczania odsetek.</w:t>
      </w:r>
    </w:p>
    <w:p w14:paraId="7AEE801A" w14:textId="1F9BD96D" w:rsidR="0076517F" w:rsidRPr="003310BD" w:rsidRDefault="0076517F" w:rsidP="00E5007A">
      <w:pPr>
        <w:pStyle w:val="Standard"/>
        <w:rPr>
          <w:rFonts w:asciiTheme="minorHAnsi" w:hAnsiTheme="minorHAnsi" w:cstheme="minorHAnsi"/>
          <w:b/>
          <w:bCs/>
        </w:rPr>
      </w:pPr>
      <w:r w:rsidRPr="003310BD">
        <w:rPr>
          <w:rFonts w:asciiTheme="minorHAnsi" w:hAnsiTheme="minorHAnsi" w:cstheme="minorHAnsi"/>
          <w:b/>
          <w:bCs/>
        </w:rPr>
        <w:t xml:space="preserve">Jednocześnie, działając na podstawie art. 38 ust. 4 i 4a </w:t>
      </w:r>
      <w:r w:rsidR="00612889" w:rsidRPr="003310BD">
        <w:rPr>
          <w:rFonts w:asciiTheme="minorHAnsi" w:hAnsiTheme="minorHAnsi" w:cstheme="minorHAnsi"/>
          <w:b/>
          <w:bCs/>
        </w:rPr>
        <w:t>Ustawy</w:t>
      </w:r>
      <w:r w:rsidRPr="003310BD">
        <w:rPr>
          <w:rFonts w:asciiTheme="minorHAnsi" w:hAnsiTheme="minorHAnsi" w:cstheme="minorHAnsi"/>
          <w:b/>
          <w:bCs/>
        </w:rPr>
        <w:t xml:space="preserve">, zawiadamia o zmianie treści SIWZ </w:t>
      </w:r>
      <w:r w:rsidR="00E5007A">
        <w:rPr>
          <w:rFonts w:asciiTheme="minorHAnsi" w:hAnsiTheme="minorHAnsi" w:cstheme="minorHAnsi"/>
          <w:b/>
          <w:bCs/>
        </w:rPr>
        <w:br/>
      </w:r>
      <w:r w:rsidRPr="003310BD">
        <w:rPr>
          <w:rFonts w:asciiTheme="minorHAnsi" w:hAnsiTheme="minorHAnsi" w:cstheme="minorHAnsi"/>
          <w:b/>
          <w:bCs/>
        </w:rPr>
        <w:t>w zakresie</w:t>
      </w:r>
      <w:r w:rsidR="004E76F7">
        <w:rPr>
          <w:rFonts w:asciiTheme="minorHAnsi" w:hAnsiTheme="minorHAnsi" w:cstheme="minorHAnsi"/>
          <w:b/>
          <w:bCs/>
        </w:rPr>
        <w:t xml:space="preserve"> </w:t>
      </w:r>
      <w:r w:rsidRPr="003310BD">
        <w:rPr>
          <w:rFonts w:asciiTheme="minorHAnsi" w:hAnsiTheme="minorHAnsi" w:cstheme="minorHAnsi"/>
          <w:b/>
          <w:bCs/>
        </w:rPr>
        <w:t>ter</w:t>
      </w:r>
      <w:r w:rsidR="003E5EA8">
        <w:rPr>
          <w:rFonts w:asciiTheme="minorHAnsi" w:hAnsiTheme="minorHAnsi" w:cstheme="minorHAnsi"/>
          <w:b/>
          <w:bCs/>
        </w:rPr>
        <w:t>minu składania i otwarcia ofert:</w:t>
      </w:r>
    </w:p>
    <w:p w14:paraId="417F9F85" w14:textId="77777777" w:rsidR="0076517F" w:rsidRPr="00746E12" w:rsidRDefault="0076517F" w:rsidP="00E5007A">
      <w:pPr>
        <w:pStyle w:val="Standard"/>
        <w:spacing w:before="120"/>
        <w:rPr>
          <w:rFonts w:asciiTheme="minorHAnsi" w:hAnsiTheme="minorHAnsi" w:cstheme="minorHAnsi"/>
        </w:rPr>
      </w:pPr>
      <w:r w:rsidRPr="00746E12">
        <w:rPr>
          <w:rFonts w:asciiTheme="minorHAnsi" w:hAnsiTheme="minorHAnsi" w:cstheme="minorHAnsi"/>
        </w:rPr>
        <w:t>W związku z powyższym, Zamawiający zmienia treść SIWZ oraz treść ogłoszenia o zamówieniu w zakresie terminu składania i otwarcia ofert, w związku z czym zmianie ulega:</w:t>
      </w:r>
    </w:p>
    <w:p w14:paraId="58179A84" w14:textId="77777777" w:rsidR="0076517F" w:rsidRPr="00746E12" w:rsidRDefault="0076517F" w:rsidP="00E5007A">
      <w:pPr>
        <w:pStyle w:val="Standard"/>
        <w:numPr>
          <w:ilvl w:val="0"/>
          <w:numId w:val="16"/>
        </w:numPr>
        <w:rPr>
          <w:rFonts w:asciiTheme="minorHAnsi" w:hAnsiTheme="minorHAnsi" w:cstheme="minorHAnsi"/>
        </w:rPr>
      </w:pPr>
      <w:r w:rsidRPr="00746E12">
        <w:rPr>
          <w:rFonts w:asciiTheme="minorHAnsi" w:hAnsiTheme="minorHAnsi" w:cstheme="minorHAnsi"/>
          <w:b/>
          <w:bCs/>
        </w:rPr>
        <w:t>Rozdział XIV pkt 2</w:t>
      </w:r>
      <w:r w:rsidRPr="00746E12">
        <w:rPr>
          <w:rFonts w:asciiTheme="minorHAnsi" w:hAnsiTheme="minorHAnsi" w:cstheme="minorHAnsi"/>
        </w:rPr>
        <w:t xml:space="preserve"> SIWZ, który otrzymuje brzmienie:</w:t>
      </w:r>
    </w:p>
    <w:p w14:paraId="1C8F94B2" w14:textId="6DB73D26" w:rsidR="0076517F" w:rsidRPr="00E5007A" w:rsidRDefault="0076517F" w:rsidP="00E5007A">
      <w:pPr>
        <w:pStyle w:val="Standard"/>
        <w:rPr>
          <w:rFonts w:asciiTheme="minorHAnsi" w:hAnsiTheme="minorHAnsi" w:cstheme="minorHAnsi"/>
        </w:rPr>
      </w:pPr>
      <w:r w:rsidRPr="00E5007A">
        <w:rPr>
          <w:rFonts w:asciiTheme="minorHAnsi" w:hAnsiTheme="minorHAnsi" w:cstheme="minorHAnsi"/>
        </w:rPr>
        <w:t xml:space="preserve">Termin składania ofert upływa w dniu </w:t>
      </w:r>
      <w:r w:rsidR="00916210" w:rsidRPr="00E5007A">
        <w:rPr>
          <w:rFonts w:asciiTheme="minorHAnsi" w:hAnsiTheme="minorHAnsi" w:cstheme="minorHAnsi"/>
          <w:b/>
          <w:bCs/>
        </w:rPr>
        <w:t>0</w:t>
      </w:r>
      <w:r w:rsidR="003E5EA8" w:rsidRPr="00E5007A">
        <w:rPr>
          <w:rFonts w:asciiTheme="minorHAnsi" w:hAnsiTheme="minorHAnsi" w:cstheme="minorHAnsi"/>
          <w:b/>
          <w:bCs/>
        </w:rPr>
        <w:t>7</w:t>
      </w:r>
      <w:r w:rsidRPr="00E5007A">
        <w:rPr>
          <w:rFonts w:asciiTheme="minorHAnsi" w:hAnsiTheme="minorHAnsi" w:cstheme="minorHAnsi"/>
          <w:b/>
          <w:bCs/>
        </w:rPr>
        <w:t>.</w:t>
      </w:r>
      <w:r w:rsidR="00916210" w:rsidRPr="00E5007A">
        <w:rPr>
          <w:rFonts w:asciiTheme="minorHAnsi" w:hAnsiTheme="minorHAnsi" w:cstheme="minorHAnsi"/>
          <w:b/>
          <w:bCs/>
        </w:rPr>
        <w:t>09</w:t>
      </w:r>
      <w:r w:rsidRPr="00E5007A">
        <w:rPr>
          <w:rFonts w:asciiTheme="minorHAnsi" w:hAnsiTheme="minorHAnsi" w:cstheme="minorHAnsi"/>
          <w:b/>
          <w:bCs/>
        </w:rPr>
        <w:t>.2020 r.</w:t>
      </w:r>
      <w:r w:rsidRPr="00E5007A">
        <w:rPr>
          <w:rFonts w:asciiTheme="minorHAnsi" w:hAnsiTheme="minorHAnsi" w:cstheme="minorHAnsi"/>
        </w:rPr>
        <w:t xml:space="preserve"> o godz. 1</w:t>
      </w:r>
      <w:r w:rsidR="00F720D5" w:rsidRPr="00E5007A">
        <w:rPr>
          <w:rFonts w:asciiTheme="minorHAnsi" w:hAnsiTheme="minorHAnsi" w:cstheme="minorHAnsi"/>
        </w:rPr>
        <w:t>1</w:t>
      </w:r>
      <w:r w:rsidRPr="00E5007A">
        <w:rPr>
          <w:rFonts w:asciiTheme="minorHAnsi" w:hAnsiTheme="minorHAnsi" w:cstheme="minorHAnsi"/>
        </w:rPr>
        <w:t>:00. Do upływu terminu składania ofert, należy dostarczyć ofertę do siedziby Zamawiającego.</w:t>
      </w:r>
    </w:p>
    <w:p w14:paraId="4B4822DE" w14:textId="77777777" w:rsidR="0076517F" w:rsidRPr="00746E12" w:rsidRDefault="0076517F" w:rsidP="00E5007A">
      <w:pPr>
        <w:pStyle w:val="Standard"/>
        <w:numPr>
          <w:ilvl w:val="0"/>
          <w:numId w:val="16"/>
        </w:numPr>
        <w:rPr>
          <w:rFonts w:asciiTheme="minorHAnsi" w:hAnsiTheme="minorHAnsi" w:cstheme="minorHAnsi"/>
        </w:rPr>
      </w:pPr>
      <w:r w:rsidRPr="00746E12">
        <w:rPr>
          <w:rFonts w:asciiTheme="minorHAnsi" w:hAnsiTheme="minorHAnsi" w:cstheme="minorHAnsi"/>
          <w:b/>
          <w:bCs/>
        </w:rPr>
        <w:t>Rozdział XIV pkt 3</w:t>
      </w:r>
      <w:r w:rsidRPr="00746E12">
        <w:rPr>
          <w:rFonts w:asciiTheme="minorHAnsi" w:hAnsiTheme="minorHAnsi" w:cstheme="minorHAnsi"/>
        </w:rPr>
        <w:t xml:space="preserve"> SIWZ, który otrzymuje brzmienie:</w:t>
      </w:r>
    </w:p>
    <w:p w14:paraId="296E6CF3" w14:textId="5F137BB0" w:rsidR="0076517F" w:rsidRPr="00E5007A" w:rsidRDefault="0076517F" w:rsidP="00E5007A">
      <w:pPr>
        <w:pStyle w:val="Standard"/>
        <w:rPr>
          <w:rFonts w:asciiTheme="minorHAnsi" w:hAnsiTheme="minorHAnsi" w:cstheme="minorHAnsi"/>
        </w:rPr>
      </w:pPr>
      <w:r w:rsidRPr="00E5007A">
        <w:rPr>
          <w:rFonts w:asciiTheme="minorHAnsi" w:hAnsiTheme="minorHAnsi" w:cstheme="minorHAnsi"/>
        </w:rPr>
        <w:t xml:space="preserve">Otwarcie ofert odbędzie się w dniu </w:t>
      </w:r>
      <w:r w:rsidR="003E5EA8" w:rsidRPr="00E5007A">
        <w:rPr>
          <w:rFonts w:asciiTheme="minorHAnsi" w:hAnsiTheme="minorHAnsi" w:cstheme="minorHAnsi"/>
          <w:b/>
          <w:bCs/>
        </w:rPr>
        <w:t>07</w:t>
      </w:r>
      <w:r w:rsidRPr="00E5007A">
        <w:rPr>
          <w:rFonts w:asciiTheme="minorHAnsi" w:hAnsiTheme="minorHAnsi" w:cstheme="minorHAnsi"/>
          <w:b/>
          <w:bCs/>
        </w:rPr>
        <w:t>.0</w:t>
      </w:r>
      <w:r w:rsidR="00916210" w:rsidRPr="00E5007A">
        <w:rPr>
          <w:rFonts w:asciiTheme="minorHAnsi" w:hAnsiTheme="minorHAnsi" w:cstheme="minorHAnsi"/>
          <w:b/>
          <w:bCs/>
        </w:rPr>
        <w:t>9</w:t>
      </w:r>
      <w:r w:rsidRPr="00E5007A">
        <w:rPr>
          <w:rFonts w:asciiTheme="minorHAnsi" w:hAnsiTheme="minorHAnsi" w:cstheme="minorHAnsi"/>
          <w:b/>
          <w:bCs/>
        </w:rPr>
        <w:t>.2020 r.</w:t>
      </w:r>
      <w:r w:rsidRPr="00E5007A">
        <w:rPr>
          <w:rFonts w:asciiTheme="minorHAnsi" w:hAnsiTheme="minorHAnsi" w:cstheme="minorHAnsi"/>
        </w:rPr>
        <w:t xml:space="preserve"> o godz. 13:</w:t>
      </w:r>
      <w:r w:rsidR="00F720D5" w:rsidRPr="00E5007A">
        <w:rPr>
          <w:rFonts w:asciiTheme="minorHAnsi" w:hAnsiTheme="minorHAnsi" w:cstheme="minorHAnsi"/>
        </w:rPr>
        <w:t>0</w:t>
      </w:r>
      <w:r w:rsidRPr="00E5007A">
        <w:rPr>
          <w:rFonts w:asciiTheme="minorHAnsi" w:hAnsiTheme="minorHAnsi" w:cstheme="minorHAnsi"/>
        </w:rPr>
        <w:t xml:space="preserve">0 w sali Nr 10 w siedzibie Zamawiającego. </w:t>
      </w:r>
    </w:p>
    <w:p w14:paraId="0C567900" w14:textId="77777777" w:rsidR="0076517F" w:rsidRPr="00746E12" w:rsidRDefault="0076517F" w:rsidP="00E5007A">
      <w:pPr>
        <w:pStyle w:val="Standard"/>
        <w:numPr>
          <w:ilvl w:val="0"/>
          <w:numId w:val="16"/>
        </w:numPr>
        <w:rPr>
          <w:rFonts w:asciiTheme="minorHAnsi" w:hAnsiTheme="minorHAnsi" w:cstheme="minorHAnsi"/>
        </w:rPr>
      </w:pPr>
      <w:bookmarkStart w:id="9" w:name="_Hlk44316037"/>
      <w:r w:rsidRPr="00746E12">
        <w:rPr>
          <w:rFonts w:asciiTheme="minorHAnsi" w:hAnsiTheme="minorHAnsi" w:cstheme="minorHAnsi"/>
        </w:rPr>
        <w:t xml:space="preserve">Ogłoszenie o zamówieniu </w:t>
      </w:r>
      <w:r w:rsidRPr="00746E12">
        <w:rPr>
          <w:rFonts w:asciiTheme="minorHAnsi" w:hAnsiTheme="minorHAnsi" w:cstheme="minorHAnsi"/>
          <w:b/>
          <w:bCs/>
        </w:rPr>
        <w:t>Sekcja IV.6.2)</w:t>
      </w:r>
      <w:r w:rsidRPr="00746E12">
        <w:rPr>
          <w:rFonts w:asciiTheme="minorHAnsi" w:hAnsiTheme="minorHAnsi" w:cstheme="minorHAnsi"/>
        </w:rPr>
        <w:t xml:space="preserve"> </w:t>
      </w:r>
      <w:bookmarkEnd w:id="9"/>
      <w:r w:rsidRPr="00746E12">
        <w:rPr>
          <w:rFonts w:asciiTheme="minorHAnsi" w:hAnsiTheme="minorHAnsi" w:cstheme="minorHAnsi"/>
        </w:rPr>
        <w:t>Termin składania ofert lub wniosków o dopuszczenie do udziału w postępowaniu otrzymuje brzmienie:</w:t>
      </w:r>
    </w:p>
    <w:p w14:paraId="6C6CBCDB" w14:textId="1CD1D43A" w:rsidR="0076517F" w:rsidRPr="00746E12" w:rsidRDefault="0076517F" w:rsidP="00E5007A">
      <w:pPr>
        <w:pStyle w:val="Standard"/>
        <w:rPr>
          <w:rFonts w:asciiTheme="minorHAnsi" w:hAnsiTheme="minorHAnsi" w:cstheme="minorHAnsi"/>
        </w:rPr>
      </w:pPr>
      <w:r w:rsidRPr="00746E12">
        <w:rPr>
          <w:rFonts w:asciiTheme="minorHAnsi" w:hAnsiTheme="minorHAnsi" w:cstheme="minorHAnsi"/>
        </w:rPr>
        <w:t xml:space="preserve">Data: </w:t>
      </w:r>
      <w:r w:rsidR="00916210">
        <w:rPr>
          <w:rFonts w:asciiTheme="minorHAnsi" w:hAnsiTheme="minorHAnsi" w:cstheme="minorHAnsi"/>
          <w:b/>
          <w:bCs/>
        </w:rPr>
        <w:t>0</w:t>
      </w:r>
      <w:r w:rsidR="003E5EA8">
        <w:rPr>
          <w:rFonts w:asciiTheme="minorHAnsi" w:hAnsiTheme="minorHAnsi" w:cstheme="minorHAnsi"/>
          <w:b/>
          <w:bCs/>
        </w:rPr>
        <w:t>7</w:t>
      </w:r>
      <w:r w:rsidR="00916210">
        <w:rPr>
          <w:rFonts w:asciiTheme="minorHAnsi" w:hAnsiTheme="minorHAnsi" w:cstheme="minorHAnsi"/>
          <w:b/>
          <w:bCs/>
        </w:rPr>
        <w:t>.09</w:t>
      </w:r>
      <w:r w:rsidRPr="00746E12">
        <w:rPr>
          <w:rFonts w:asciiTheme="minorHAnsi" w:hAnsiTheme="minorHAnsi" w:cstheme="minorHAnsi"/>
          <w:b/>
          <w:bCs/>
        </w:rPr>
        <w:t>.2020 r., godzina: 1</w:t>
      </w:r>
      <w:r w:rsidR="00F720D5">
        <w:rPr>
          <w:rFonts w:asciiTheme="minorHAnsi" w:hAnsiTheme="minorHAnsi" w:cstheme="minorHAnsi"/>
          <w:b/>
          <w:bCs/>
        </w:rPr>
        <w:t>1</w:t>
      </w:r>
      <w:r w:rsidRPr="00746E12">
        <w:rPr>
          <w:rFonts w:asciiTheme="minorHAnsi" w:hAnsiTheme="minorHAnsi" w:cstheme="minorHAnsi"/>
          <w:b/>
          <w:bCs/>
        </w:rPr>
        <w:t>:00</w:t>
      </w:r>
    </w:p>
    <w:p w14:paraId="2295FED1" w14:textId="77777777" w:rsidR="0076517F" w:rsidRPr="00746E12" w:rsidRDefault="0076517F" w:rsidP="00E5007A">
      <w:pPr>
        <w:pStyle w:val="Standard"/>
        <w:spacing w:before="120"/>
        <w:rPr>
          <w:rFonts w:asciiTheme="minorHAnsi" w:hAnsiTheme="minorHAnsi" w:cstheme="minorHAnsi"/>
        </w:rPr>
      </w:pPr>
      <w:r w:rsidRPr="00746E12">
        <w:rPr>
          <w:rFonts w:asciiTheme="minorHAnsi" w:hAnsiTheme="minorHAnsi" w:cstheme="minorHAnsi"/>
        </w:rPr>
        <w:t xml:space="preserve">Jednocześnie Zamawiający informuje, że wszystkie postanowienia powołane w SIWZ związane </w:t>
      </w:r>
      <w:r w:rsidRPr="00746E12">
        <w:rPr>
          <w:rFonts w:asciiTheme="minorHAnsi" w:hAnsiTheme="minorHAnsi" w:cstheme="minorHAnsi"/>
        </w:rPr>
        <w:br/>
        <w:t>z terminem do składania ofert będą podlegały nowemu terminowi, w szczególności takie jak:</w:t>
      </w:r>
    </w:p>
    <w:p w14:paraId="6F5D6912" w14:textId="77777777" w:rsidR="0076517F" w:rsidRPr="00746E12" w:rsidRDefault="0076517F" w:rsidP="0076517F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746E12">
        <w:rPr>
          <w:rFonts w:asciiTheme="minorHAnsi" w:hAnsiTheme="minorHAnsi" w:cstheme="minorHAnsi"/>
        </w:rPr>
        <w:t>aktualność dokumentów określona w SIWZ,</w:t>
      </w:r>
    </w:p>
    <w:p w14:paraId="6D94CCE0" w14:textId="77777777" w:rsidR="0076517F" w:rsidRPr="00746E12" w:rsidRDefault="0076517F" w:rsidP="0076517F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746E12">
        <w:rPr>
          <w:rFonts w:asciiTheme="minorHAnsi" w:hAnsiTheme="minorHAnsi" w:cstheme="minorHAnsi"/>
        </w:rPr>
        <w:t>zabezpieczenie oferty wadium.</w:t>
      </w:r>
    </w:p>
    <w:p w14:paraId="0084989A" w14:textId="77777777" w:rsidR="0076517F" w:rsidRPr="00746E12" w:rsidRDefault="0076517F" w:rsidP="0076517F">
      <w:pPr>
        <w:pStyle w:val="Standard"/>
        <w:jc w:val="both"/>
        <w:rPr>
          <w:rFonts w:asciiTheme="minorHAnsi" w:hAnsiTheme="minorHAnsi" w:cstheme="minorHAnsi"/>
        </w:rPr>
      </w:pPr>
      <w:r w:rsidRPr="00746E12">
        <w:rPr>
          <w:rFonts w:asciiTheme="minorHAnsi" w:hAnsiTheme="minorHAnsi" w:cstheme="minorHAnsi"/>
        </w:rPr>
        <w:t>Pozostałe zapisy SIWZ i ogłoszenia o zamówieniu pozostają bez zmian.</w:t>
      </w:r>
    </w:p>
    <w:p w14:paraId="79DEFCB8" w14:textId="2C1F8201" w:rsidR="0076517F" w:rsidRPr="00746E12" w:rsidRDefault="0076517F" w:rsidP="00E5007A">
      <w:pPr>
        <w:pStyle w:val="Standard"/>
        <w:rPr>
          <w:rFonts w:asciiTheme="minorHAnsi" w:hAnsiTheme="minorHAnsi" w:cstheme="minorHAnsi"/>
        </w:rPr>
      </w:pPr>
      <w:r w:rsidRPr="00746E12">
        <w:rPr>
          <w:rFonts w:asciiTheme="minorHAnsi" w:hAnsiTheme="minorHAnsi" w:cstheme="minorHAnsi"/>
        </w:rPr>
        <w:t xml:space="preserve">Powyższe wyjaśnienia i </w:t>
      </w:r>
      <w:r w:rsidR="00DF2B63">
        <w:rPr>
          <w:rFonts w:asciiTheme="minorHAnsi" w:hAnsiTheme="minorHAnsi" w:cstheme="minorHAnsi"/>
        </w:rPr>
        <w:t>modyfikacje</w:t>
      </w:r>
      <w:r w:rsidRPr="00746E12">
        <w:rPr>
          <w:rFonts w:asciiTheme="minorHAnsi" w:hAnsiTheme="minorHAnsi" w:cstheme="minorHAnsi"/>
        </w:rPr>
        <w:t xml:space="preserve"> treści SIWZ stanowią integralną część SIWZ i są wiążące dla wszystkich Wykonawców ubiegających się o udzielenie przedmiotowego zamówienia oraz zostały zamieszczone na stronie internetowej Zamawiającego </w:t>
      </w:r>
      <w:hyperlink r:id="rId9" w:history="1">
        <w:r w:rsidRPr="00746E12">
          <w:rPr>
            <w:rStyle w:val="Hipercze"/>
            <w:rFonts w:asciiTheme="minorHAnsi" w:hAnsiTheme="minorHAnsi" w:cstheme="minorHAnsi"/>
          </w:rPr>
          <w:t>http://bip.kobylnica.pl</w:t>
        </w:r>
      </w:hyperlink>
      <w:r w:rsidRPr="00746E12">
        <w:rPr>
          <w:rFonts w:asciiTheme="minorHAnsi" w:hAnsiTheme="minorHAnsi" w:cstheme="minorHAnsi"/>
        </w:rPr>
        <w:t>.</w:t>
      </w:r>
    </w:p>
    <w:p w14:paraId="15D150CD" w14:textId="77777777" w:rsidR="003B72A7" w:rsidRPr="00746E12" w:rsidRDefault="003B72A7" w:rsidP="00372683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</w:p>
    <w:sectPr w:rsidR="003B72A7" w:rsidRPr="00746E12" w:rsidSect="004B1FED">
      <w:footerReference w:type="default" r:id="rId10"/>
      <w:footerReference w:type="first" r:id="rId11"/>
      <w:pgSz w:w="11906" w:h="16838"/>
      <w:pgMar w:top="709" w:right="1134" w:bottom="851" w:left="1134" w:header="709" w:footer="2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628E1" w14:textId="77777777" w:rsidR="002076BB" w:rsidRDefault="002076BB">
      <w:r>
        <w:separator/>
      </w:r>
    </w:p>
  </w:endnote>
  <w:endnote w:type="continuationSeparator" w:id="0">
    <w:p w14:paraId="0AE0BE5F" w14:textId="77777777" w:rsidR="002076BB" w:rsidRDefault="0020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34F1" w14:textId="77777777" w:rsidR="00D07643" w:rsidRDefault="00D07643">
    <w:pPr>
      <w:pStyle w:val="Stopka"/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4E76F7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4E76F7">
      <w:rPr>
        <w:b/>
        <w:bCs/>
        <w:noProof/>
        <w:sz w:val="16"/>
        <w:szCs w:val="16"/>
      </w:rPr>
      <w:t>5</w:t>
    </w:r>
    <w:r>
      <w:rPr>
        <w:b/>
        <w:bCs/>
        <w:sz w:val="16"/>
        <w:szCs w:val="16"/>
      </w:rPr>
      <w:fldChar w:fldCharType="end"/>
    </w:r>
  </w:p>
  <w:p w14:paraId="4742C390" w14:textId="77777777" w:rsidR="00D07643" w:rsidRDefault="00D076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47C5E" w14:textId="7330B3AD" w:rsidR="00D07643" w:rsidRDefault="00D07643" w:rsidP="00F52EC6">
    <w:pPr>
      <w:pStyle w:val="Stopka"/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4E76F7">
      <w:rPr>
        <w:b/>
        <w:bCs/>
        <w:noProof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4E76F7">
      <w:rPr>
        <w:b/>
        <w:bCs/>
        <w:noProof/>
        <w:sz w:val="16"/>
        <w:szCs w:val="16"/>
      </w:rPr>
      <w:t>5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CBF58" w14:textId="77777777" w:rsidR="002076BB" w:rsidRDefault="002076BB">
      <w:r>
        <w:rPr>
          <w:color w:val="000000"/>
        </w:rPr>
        <w:separator/>
      </w:r>
    </w:p>
  </w:footnote>
  <w:footnote w:type="continuationSeparator" w:id="0">
    <w:p w14:paraId="1A360CAB" w14:textId="77777777" w:rsidR="002076BB" w:rsidRDefault="00207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7EB7"/>
    <w:multiLevelType w:val="multilevel"/>
    <w:tmpl w:val="658AEF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A86BA4"/>
    <w:multiLevelType w:val="multilevel"/>
    <w:tmpl w:val="76587C2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85C738E"/>
    <w:multiLevelType w:val="multilevel"/>
    <w:tmpl w:val="9EA24952"/>
    <w:styleLink w:val="WWNum107"/>
    <w:lvl w:ilvl="0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1.%2.%3."/>
      <w:lvlJc w:val="right"/>
      <w:pPr>
        <w:ind w:left="2477" w:hanging="180"/>
      </w:pPr>
    </w:lvl>
    <w:lvl w:ilvl="3">
      <w:start w:val="1"/>
      <w:numFmt w:val="decimal"/>
      <w:lvlText w:val="%1.%2.%3.%4."/>
      <w:lvlJc w:val="left"/>
      <w:pPr>
        <w:ind w:left="3197" w:hanging="360"/>
      </w:pPr>
    </w:lvl>
    <w:lvl w:ilvl="4">
      <w:start w:val="1"/>
      <w:numFmt w:val="lowerLetter"/>
      <w:lvlText w:val="%1.%2.%3.%4.%5."/>
      <w:lvlJc w:val="left"/>
      <w:pPr>
        <w:ind w:left="3917" w:hanging="360"/>
      </w:pPr>
    </w:lvl>
    <w:lvl w:ilvl="5">
      <w:start w:val="1"/>
      <w:numFmt w:val="lowerRoman"/>
      <w:lvlText w:val="%1.%2.%3.%4.%5.%6."/>
      <w:lvlJc w:val="right"/>
      <w:pPr>
        <w:ind w:left="4637" w:hanging="180"/>
      </w:pPr>
    </w:lvl>
    <w:lvl w:ilvl="6">
      <w:start w:val="1"/>
      <w:numFmt w:val="decimal"/>
      <w:lvlText w:val="%1.%2.%3.%4.%5.%6.%7."/>
      <w:lvlJc w:val="left"/>
      <w:pPr>
        <w:ind w:left="5357" w:hanging="360"/>
      </w:pPr>
    </w:lvl>
    <w:lvl w:ilvl="7">
      <w:start w:val="1"/>
      <w:numFmt w:val="lowerLetter"/>
      <w:lvlText w:val="%1.%2.%3.%4.%5.%6.%7.%8."/>
      <w:lvlJc w:val="left"/>
      <w:pPr>
        <w:ind w:left="6077" w:hanging="360"/>
      </w:pPr>
    </w:lvl>
    <w:lvl w:ilvl="8">
      <w:start w:val="1"/>
      <w:numFmt w:val="lowerRoman"/>
      <w:lvlText w:val="%1.%2.%3.%4.%5.%6.%7.%8.%9."/>
      <w:lvlJc w:val="right"/>
      <w:pPr>
        <w:ind w:left="6797" w:hanging="180"/>
      </w:pPr>
    </w:lvl>
  </w:abstractNum>
  <w:abstractNum w:abstractNumId="3" w15:restartNumberingAfterBreak="0">
    <w:nsid w:val="18801A36"/>
    <w:multiLevelType w:val="multilevel"/>
    <w:tmpl w:val="9B6619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1F1764AC"/>
    <w:multiLevelType w:val="multilevel"/>
    <w:tmpl w:val="AE80FB0C"/>
    <w:styleLink w:val="WW8Num1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 w15:restartNumberingAfterBreak="0">
    <w:nsid w:val="23DE3395"/>
    <w:multiLevelType w:val="multilevel"/>
    <w:tmpl w:val="3D08EB46"/>
    <w:styleLink w:val="WWNum10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8700A1B"/>
    <w:multiLevelType w:val="hybridMultilevel"/>
    <w:tmpl w:val="A36CD22E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2BC73384"/>
    <w:multiLevelType w:val="multilevel"/>
    <w:tmpl w:val="07DE1C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C28B2"/>
    <w:multiLevelType w:val="multilevel"/>
    <w:tmpl w:val="DD407ADC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8F7215C"/>
    <w:multiLevelType w:val="multilevel"/>
    <w:tmpl w:val="A5C6428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60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  <w:bCs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0" w15:restartNumberingAfterBreak="0">
    <w:nsid w:val="41EC3AD9"/>
    <w:multiLevelType w:val="multilevel"/>
    <w:tmpl w:val="CC0EF336"/>
    <w:styleLink w:val="WWNum106"/>
    <w:lvl w:ilvl="0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1.%2.%3."/>
      <w:lvlJc w:val="right"/>
      <w:pPr>
        <w:ind w:left="2477" w:hanging="180"/>
      </w:pPr>
    </w:lvl>
    <w:lvl w:ilvl="3">
      <w:start w:val="1"/>
      <w:numFmt w:val="decimal"/>
      <w:lvlText w:val="%1.%2.%3.%4."/>
      <w:lvlJc w:val="left"/>
      <w:pPr>
        <w:ind w:left="3197" w:hanging="360"/>
      </w:pPr>
    </w:lvl>
    <w:lvl w:ilvl="4">
      <w:start w:val="1"/>
      <w:numFmt w:val="lowerLetter"/>
      <w:lvlText w:val="%1.%2.%3.%4.%5."/>
      <w:lvlJc w:val="left"/>
      <w:pPr>
        <w:ind w:left="3917" w:hanging="360"/>
      </w:pPr>
    </w:lvl>
    <w:lvl w:ilvl="5">
      <w:start w:val="1"/>
      <w:numFmt w:val="lowerRoman"/>
      <w:lvlText w:val="%1.%2.%3.%4.%5.%6."/>
      <w:lvlJc w:val="right"/>
      <w:pPr>
        <w:ind w:left="4637" w:hanging="180"/>
      </w:pPr>
    </w:lvl>
    <w:lvl w:ilvl="6">
      <w:start w:val="1"/>
      <w:numFmt w:val="decimal"/>
      <w:lvlText w:val="%1.%2.%3.%4.%5.%6.%7."/>
      <w:lvlJc w:val="left"/>
      <w:pPr>
        <w:ind w:left="5357" w:hanging="360"/>
      </w:pPr>
    </w:lvl>
    <w:lvl w:ilvl="7">
      <w:start w:val="1"/>
      <w:numFmt w:val="lowerLetter"/>
      <w:lvlText w:val="%1.%2.%3.%4.%5.%6.%7.%8."/>
      <w:lvlJc w:val="left"/>
      <w:pPr>
        <w:ind w:left="6077" w:hanging="360"/>
      </w:pPr>
    </w:lvl>
    <w:lvl w:ilvl="8">
      <w:start w:val="1"/>
      <w:numFmt w:val="lowerRoman"/>
      <w:lvlText w:val="%1.%2.%3.%4.%5.%6.%7.%8.%9."/>
      <w:lvlJc w:val="right"/>
      <w:pPr>
        <w:ind w:left="6797" w:hanging="180"/>
      </w:pPr>
    </w:lvl>
  </w:abstractNum>
  <w:abstractNum w:abstractNumId="11" w15:restartNumberingAfterBreak="0">
    <w:nsid w:val="43FC4DBF"/>
    <w:multiLevelType w:val="multilevel"/>
    <w:tmpl w:val="B9C2FBCA"/>
    <w:styleLink w:val="WW8Num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 w15:restartNumberingAfterBreak="0">
    <w:nsid w:val="43FE2899"/>
    <w:multiLevelType w:val="multilevel"/>
    <w:tmpl w:val="763AED66"/>
    <w:lvl w:ilvl="0">
      <w:start w:val="1"/>
      <w:numFmt w:val="upperRoman"/>
      <w:lvlText w:val="%1."/>
      <w:lvlJc w:val="right"/>
      <w:pPr>
        <w:ind w:left="499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AF56DD"/>
    <w:multiLevelType w:val="multilevel"/>
    <w:tmpl w:val="6164BCEC"/>
    <w:styleLink w:val="WWNum108"/>
    <w:lvl w:ilvl="0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1.%2.%3."/>
      <w:lvlJc w:val="right"/>
      <w:pPr>
        <w:ind w:left="2477" w:hanging="180"/>
      </w:pPr>
    </w:lvl>
    <w:lvl w:ilvl="3">
      <w:start w:val="1"/>
      <w:numFmt w:val="decimal"/>
      <w:lvlText w:val="%1.%2.%3.%4."/>
      <w:lvlJc w:val="left"/>
      <w:pPr>
        <w:ind w:left="3197" w:hanging="360"/>
      </w:pPr>
    </w:lvl>
    <w:lvl w:ilvl="4">
      <w:start w:val="1"/>
      <w:numFmt w:val="lowerLetter"/>
      <w:lvlText w:val="%1.%2.%3.%4.%5."/>
      <w:lvlJc w:val="left"/>
      <w:pPr>
        <w:ind w:left="3917" w:hanging="360"/>
      </w:pPr>
    </w:lvl>
    <w:lvl w:ilvl="5">
      <w:start w:val="1"/>
      <w:numFmt w:val="lowerRoman"/>
      <w:lvlText w:val="%1.%2.%3.%4.%5.%6."/>
      <w:lvlJc w:val="right"/>
      <w:pPr>
        <w:ind w:left="4637" w:hanging="180"/>
      </w:pPr>
    </w:lvl>
    <w:lvl w:ilvl="6">
      <w:start w:val="1"/>
      <w:numFmt w:val="decimal"/>
      <w:lvlText w:val="%1.%2.%3.%4.%5.%6.%7."/>
      <w:lvlJc w:val="left"/>
      <w:pPr>
        <w:ind w:left="5357" w:hanging="360"/>
      </w:pPr>
    </w:lvl>
    <w:lvl w:ilvl="7">
      <w:start w:val="1"/>
      <w:numFmt w:val="lowerLetter"/>
      <w:lvlText w:val="%1.%2.%3.%4.%5.%6.%7.%8."/>
      <w:lvlJc w:val="left"/>
      <w:pPr>
        <w:ind w:left="6077" w:hanging="360"/>
      </w:pPr>
    </w:lvl>
    <w:lvl w:ilvl="8">
      <w:start w:val="1"/>
      <w:numFmt w:val="lowerRoman"/>
      <w:lvlText w:val="%1.%2.%3.%4.%5.%6.%7.%8.%9."/>
      <w:lvlJc w:val="right"/>
      <w:pPr>
        <w:ind w:left="6797" w:hanging="180"/>
      </w:pPr>
    </w:lvl>
  </w:abstractNum>
  <w:abstractNum w:abstractNumId="14" w15:restartNumberingAfterBreak="0">
    <w:nsid w:val="50C30C33"/>
    <w:multiLevelType w:val="hybridMultilevel"/>
    <w:tmpl w:val="6318F6D8"/>
    <w:lvl w:ilvl="0" w:tplc="D8BC65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76DDD"/>
    <w:multiLevelType w:val="multilevel"/>
    <w:tmpl w:val="14E0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025E92"/>
    <w:multiLevelType w:val="multilevel"/>
    <w:tmpl w:val="C82A7A62"/>
    <w:styleLink w:val="WWNum58"/>
    <w:lvl w:ilvl="0">
      <w:start w:val="1"/>
      <w:numFmt w:val="decimal"/>
      <w:lvlText w:val="%1)"/>
      <w:lvlJc w:val="left"/>
      <w:pPr>
        <w:ind w:left="61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0C32D0D"/>
    <w:multiLevelType w:val="multilevel"/>
    <w:tmpl w:val="2C8E9962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2061245"/>
    <w:multiLevelType w:val="multilevel"/>
    <w:tmpl w:val="58B449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3"/>
      <w:numFmt w:val="decimal"/>
      <w:lvlText w:val="3.1. %4."/>
      <w:lvlJc w:val="left"/>
      <w:pPr>
        <w:ind w:left="1728" w:hanging="648"/>
      </w:pPr>
      <w:rPr>
        <w:rFonts w:hint="default"/>
        <w:b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61B28A7"/>
    <w:multiLevelType w:val="multilevel"/>
    <w:tmpl w:val="B37051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  <w:b/>
        <w:i w:val="0"/>
        <w:iCs w:val="0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3"/>
      <w:numFmt w:val="decimal"/>
      <w:lvlText w:val="3.1. %4."/>
      <w:lvlJc w:val="left"/>
      <w:pPr>
        <w:ind w:left="1728" w:hanging="648"/>
      </w:pPr>
      <w:rPr>
        <w:rFonts w:hint="default"/>
        <w:b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FED02C0"/>
    <w:multiLevelType w:val="multilevel"/>
    <w:tmpl w:val="42041248"/>
    <w:styleLink w:val="LFO1"/>
    <w:lvl w:ilvl="0">
      <w:start w:val="3"/>
      <w:numFmt w:val="upperRoman"/>
      <w:pStyle w:val="PunktatorI"/>
      <w:lvlText w:val="%1."/>
      <w:lvlJc w:val="right"/>
      <w:pPr>
        <w:ind w:left="36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."/>
      <w:lvlJc w:val="right"/>
      <w:pPr>
        <w:ind w:left="1661" w:hanging="180"/>
      </w:pPr>
    </w:lvl>
    <w:lvl w:ilvl="3">
      <w:start w:val="1"/>
      <w:numFmt w:val="decimal"/>
      <w:lvlText w:val="%4."/>
      <w:lvlJc w:val="left"/>
      <w:pPr>
        <w:ind w:left="2381" w:hanging="360"/>
      </w:pPr>
    </w:lvl>
    <w:lvl w:ilvl="4">
      <w:start w:val="1"/>
      <w:numFmt w:val="lowerLetter"/>
      <w:lvlText w:val="%5."/>
      <w:lvlJc w:val="left"/>
      <w:pPr>
        <w:ind w:left="3101" w:hanging="360"/>
      </w:pPr>
    </w:lvl>
    <w:lvl w:ilvl="5">
      <w:start w:val="1"/>
      <w:numFmt w:val="lowerRoman"/>
      <w:lvlText w:val="%6."/>
      <w:lvlJc w:val="right"/>
      <w:pPr>
        <w:ind w:left="3821" w:hanging="180"/>
      </w:pPr>
    </w:lvl>
    <w:lvl w:ilvl="6">
      <w:start w:val="1"/>
      <w:numFmt w:val="decimal"/>
      <w:lvlText w:val="%7."/>
      <w:lvlJc w:val="left"/>
      <w:pPr>
        <w:ind w:left="4541" w:hanging="360"/>
      </w:pPr>
    </w:lvl>
    <w:lvl w:ilvl="7">
      <w:start w:val="1"/>
      <w:numFmt w:val="lowerLetter"/>
      <w:lvlText w:val="%8."/>
      <w:lvlJc w:val="left"/>
      <w:pPr>
        <w:ind w:left="5261" w:hanging="360"/>
      </w:pPr>
    </w:lvl>
    <w:lvl w:ilvl="8">
      <w:start w:val="1"/>
      <w:numFmt w:val="lowerRoman"/>
      <w:lvlText w:val="%9."/>
      <w:lvlJc w:val="right"/>
      <w:pPr>
        <w:ind w:left="5981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7"/>
  </w:num>
  <w:num w:numId="5">
    <w:abstractNumId w:val="16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20"/>
    <w:lvlOverride w:ilvl="0">
      <w:lvl w:ilvl="0">
        <w:start w:val="3"/>
        <w:numFmt w:val="upperRoman"/>
        <w:pStyle w:val="PunktatorI"/>
        <w:lvlText w:val="%1."/>
        <w:lvlJc w:val="right"/>
        <w:pPr>
          <w:ind w:left="360" w:hanging="360"/>
        </w:pPr>
        <w:rPr>
          <w:b/>
          <w:bCs/>
          <w:i w:val="0"/>
        </w:rPr>
      </w:lvl>
    </w:lvlOverride>
  </w:num>
  <w:num w:numId="13">
    <w:abstractNumId w:val="12"/>
  </w:num>
  <w:num w:numId="14">
    <w:abstractNumId w:val="20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6"/>
  </w:num>
  <w:num w:numId="21">
    <w:abstractNumId w:val="18"/>
  </w:num>
  <w:num w:numId="2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68"/>
    <w:rsid w:val="00006D1E"/>
    <w:rsid w:val="000078AD"/>
    <w:rsid w:val="0001054C"/>
    <w:rsid w:val="000120D7"/>
    <w:rsid w:val="00012C5E"/>
    <w:rsid w:val="00027593"/>
    <w:rsid w:val="00032958"/>
    <w:rsid w:val="00044211"/>
    <w:rsid w:val="00044ABC"/>
    <w:rsid w:val="00060BC4"/>
    <w:rsid w:val="0006131A"/>
    <w:rsid w:val="00066C30"/>
    <w:rsid w:val="00077453"/>
    <w:rsid w:val="00081770"/>
    <w:rsid w:val="00087BD3"/>
    <w:rsid w:val="000954CC"/>
    <w:rsid w:val="00095E84"/>
    <w:rsid w:val="000C57C7"/>
    <w:rsid w:val="000E02BF"/>
    <w:rsid w:val="000E1771"/>
    <w:rsid w:val="000F5D90"/>
    <w:rsid w:val="001042F1"/>
    <w:rsid w:val="00134F19"/>
    <w:rsid w:val="001614D0"/>
    <w:rsid w:val="00187456"/>
    <w:rsid w:val="001A55FD"/>
    <w:rsid w:val="001B58BB"/>
    <w:rsid w:val="001C344C"/>
    <w:rsid w:val="001C7A59"/>
    <w:rsid w:val="001C7EA3"/>
    <w:rsid w:val="001F5262"/>
    <w:rsid w:val="002076BB"/>
    <w:rsid w:val="0021567E"/>
    <w:rsid w:val="00225D9E"/>
    <w:rsid w:val="00235057"/>
    <w:rsid w:val="00240C59"/>
    <w:rsid w:val="002432BA"/>
    <w:rsid w:val="0026155F"/>
    <w:rsid w:val="00262DD5"/>
    <w:rsid w:val="00263926"/>
    <w:rsid w:val="00264477"/>
    <w:rsid w:val="00267924"/>
    <w:rsid w:val="00275D86"/>
    <w:rsid w:val="00280B34"/>
    <w:rsid w:val="0029694B"/>
    <w:rsid w:val="002A0EA8"/>
    <w:rsid w:val="002A2378"/>
    <w:rsid w:val="002A72B9"/>
    <w:rsid w:val="002B065A"/>
    <w:rsid w:val="002E3B1B"/>
    <w:rsid w:val="00300501"/>
    <w:rsid w:val="0031168C"/>
    <w:rsid w:val="00324C33"/>
    <w:rsid w:val="00330D33"/>
    <w:rsid w:val="003310BD"/>
    <w:rsid w:val="00334604"/>
    <w:rsid w:val="00341C0E"/>
    <w:rsid w:val="00352253"/>
    <w:rsid w:val="0035248D"/>
    <w:rsid w:val="00353081"/>
    <w:rsid w:val="003613C9"/>
    <w:rsid w:val="00372683"/>
    <w:rsid w:val="003842A2"/>
    <w:rsid w:val="00396100"/>
    <w:rsid w:val="003B72A7"/>
    <w:rsid w:val="003C21A5"/>
    <w:rsid w:val="003C5607"/>
    <w:rsid w:val="003D604E"/>
    <w:rsid w:val="003E2DEC"/>
    <w:rsid w:val="003E3783"/>
    <w:rsid w:val="003E5EA8"/>
    <w:rsid w:val="003F086B"/>
    <w:rsid w:val="003F6CCE"/>
    <w:rsid w:val="003F7759"/>
    <w:rsid w:val="003F7F84"/>
    <w:rsid w:val="00400050"/>
    <w:rsid w:val="00404646"/>
    <w:rsid w:val="00406CE3"/>
    <w:rsid w:val="004216B2"/>
    <w:rsid w:val="00426552"/>
    <w:rsid w:val="00432C12"/>
    <w:rsid w:val="00434C6E"/>
    <w:rsid w:val="004531D7"/>
    <w:rsid w:val="004565F7"/>
    <w:rsid w:val="004579A3"/>
    <w:rsid w:val="0047054C"/>
    <w:rsid w:val="00470CCC"/>
    <w:rsid w:val="00472F25"/>
    <w:rsid w:val="00472FEF"/>
    <w:rsid w:val="00474EDF"/>
    <w:rsid w:val="00492F29"/>
    <w:rsid w:val="00494750"/>
    <w:rsid w:val="004B1FED"/>
    <w:rsid w:val="004E76F7"/>
    <w:rsid w:val="004E795E"/>
    <w:rsid w:val="004F46DB"/>
    <w:rsid w:val="004F5C0B"/>
    <w:rsid w:val="004F6EA3"/>
    <w:rsid w:val="004F74A1"/>
    <w:rsid w:val="005004FB"/>
    <w:rsid w:val="00500A90"/>
    <w:rsid w:val="00507C9B"/>
    <w:rsid w:val="0053226E"/>
    <w:rsid w:val="005422CC"/>
    <w:rsid w:val="005462A2"/>
    <w:rsid w:val="005468EA"/>
    <w:rsid w:val="00554B05"/>
    <w:rsid w:val="00561BF0"/>
    <w:rsid w:val="00562CA0"/>
    <w:rsid w:val="005654D0"/>
    <w:rsid w:val="0056650A"/>
    <w:rsid w:val="005672ED"/>
    <w:rsid w:val="005734A7"/>
    <w:rsid w:val="00577614"/>
    <w:rsid w:val="0058133B"/>
    <w:rsid w:val="005818D7"/>
    <w:rsid w:val="00582397"/>
    <w:rsid w:val="00590397"/>
    <w:rsid w:val="00593E2C"/>
    <w:rsid w:val="005D3652"/>
    <w:rsid w:val="005F1B56"/>
    <w:rsid w:val="00610D4C"/>
    <w:rsid w:val="00612889"/>
    <w:rsid w:val="00621DA2"/>
    <w:rsid w:val="00661EDE"/>
    <w:rsid w:val="00667797"/>
    <w:rsid w:val="0068242E"/>
    <w:rsid w:val="00686719"/>
    <w:rsid w:val="006A1110"/>
    <w:rsid w:val="006B252F"/>
    <w:rsid w:val="006D30D6"/>
    <w:rsid w:val="006D7AA2"/>
    <w:rsid w:val="006F21EB"/>
    <w:rsid w:val="006F2E2C"/>
    <w:rsid w:val="00707989"/>
    <w:rsid w:val="00707C93"/>
    <w:rsid w:val="00720C95"/>
    <w:rsid w:val="00741137"/>
    <w:rsid w:val="00742105"/>
    <w:rsid w:val="00746E12"/>
    <w:rsid w:val="00763352"/>
    <w:rsid w:val="0076517F"/>
    <w:rsid w:val="007777C1"/>
    <w:rsid w:val="00790B5F"/>
    <w:rsid w:val="00792839"/>
    <w:rsid w:val="00794EEB"/>
    <w:rsid w:val="007A53AD"/>
    <w:rsid w:val="007B296C"/>
    <w:rsid w:val="007B506B"/>
    <w:rsid w:val="007D0DEF"/>
    <w:rsid w:val="007F0897"/>
    <w:rsid w:val="00836C90"/>
    <w:rsid w:val="00840275"/>
    <w:rsid w:val="008426C9"/>
    <w:rsid w:val="00872613"/>
    <w:rsid w:val="00874F28"/>
    <w:rsid w:val="00887F03"/>
    <w:rsid w:val="00896683"/>
    <w:rsid w:val="008A3685"/>
    <w:rsid w:val="008A3F82"/>
    <w:rsid w:val="008B038D"/>
    <w:rsid w:val="008B2BAD"/>
    <w:rsid w:val="008C666E"/>
    <w:rsid w:val="008D5F49"/>
    <w:rsid w:val="008E0987"/>
    <w:rsid w:val="008E4F96"/>
    <w:rsid w:val="008F2CFA"/>
    <w:rsid w:val="00907CCA"/>
    <w:rsid w:val="00916210"/>
    <w:rsid w:val="00937970"/>
    <w:rsid w:val="00944087"/>
    <w:rsid w:val="00952969"/>
    <w:rsid w:val="0095757E"/>
    <w:rsid w:val="00964F5D"/>
    <w:rsid w:val="00971681"/>
    <w:rsid w:val="00975AD2"/>
    <w:rsid w:val="0098503A"/>
    <w:rsid w:val="00997B94"/>
    <w:rsid w:val="009A0AAB"/>
    <w:rsid w:val="009B2CDD"/>
    <w:rsid w:val="009C5790"/>
    <w:rsid w:val="009D6BA4"/>
    <w:rsid w:val="009E77FA"/>
    <w:rsid w:val="00A01C1A"/>
    <w:rsid w:val="00A25858"/>
    <w:rsid w:val="00A360C8"/>
    <w:rsid w:val="00A50229"/>
    <w:rsid w:val="00A52CFC"/>
    <w:rsid w:val="00A54BB0"/>
    <w:rsid w:val="00A55CAA"/>
    <w:rsid w:val="00A804DC"/>
    <w:rsid w:val="00A87ABE"/>
    <w:rsid w:val="00A92CC0"/>
    <w:rsid w:val="00A93A27"/>
    <w:rsid w:val="00AD5F82"/>
    <w:rsid w:val="00AF0F69"/>
    <w:rsid w:val="00AF1F32"/>
    <w:rsid w:val="00AF3FFA"/>
    <w:rsid w:val="00B23395"/>
    <w:rsid w:val="00B474FD"/>
    <w:rsid w:val="00B77C3B"/>
    <w:rsid w:val="00B80FEF"/>
    <w:rsid w:val="00B8664A"/>
    <w:rsid w:val="00BB5479"/>
    <w:rsid w:val="00BC00AB"/>
    <w:rsid w:val="00BC404B"/>
    <w:rsid w:val="00BC6311"/>
    <w:rsid w:val="00BD1BF4"/>
    <w:rsid w:val="00BF4E37"/>
    <w:rsid w:val="00C01C7F"/>
    <w:rsid w:val="00C066A4"/>
    <w:rsid w:val="00C16A56"/>
    <w:rsid w:val="00C22095"/>
    <w:rsid w:val="00C50FD7"/>
    <w:rsid w:val="00C550D8"/>
    <w:rsid w:val="00C80A31"/>
    <w:rsid w:val="00C90D90"/>
    <w:rsid w:val="00CA4693"/>
    <w:rsid w:val="00CA5295"/>
    <w:rsid w:val="00CC4BE6"/>
    <w:rsid w:val="00CC6099"/>
    <w:rsid w:val="00CD1F5E"/>
    <w:rsid w:val="00CE1D89"/>
    <w:rsid w:val="00CE2D61"/>
    <w:rsid w:val="00CF18C1"/>
    <w:rsid w:val="00CF2085"/>
    <w:rsid w:val="00D07643"/>
    <w:rsid w:val="00D13ABA"/>
    <w:rsid w:val="00D23868"/>
    <w:rsid w:val="00D3530F"/>
    <w:rsid w:val="00D45F3E"/>
    <w:rsid w:val="00D6615B"/>
    <w:rsid w:val="00D730D9"/>
    <w:rsid w:val="00D81F7C"/>
    <w:rsid w:val="00D908A8"/>
    <w:rsid w:val="00D96302"/>
    <w:rsid w:val="00DB37D3"/>
    <w:rsid w:val="00DB5A7F"/>
    <w:rsid w:val="00DC6CEE"/>
    <w:rsid w:val="00DF2B63"/>
    <w:rsid w:val="00E0096E"/>
    <w:rsid w:val="00E15CEF"/>
    <w:rsid w:val="00E17ACF"/>
    <w:rsid w:val="00E266C0"/>
    <w:rsid w:val="00E35BB2"/>
    <w:rsid w:val="00E367FC"/>
    <w:rsid w:val="00E43B2F"/>
    <w:rsid w:val="00E5007A"/>
    <w:rsid w:val="00E5155C"/>
    <w:rsid w:val="00E53A9A"/>
    <w:rsid w:val="00E611A6"/>
    <w:rsid w:val="00E64D93"/>
    <w:rsid w:val="00E77402"/>
    <w:rsid w:val="00E80D06"/>
    <w:rsid w:val="00E858A3"/>
    <w:rsid w:val="00E942E8"/>
    <w:rsid w:val="00E9461B"/>
    <w:rsid w:val="00EB1E67"/>
    <w:rsid w:val="00EC6C7C"/>
    <w:rsid w:val="00ED4ECF"/>
    <w:rsid w:val="00EE6EEE"/>
    <w:rsid w:val="00EE77A2"/>
    <w:rsid w:val="00EF5446"/>
    <w:rsid w:val="00F00CDE"/>
    <w:rsid w:val="00F07ADE"/>
    <w:rsid w:val="00F25F8D"/>
    <w:rsid w:val="00F52EC6"/>
    <w:rsid w:val="00F54990"/>
    <w:rsid w:val="00F55ECA"/>
    <w:rsid w:val="00F720D5"/>
    <w:rsid w:val="00F97051"/>
    <w:rsid w:val="00FA05FE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9777E"/>
  <w15:docId w15:val="{0FDEDD3A-3678-4FFC-9DFC-B88BEF24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2C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Bezodstpw">
    <w:name w:val="No Spacing"/>
    <w:pPr>
      <w:widowControl/>
      <w:suppressAutoHyphens/>
      <w:spacing w:after="120"/>
      <w:ind w:firstLine="567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ListLabel720">
    <w:name w:val="ListLabel 720"/>
    <w:rPr>
      <w:b/>
      <w:color w:val="00000A"/>
    </w:rPr>
  </w:style>
  <w:style w:type="character" w:customStyle="1" w:styleId="ListLabel1">
    <w:name w:val="ListLabel 1"/>
    <w:rPr>
      <w:b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18">
    <w:name w:val="WW8Num18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58">
    <w:name w:val="WWNum58"/>
    <w:basedOn w:val="Bezlisty"/>
    <w:pPr>
      <w:numPr>
        <w:numId w:val="5"/>
      </w:numPr>
    </w:pPr>
  </w:style>
  <w:style w:type="numbering" w:customStyle="1" w:styleId="WWNum108">
    <w:name w:val="WWNum108"/>
    <w:basedOn w:val="Bezlisty"/>
    <w:pPr>
      <w:numPr>
        <w:numId w:val="6"/>
      </w:numPr>
    </w:pPr>
  </w:style>
  <w:style w:type="numbering" w:customStyle="1" w:styleId="WWNum104">
    <w:name w:val="WWNum104"/>
    <w:basedOn w:val="Bezlisty"/>
    <w:pPr>
      <w:numPr>
        <w:numId w:val="7"/>
      </w:numPr>
    </w:pPr>
  </w:style>
  <w:style w:type="numbering" w:customStyle="1" w:styleId="WWNum106">
    <w:name w:val="WWNum106"/>
    <w:basedOn w:val="Bezlisty"/>
    <w:pPr>
      <w:numPr>
        <w:numId w:val="8"/>
      </w:numPr>
    </w:pPr>
  </w:style>
  <w:style w:type="numbering" w:customStyle="1" w:styleId="WWNum107">
    <w:name w:val="WWNum107"/>
    <w:basedOn w:val="Bezlisty"/>
    <w:pPr>
      <w:numPr>
        <w:numId w:val="9"/>
      </w:numPr>
    </w:pPr>
  </w:style>
  <w:style w:type="paragraph" w:styleId="Akapitzlist">
    <w:name w:val="List Paragraph"/>
    <w:aliases w:val="Lista punktowana1,Lista punktowana2,Lista punktowana3,List bullet,List Paragraph"/>
    <w:link w:val="AkapitzlistZnak"/>
    <w:uiPriority w:val="34"/>
    <w:qFormat/>
    <w:rsid w:val="008E0987"/>
    <w:pPr>
      <w:widowControl/>
      <w:autoSpaceDN/>
      <w:spacing w:line="300" w:lineRule="atLeast"/>
      <w:ind w:left="720"/>
      <w:contextualSpacing/>
      <w:jc w:val="both"/>
      <w:textAlignment w:val="auto"/>
    </w:pPr>
    <w:rPr>
      <w:rFonts w:eastAsiaTheme="minorHAnsi" w:cstheme="minorBidi"/>
      <w:color w:val="000000" w:themeColor="text1"/>
      <w:kern w:val="0"/>
      <w:sz w:val="22"/>
      <w:szCs w:val="22"/>
      <w:lang w:val="en-GB" w:eastAsia="en-US" w:bidi="ar-SA"/>
    </w:rPr>
  </w:style>
  <w:style w:type="character" w:customStyle="1" w:styleId="AkapitzlistZnak">
    <w:name w:val="Akapit z listą Znak"/>
    <w:aliases w:val="Lista punktowana1 Znak,Lista punktowana2 Znak,Lista punktowana3 Znak,List bullet Znak,List Paragraph Znak"/>
    <w:link w:val="Akapitzlist"/>
    <w:uiPriority w:val="34"/>
    <w:rsid w:val="008E0987"/>
    <w:rPr>
      <w:rFonts w:eastAsiaTheme="minorHAnsi" w:cstheme="minorBidi"/>
      <w:color w:val="000000" w:themeColor="text1"/>
      <w:kern w:val="0"/>
      <w:sz w:val="22"/>
      <w:szCs w:val="22"/>
      <w:lang w:val="en-GB" w:eastAsia="en-US" w:bidi="ar-SA"/>
    </w:rPr>
  </w:style>
  <w:style w:type="paragraph" w:customStyle="1" w:styleId="CMSANBodyText">
    <w:name w:val="CMS AN Body Text"/>
    <w:uiPriority w:val="9"/>
    <w:qFormat/>
    <w:rsid w:val="001C344C"/>
    <w:pPr>
      <w:widowControl/>
      <w:autoSpaceDN/>
      <w:spacing w:before="120" w:after="120" w:line="300" w:lineRule="atLeast"/>
      <w:jc w:val="both"/>
      <w:textAlignment w:val="auto"/>
    </w:pPr>
    <w:rPr>
      <w:rFonts w:eastAsiaTheme="minorHAnsi" w:cs="Segoe Script"/>
      <w:color w:val="000000" w:themeColor="text1"/>
      <w:kern w:val="0"/>
      <w:sz w:val="22"/>
      <w:szCs w:val="22"/>
      <w:lang w:val="en-GB" w:eastAsia="en-US" w:bidi="ar-SA"/>
    </w:rPr>
  </w:style>
  <w:style w:type="paragraph" w:customStyle="1" w:styleId="CMSANHeading1">
    <w:name w:val="CMS AN Heading 1"/>
    <w:next w:val="CMSANHeading2"/>
    <w:uiPriority w:val="1"/>
    <w:qFormat/>
    <w:rsid w:val="00ED4ECF"/>
    <w:pPr>
      <w:keepNext/>
      <w:widowControl/>
      <w:numPr>
        <w:ilvl w:val="1"/>
        <w:numId w:val="10"/>
      </w:numPr>
      <w:autoSpaceDN/>
      <w:spacing w:before="240" w:after="120" w:line="300" w:lineRule="atLeast"/>
      <w:jc w:val="both"/>
      <w:textAlignment w:val="auto"/>
      <w:outlineLvl w:val="1"/>
    </w:pPr>
    <w:rPr>
      <w:rFonts w:eastAsiaTheme="minorHAnsi" w:cs="Segoe Script"/>
      <w:b/>
      <w:caps/>
      <w:color w:val="000000" w:themeColor="text1"/>
      <w:kern w:val="0"/>
      <w:sz w:val="22"/>
      <w:szCs w:val="22"/>
      <w:lang w:val="en-GB" w:eastAsia="en-US" w:bidi="ar-SA"/>
    </w:rPr>
  </w:style>
  <w:style w:type="paragraph" w:customStyle="1" w:styleId="CMSANHeading2">
    <w:name w:val="CMS AN Heading 2"/>
    <w:uiPriority w:val="1"/>
    <w:qFormat/>
    <w:rsid w:val="00ED4ECF"/>
    <w:pPr>
      <w:widowControl/>
      <w:numPr>
        <w:ilvl w:val="2"/>
        <w:numId w:val="10"/>
      </w:numPr>
      <w:autoSpaceDN/>
      <w:spacing w:before="120" w:after="120" w:line="300" w:lineRule="atLeast"/>
      <w:jc w:val="both"/>
      <w:textAlignment w:val="auto"/>
      <w:outlineLvl w:val="2"/>
    </w:pPr>
    <w:rPr>
      <w:rFonts w:eastAsiaTheme="minorHAnsi" w:cs="Segoe Script"/>
      <w:color w:val="000000" w:themeColor="text1"/>
      <w:kern w:val="0"/>
      <w:sz w:val="22"/>
      <w:szCs w:val="22"/>
      <w:lang w:val="en-GB" w:eastAsia="en-US" w:bidi="ar-SA"/>
    </w:rPr>
  </w:style>
  <w:style w:type="paragraph" w:customStyle="1" w:styleId="CMSANHeading3">
    <w:name w:val="CMS AN Heading 3"/>
    <w:uiPriority w:val="1"/>
    <w:qFormat/>
    <w:rsid w:val="00ED4ECF"/>
    <w:pPr>
      <w:widowControl/>
      <w:numPr>
        <w:ilvl w:val="3"/>
        <w:numId w:val="10"/>
      </w:numPr>
      <w:autoSpaceDN/>
      <w:spacing w:before="120" w:after="120" w:line="300" w:lineRule="atLeast"/>
      <w:jc w:val="both"/>
      <w:textAlignment w:val="auto"/>
      <w:outlineLvl w:val="3"/>
    </w:pPr>
    <w:rPr>
      <w:rFonts w:eastAsiaTheme="minorHAnsi" w:cs="Segoe Script"/>
      <w:color w:val="000000" w:themeColor="text1"/>
      <w:kern w:val="0"/>
      <w:sz w:val="22"/>
      <w:szCs w:val="22"/>
      <w:lang w:val="en-GB" w:eastAsia="en-US" w:bidi="ar-SA"/>
    </w:rPr>
  </w:style>
  <w:style w:type="paragraph" w:customStyle="1" w:styleId="CMSANHeading4">
    <w:name w:val="CMS AN Heading 4"/>
    <w:uiPriority w:val="1"/>
    <w:qFormat/>
    <w:rsid w:val="00ED4ECF"/>
    <w:pPr>
      <w:widowControl/>
      <w:numPr>
        <w:ilvl w:val="4"/>
        <w:numId w:val="10"/>
      </w:numPr>
      <w:autoSpaceDN/>
      <w:spacing w:before="120" w:after="120" w:line="300" w:lineRule="atLeast"/>
      <w:jc w:val="both"/>
      <w:textAlignment w:val="auto"/>
      <w:outlineLvl w:val="4"/>
    </w:pPr>
    <w:rPr>
      <w:rFonts w:eastAsiaTheme="minorHAnsi" w:cs="Segoe Script"/>
      <w:color w:val="000000" w:themeColor="text1"/>
      <w:kern w:val="0"/>
      <w:sz w:val="22"/>
      <w:szCs w:val="22"/>
      <w:lang w:val="en-GB" w:eastAsia="en-US" w:bidi="ar-SA"/>
    </w:rPr>
  </w:style>
  <w:style w:type="paragraph" w:customStyle="1" w:styleId="CMSANHeading5">
    <w:name w:val="CMS AN Heading 5"/>
    <w:uiPriority w:val="1"/>
    <w:qFormat/>
    <w:rsid w:val="00ED4ECF"/>
    <w:pPr>
      <w:widowControl/>
      <w:numPr>
        <w:ilvl w:val="5"/>
        <w:numId w:val="10"/>
      </w:numPr>
      <w:autoSpaceDN/>
      <w:spacing w:before="120" w:after="120" w:line="300" w:lineRule="atLeast"/>
      <w:jc w:val="both"/>
      <w:textAlignment w:val="auto"/>
      <w:outlineLvl w:val="5"/>
    </w:pPr>
    <w:rPr>
      <w:rFonts w:eastAsiaTheme="minorHAnsi" w:cs="Segoe Script"/>
      <w:color w:val="000000" w:themeColor="text1"/>
      <w:kern w:val="0"/>
      <w:sz w:val="22"/>
      <w:szCs w:val="22"/>
      <w:lang w:val="en-GB" w:eastAsia="en-US" w:bidi="ar-SA"/>
    </w:rPr>
  </w:style>
  <w:style w:type="paragraph" w:customStyle="1" w:styleId="CMSANHeading6">
    <w:name w:val="CMS AN Heading 6"/>
    <w:uiPriority w:val="1"/>
    <w:qFormat/>
    <w:rsid w:val="00ED4ECF"/>
    <w:pPr>
      <w:widowControl/>
      <w:numPr>
        <w:ilvl w:val="6"/>
        <w:numId w:val="10"/>
      </w:numPr>
      <w:autoSpaceDN/>
      <w:spacing w:before="120" w:after="120" w:line="300" w:lineRule="atLeast"/>
      <w:jc w:val="both"/>
      <w:textAlignment w:val="auto"/>
      <w:outlineLvl w:val="5"/>
    </w:pPr>
    <w:rPr>
      <w:rFonts w:eastAsiaTheme="minorHAnsi" w:cs="Segoe Script"/>
      <w:color w:val="000000" w:themeColor="text1"/>
      <w:kern w:val="0"/>
      <w:sz w:val="22"/>
      <w:szCs w:val="22"/>
      <w:lang w:val="en-GB" w:eastAsia="en-US" w:bidi="ar-SA"/>
    </w:rPr>
  </w:style>
  <w:style w:type="paragraph" w:customStyle="1" w:styleId="CMSANMainHeading">
    <w:name w:val="CMS AN Main Heading"/>
    <w:next w:val="CMSANHeading1"/>
    <w:rsid w:val="00ED4ECF"/>
    <w:pPr>
      <w:pageBreakBefore/>
      <w:widowControl/>
      <w:numPr>
        <w:numId w:val="10"/>
      </w:numPr>
      <w:autoSpaceDN/>
      <w:spacing w:after="240" w:line="300" w:lineRule="atLeast"/>
      <w:jc w:val="center"/>
      <w:textAlignment w:val="auto"/>
      <w:outlineLvl w:val="0"/>
    </w:pPr>
    <w:rPr>
      <w:rFonts w:eastAsiaTheme="minorHAnsi" w:cs="Times New Roman"/>
      <w:b/>
      <w:caps/>
      <w:color w:val="000000" w:themeColor="text1"/>
      <w:kern w:val="0"/>
      <w:sz w:val="22"/>
      <w:szCs w:val="22"/>
      <w:lang w:val="en-GB" w:eastAsia="en-US" w:bidi="ar-SA"/>
    </w:rPr>
  </w:style>
  <w:style w:type="numbering" w:customStyle="1" w:styleId="CMS-ANHeading">
    <w:name w:val="CMS-AN Heading"/>
    <w:basedOn w:val="Bezlisty"/>
    <w:uiPriority w:val="99"/>
    <w:rsid w:val="00ED4ECF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3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2B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2BA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2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2BA"/>
    <w:rPr>
      <w:b/>
      <w:bCs/>
      <w:sz w:val="20"/>
      <w:szCs w:val="18"/>
    </w:rPr>
  </w:style>
  <w:style w:type="paragraph" w:styleId="Poprawka">
    <w:name w:val="Revision"/>
    <w:hidden/>
    <w:uiPriority w:val="99"/>
    <w:semiHidden/>
    <w:rsid w:val="00472F25"/>
    <w:pPr>
      <w:widowControl/>
      <w:autoSpaceDN/>
      <w:textAlignment w:val="auto"/>
    </w:pPr>
    <w:rPr>
      <w:szCs w:val="21"/>
    </w:rPr>
  </w:style>
  <w:style w:type="paragraph" w:customStyle="1" w:styleId="selectionshareable">
    <w:name w:val="selectionshareable"/>
    <w:basedOn w:val="Normalny"/>
    <w:rsid w:val="00CD1F5E"/>
    <w:pPr>
      <w:widowControl/>
      <w:suppressAutoHyphens w:val="0"/>
      <w:autoSpaceDN/>
      <w:spacing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F18C1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F52EC6"/>
    <w:pPr>
      <w:spacing w:before="240" w:after="480"/>
      <w:contextualSpacing/>
      <w:jc w:val="center"/>
    </w:pPr>
    <w:rPr>
      <w:rFonts w:asciiTheme="majorHAnsi" w:eastAsiaTheme="majorEastAsia" w:hAnsiTheme="majorHAnsi"/>
      <w:spacing w:val="-10"/>
      <w:kern w:val="28"/>
      <w:sz w:val="22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F52EC6"/>
    <w:rPr>
      <w:rFonts w:asciiTheme="majorHAnsi" w:eastAsiaTheme="majorEastAsia" w:hAnsiTheme="majorHAnsi"/>
      <w:spacing w:val="-10"/>
      <w:kern w:val="28"/>
      <w:sz w:val="22"/>
      <w:szCs w:val="50"/>
    </w:rPr>
  </w:style>
  <w:style w:type="paragraph" w:customStyle="1" w:styleId="PunktatorI">
    <w:name w:val="Punktator I"/>
    <w:basedOn w:val="Normalny"/>
    <w:rsid w:val="001A55FD"/>
    <w:pPr>
      <w:widowControl/>
      <w:numPr>
        <w:numId w:val="12"/>
      </w:numPr>
      <w:spacing w:before="120" w:after="120" w:line="276" w:lineRule="auto"/>
    </w:pPr>
    <w:rPr>
      <w:rFonts w:ascii="Calibri" w:eastAsia="Lucida Sans Unicode" w:hAnsi="Calibri" w:cs="Calibri"/>
      <w:bCs/>
      <w:color w:val="000000"/>
      <w:kern w:val="0"/>
      <w:szCs w:val="22"/>
      <w:lang w:eastAsia="pl-PL" w:bidi="ar-SA"/>
    </w:rPr>
  </w:style>
  <w:style w:type="numbering" w:customStyle="1" w:styleId="LFO1">
    <w:name w:val="LFO1"/>
    <w:basedOn w:val="Bezlisty"/>
    <w:rsid w:val="001A55F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ylnica@kobyln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kobyl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DCD05-098C-4A91-BBBA-045C1460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2158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na pytania</dc:title>
  <dc:creator>Dorota Muńska</dc:creator>
  <cp:keywords>przetarg, odpowiedzi, zmiana, oświetlenie</cp:keywords>
  <cp:lastModifiedBy>OZ</cp:lastModifiedBy>
  <cp:revision>11</cp:revision>
  <cp:lastPrinted>2020-08-13T14:03:00Z</cp:lastPrinted>
  <dcterms:created xsi:type="dcterms:W3CDTF">2020-08-27T14:54:00Z</dcterms:created>
  <dcterms:modified xsi:type="dcterms:W3CDTF">2020-08-28T10:22:00Z</dcterms:modified>
</cp:coreProperties>
</file>