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47" w:rsidRDefault="00255F47" w:rsidP="00255F47">
      <w:pPr>
        <w:pStyle w:val="Nagwek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</w:p>
    <w:p w:rsidR="00255F47" w:rsidRDefault="00255F47" w:rsidP="00255F47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255F47" w:rsidRDefault="00255F47" w:rsidP="00255F47">
      <w:pPr>
        <w:pStyle w:val="Nagwek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CUW.DOR.271.25.2020.OZ</w:t>
      </w:r>
    </w:p>
    <w:p w:rsidR="00255F47" w:rsidRDefault="00255F47" w:rsidP="00255F47">
      <w:pPr>
        <w:ind w:left="566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Kobylnica,  dnia </w:t>
      </w:r>
      <w:r w:rsidR="00AE0532">
        <w:rPr>
          <w:rFonts w:ascii="Arial" w:hAnsi="Arial" w:cs="Arial"/>
        </w:rPr>
        <w:t>19</w:t>
      </w:r>
      <w:r w:rsidR="00AC03AF">
        <w:rPr>
          <w:rFonts w:ascii="Arial" w:hAnsi="Arial" w:cs="Arial"/>
        </w:rPr>
        <w:t>.11.</w:t>
      </w:r>
      <w:r>
        <w:rPr>
          <w:rFonts w:ascii="Arial" w:hAnsi="Arial" w:cs="Arial"/>
        </w:rPr>
        <w:t>2020r.</w:t>
      </w:r>
    </w:p>
    <w:p w:rsidR="00255F47" w:rsidRDefault="00255F47" w:rsidP="00255F47">
      <w:pPr>
        <w:ind w:left="5664" w:firstLine="708"/>
        <w:rPr>
          <w:rFonts w:ascii="Arial" w:hAnsi="Arial" w:cs="Arial"/>
          <w:b/>
        </w:rPr>
      </w:pPr>
    </w:p>
    <w:p w:rsidR="00255F47" w:rsidRDefault="00255F47" w:rsidP="00255F47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255F47" w:rsidRPr="00AF1951" w:rsidRDefault="00255F47" w:rsidP="00255F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postępowania pn. </w:t>
      </w:r>
      <w:r>
        <w:rPr>
          <w:rFonts w:ascii="Arial" w:hAnsi="Arial" w:cs="Arial"/>
          <w:b/>
          <w:bCs/>
        </w:rPr>
        <w:t>„Budowa</w:t>
      </w:r>
      <w:bookmarkStart w:id="0" w:name="_Hlk47365396"/>
      <w:r>
        <w:rPr>
          <w:rFonts w:ascii="Arial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0"/>
      <w:r>
        <w:rPr>
          <w:rFonts w:ascii="Arial" w:hAnsi="Arial" w:cs="Arial"/>
          <w:b/>
          <w:bCs/>
        </w:rPr>
        <w:t>”.</w:t>
      </w:r>
      <w:r w:rsidR="00AF1951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AF1951">
        <w:rPr>
          <w:rFonts w:ascii="Arial" w:hAnsi="Arial" w:cs="Arial"/>
          <w:b/>
        </w:rPr>
        <w:t xml:space="preserve">Centrum Usług Wspólnych w Kobylnicy, działając w imieniu i na rzecz Gminy Kobylnica, informuje, że w prowadzonym postępowaniu wpłynęły następujące pytania dotyczące treści SIWZ i udziela odpowiedzi na podstawie art. 38 ust. 1 i 2 ustawy z dnia 29 stycznia 2004 r. Prawo zamówień publicznych (Dz. U. z 2019 r., poz. 1843): </w:t>
      </w:r>
    </w:p>
    <w:p w:rsidR="004A2596" w:rsidRDefault="004A2596" w:rsidP="0086141D">
      <w:pPr>
        <w:numPr>
          <w:ilvl w:val="0"/>
          <w:numId w:val="1"/>
        </w:numPr>
        <w:tabs>
          <w:tab w:val="left" w:pos="709"/>
          <w:tab w:val="left" w:pos="4253"/>
        </w:tabs>
        <w:spacing w:after="0"/>
        <w:ind w:left="284" w:right="-2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ar-SA"/>
        </w:rPr>
        <w:t>Prosimy o potwierdzenie, że Zamawiający załączył do SIWZ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:rsidR="004A2596" w:rsidRDefault="004A2596" w:rsidP="0086141D">
      <w:pPr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bookmarkStart w:id="1" w:name="_Hlk56587003"/>
      <w:r w:rsidRPr="00B46F38">
        <w:rPr>
          <w:rFonts w:ascii="Arial" w:hAnsi="Arial" w:cs="Arial"/>
          <w:b/>
          <w:color w:val="000000"/>
          <w:lang w:eastAsia="ar-SA"/>
        </w:rPr>
        <w:t>Odpowiedź:</w:t>
      </w:r>
      <w:r w:rsidR="0086141D">
        <w:rPr>
          <w:rFonts w:ascii="Arial" w:hAnsi="Arial" w:cs="Arial"/>
          <w:b/>
          <w:color w:val="000000"/>
          <w:lang w:eastAsia="ar-SA"/>
        </w:rPr>
        <w:t xml:space="preserve"> </w:t>
      </w:r>
    </w:p>
    <w:p w:rsidR="0086141D" w:rsidRPr="0086141D" w:rsidRDefault="0086141D" w:rsidP="0086141D">
      <w:pPr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Cs/>
          <w:color w:val="000000"/>
          <w:lang w:eastAsia="ar-SA"/>
        </w:rPr>
      </w:pPr>
      <w:r w:rsidRPr="0086141D">
        <w:rPr>
          <w:rFonts w:ascii="Arial" w:hAnsi="Arial" w:cs="Arial"/>
          <w:bCs/>
          <w:color w:val="000000"/>
          <w:lang w:eastAsia="ar-SA"/>
        </w:rPr>
        <w:t>Tak</w:t>
      </w:r>
      <w:bookmarkEnd w:id="1"/>
      <w:r w:rsidR="0013366B">
        <w:rPr>
          <w:rFonts w:ascii="Arial" w:hAnsi="Arial" w:cs="Arial"/>
          <w:bCs/>
          <w:color w:val="000000"/>
          <w:lang w:eastAsia="ar-SA"/>
        </w:rPr>
        <w:t>, Zamawiający potwierdza.</w:t>
      </w:r>
    </w:p>
    <w:p w:rsidR="004A2596" w:rsidRDefault="004A2596" w:rsidP="0086141D">
      <w:pPr>
        <w:numPr>
          <w:ilvl w:val="0"/>
          <w:numId w:val="1"/>
        </w:numPr>
        <w:tabs>
          <w:tab w:val="left" w:pos="709"/>
          <w:tab w:val="left" w:pos="4253"/>
        </w:tabs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ar-SA"/>
        </w:rPr>
        <w:t>Prosimy o potwierdzenie, że Zamawiający dysponuje wszelkimi wymaganymi prawem decyzjami administracyjnymi oraz uzgodnieniami potrzebnymi w celu wykonania zamówienia, które zachowują ważność na okres wykonywania zadania, a skutki ewentualnych braków nie obciążają wykonawcy.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Cs/>
          <w:color w:val="000000"/>
          <w:lang w:eastAsia="pl-PL"/>
        </w:rPr>
      </w:pPr>
      <w:r w:rsidRPr="0086141D">
        <w:rPr>
          <w:rFonts w:ascii="Arial" w:hAnsi="Arial" w:cs="Arial"/>
          <w:bCs/>
          <w:color w:val="000000"/>
          <w:lang w:eastAsia="ar-SA"/>
        </w:rPr>
        <w:t>Tak</w:t>
      </w:r>
      <w:r w:rsidR="0013366B">
        <w:rPr>
          <w:rFonts w:ascii="Arial" w:hAnsi="Arial" w:cs="Arial"/>
          <w:bCs/>
          <w:color w:val="000000"/>
          <w:lang w:eastAsia="ar-SA"/>
        </w:rPr>
        <w:t>, Zamawiający potwierdza.</w:t>
      </w:r>
    </w:p>
    <w:p w:rsidR="004A2596" w:rsidRDefault="004A2596" w:rsidP="0086141D">
      <w:pPr>
        <w:numPr>
          <w:ilvl w:val="0"/>
          <w:numId w:val="1"/>
        </w:numPr>
        <w:tabs>
          <w:tab w:val="left" w:pos="709"/>
          <w:tab w:val="left" w:pos="4253"/>
        </w:tabs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ar-SA"/>
        </w:rPr>
        <w:t>Prosimy o potwierdzenie, że Zamawiającemu przysługuje prawo dysponowania nieruchomościami na cele budowlane w zakresie całego terenu, na którym będzie realizowana inwestycja, a ewentualne braki w tym zakresie nie obciążają Wykonawcy.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Cs/>
          <w:color w:val="000000"/>
          <w:lang w:eastAsia="pl-PL"/>
        </w:rPr>
      </w:pPr>
      <w:r w:rsidRPr="0086141D">
        <w:rPr>
          <w:rFonts w:ascii="Arial" w:hAnsi="Arial" w:cs="Arial"/>
          <w:bCs/>
          <w:color w:val="000000"/>
          <w:lang w:eastAsia="ar-SA"/>
        </w:rPr>
        <w:t>Tak</w:t>
      </w:r>
      <w:r>
        <w:rPr>
          <w:rFonts w:ascii="Arial" w:hAnsi="Arial" w:cs="Arial"/>
          <w:bCs/>
          <w:color w:val="000000"/>
          <w:lang w:eastAsia="ar-SA"/>
        </w:rPr>
        <w:t xml:space="preserve">, z zastrzeżeniem </w:t>
      </w:r>
      <w:bookmarkStart w:id="2" w:name="_Hlk56593139"/>
      <w:r w:rsidRPr="0086141D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5</w:t>
      </w:r>
      <w:r w:rsidRPr="0086141D">
        <w:rPr>
          <w:rFonts w:ascii="Arial" w:hAnsi="Arial" w:cs="Arial"/>
          <w:bCs/>
        </w:rPr>
        <w:t xml:space="preserve"> ust. </w:t>
      </w:r>
      <w:r>
        <w:rPr>
          <w:rFonts w:ascii="Arial" w:hAnsi="Arial" w:cs="Arial"/>
          <w:bCs/>
        </w:rPr>
        <w:t>7</w:t>
      </w:r>
      <w:bookmarkEnd w:id="2"/>
      <w:r>
        <w:rPr>
          <w:rFonts w:ascii="Arial" w:hAnsi="Arial" w:cs="Arial"/>
          <w:bCs/>
        </w:rPr>
        <w:t>.</w:t>
      </w:r>
    </w:p>
    <w:p w:rsidR="004A2596" w:rsidRDefault="004A2596" w:rsidP="0086141D">
      <w:pPr>
        <w:numPr>
          <w:ilvl w:val="0"/>
          <w:numId w:val="1"/>
        </w:numPr>
        <w:tabs>
          <w:tab w:val="left" w:pos="709"/>
          <w:tab w:val="left" w:pos="4253"/>
        </w:tabs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ar-SA"/>
        </w:rPr>
        <w:t>Prosimy o potwierdzenie, że w przypadku napotkania na niezinwentaryzowane lub błędnie zinwentaryzowane instalacje podziemne, w stosunku do stanu wynikającego z dokumentacji projektowej załączonej do SIWZ i stanowiącej podstawę wyceny oferty, w przypadku konieczności dokonania ich przebudowy lub naprawy, Wykonawca otrzyma wynagrodzenie dodatkowe, a termin wykonania zamówienia ulegnie stosownemu wydłużeniu.</w:t>
      </w:r>
      <w:r w:rsidR="0013366B">
        <w:rPr>
          <w:rFonts w:ascii="Arial" w:hAnsi="Arial" w:cs="Arial"/>
          <w:color w:val="000000"/>
          <w:lang w:eastAsia="ar-SA"/>
        </w:rPr>
        <w:br/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lastRenderedPageBreak/>
        <w:t xml:space="preserve">Odpowiedź: </w:t>
      </w:r>
    </w:p>
    <w:p w:rsidR="0086141D" w:rsidRPr="0086141D" w:rsidRDefault="00C50D2E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ar-SA"/>
        </w:rPr>
        <w:t xml:space="preserve">Nie, zgodnie z </w:t>
      </w:r>
      <w:r w:rsidRPr="0086141D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5</w:t>
      </w:r>
      <w:r w:rsidRPr="008614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pkt 11 usunięcie ewentualnych kolizji z istniejącym uzbrojeniem technicznym</w:t>
      </w:r>
      <w:r w:rsidR="004A2BA3">
        <w:rPr>
          <w:rFonts w:ascii="Arial" w:hAnsi="Arial" w:cs="Arial"/>
          <w:bCs/>
        </w:rPr>
        <w:t xml:space="preserve"> stanowi k</w:t>
      </w:r>
      <w:r w:rsidR="001B23AB">
        <w:rPr>
          <w:rFonts w:ascii="Arial" w:hAnsi="Arial" w:cs="Arial"/>
          <w:bCs/>
        </w:rPr>
        <w:t>o</w:t>
      </w:r>
      <w:r w:rsidR="004A2BA3">
        <w:rPr>
          <w:rFonts w:ascii="Arial" w:hAnsi="Arial" w:cs="Arial"/>
          <w:bCs/>
        </w:rPr>
        <w:t xml:space="preserve">szt </w:t>
      </w:r>
      <w:r w:rsidR="001B23AB">
        <w:rPr>
          <w:rFonts w:ascii="Arial" w:hAnsi="Arial" w:cs="Arial"/>
          <w:bCs/>
        </w:rPr>
        <w:t>W</w:t>
      </w:r>
      <w:r w:rsidR="004A2BA3">
        <w:rPr>
          <w:rFonts w:ascii="Arial" w:hAnsi="Arial" w:cs="Arial"/>
          <w:bCs/>
        </w:rPr>
        <w:t>ykonawc</w:t>
      </w:r>
      <w:r w:rsidR="001B23AB">
        <w:rPr>
          <w:rFonts w:ascii="Arial" w:hAnsi="Arial" w:cs="Arial"/>
          <w:bCs/>
        </w:rPr>
        <w:t>y.</w:t>
      </w:r>
      <w:r>
        <w:rPr>
          <w:rFonts w:ascii="Arial" w:hAnsi="Arial" w:cs="Arial"/>
          <w:bCs/>
        </w:rPr>
        <w:t xml:space="preserve"> </w:t>
      </w:r>
    </w:p>
    <w:p w:rsidR="004A2596" w:rsidRDefault="004A2596" w:rsidP="0086141D">
      <w:pPr>
        <w:numPr>
          <w:ilvl w:val="0"/>
          <w:numId w:val="1"/>
        </w:numPr>
        <w:tabs>
          <w:tab w:val="left" w:pos="709"/>
          <w:tab w:val="left" w:pos="4253"/>
        </w:tabs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ar-SA"/>
        </w:rPr>
        <w:t>Prosimy o potwierdzenie, że w przypadku wystąpienia braków lub błędów w zakresie opisu przedmiotu zamówienia określonego w dokumentacji załączonej do SIWZ i stanowiącej podstawę wyceny oferty, w przypadku konieczności wykonania robot wynikających z zaistnienia ww. okoliczności wykonawca otrzyma wynagrodzenie dodatkowe, a termin wykonania zamówienia ulegnie stosownemu wydłużeniu.</w:t>
      </w:r>
    </w:p>
    <w:p w:rsidR="001B23AB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>Odpowiedź:</w:t>
      </w:r>
    </w:p>
    <w:p w:rsidR="0086141D" w:rsidRPr="001B23AB" w:rsidRDefault="001B23AB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 xml:space="preserve">Zamawiający dopuścił roboty zamienne, szczegółowy opis </w:t>
      </w:r>
      <w:r w:rsidR="000D4E3B">
        <w:rPr>
          <w:rFonts w:ascii="Arial" w:hAnsi="Arial" w:cs="Arial"/>
          <w:bCs/>
          <w:color w:val="000000"/>
          <w:lang w:eastAsia="ar-SA"/>
        </w:rPr>
        <w:t>zasad</w:t>
      </w:r>
      <w:r>
        <w:rPr>
          <w:rFonts w:ascii="Arial" w:hAnsi="Arial" w:cs="Arial"/>
          <w:bCs/>
          <w:color w:val="000000"/>
          <w:lang w:eastAsia="ar-SA"/>
        </w:rPr>
        <w:t xml:space="preserve"> ich realizacji został określony w </w:t>
      </w:r>
      <w:r w:rsidRPr="0086141D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4 ust 3 - 7.</w:t>
      </w:r>
    </w:p>
    <w:p w:rsidR="004A2596" w:rsidRDefault="004A2596" w:rsidP="0086141D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</w:rPr>
        <w:t xml:space="preserve">Prosimy o informację, czy Zamawiający dopuszcza możliwość zastosowania równoważnego materiału do kruszywa łamanego 0/31,5mm, czyli kruszywa betonowego 0/31,5mm (np. </w:t>
      </w:r>
      <w:proofErr w:type="spellStart"/>
      <w:r w:rsidRPr="004A2596">
        <w:rPr>
          <w:rFonts w:ascii="Arial" w:hAnsi="Arial" w:cs="Arial"/>
          <w:color w:val="000000"/>
        </w:rPr>
        <w:t>przekrusz</w:t>
      </w:r>
      <w:proofErr w:type="spellEnd"/>
      <w:r w:rsidRPr="004A2596">
        <w:rPr>
          <w:rFonts w:ascii="Arial" w:hAnsi="Arial" w:cs="Arial"/>
          <w:color w:val="000000"/>
        </w:rPr>
        <w:t xml:space="preserve"> betonowy).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7B6E3E" w:rsidRDefault="0013366B" w:rsidP="0086141D">
      <w:pPr>
        <w:pStyle w:val="Akapitzlist"/>
        <w:spacing w:after="0"/>
        <w:ind w:left="284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ar-SA"/>
        </w:rPr>
        <w:t>Nie, Zamawiający nie dopuszcza takiej możliwości.</w:t>
      </w:r>
    </w:p>
    <w:p w:rsidR="004A2596" w:rsidRDefault="004A2596" w:rsidP="0086141D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pl-PL"/>
        </w:rPr>
        <w:t>Czy stosownie do Art. 30. PZP, Zamawiający dopuszcza zastosowanie materiałów i technologii w oparciu o nowe normy i wytyczne techniczne, w przypadku, gdy SST opiera się o stare, nieaktualne lub wycofane normy?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1B23AB" w:rsidRDefault="0086141D" w:rsidP="0086141D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bCs/>
          <w:color w:val="000000"/>
          <w:lang w:eastAsia="pl-PL"/>
        </w:rPr>
      </w:pPr>
      <w:r w:rsidRPr="000D4E3B">
        <w:rPr>
          <w:rFonts w:ascii="Arial" w:hAnsi="Arial" w:cs="Arial"/>
          <w:bCs/>
          <w:color w:val="000000"/>
          <w:lang w:eastAsia="ar-SA"/>
        </w:rPr>
        <w:t>Tak</w:t>
      </w:r>
      <w:r w:rsidR="00287755" w:rsidRPr="000D4E3B">
        <w:rPr>
          <w:rFonts w:ascii="Arial" w:hAnsi="Arial" w:cs="Arial"/>
          <w:bCs/>
          <w:color w:val="000000"/>
          <w:lang w:eastAsia="ar-SA"/>
        </w:rPr>
        <w:t xml:space="preserve">, </w:t>
      </w:r>
      <w:r w:rsidR="007B6E3E" w:rsidRPr="000D4E3B">
        <w:rPr>
          <w:rFonts w:ascii="Arial" w:hAnsi="Arial" w:cs="Arial"/>
          <w:bCs/>
          <w:color w:val="000000"/>
          <w:lang w:eastAsia="ar-SA"/>
        </w:rPr>
        <w:t xml:space="preserve">po </w:t>
      </w:r>
      <w:r w:rsidR="000D4E3B" w:rsidRPr="000D4E3B">
        <w:rPr>
          <w:rFonts w:ascii="Arial" w:hAnsi="Arial" w:cs="Arial"/>
          <w:bCs/>
          <w:color w:val="000000"/>
          <w:lang w:eastAsia="ar-SA"/>
        </w:rPr>
        <w:t>uzgodnieniu</w:t>
      </w:r>
      <w:r w:rsidR="000D4E3B">
        <w:rPr>
          <w:rFonts w:ascii="Arial" w:hAnsi="Arial" w:cs="Arial"/>
          <w:bCs/>
          <w:color w:val="000000"/>
          <w:lang w:eastAsia="ar-SA"/>
        </w:rPr>
        <w:t xml:space="preserve"> o którym mowa w </w:t>
      </w:r>
      <w:r w:rsidR="007B6E3E" w:rsidRPr="0086141D">
        <w:rPr>
          <w:rFonts w:ascii="Arial" w:hAnsi="Arial" w:cs="Arial"/>
          <w:bCs/>
        </w:rPr>
        <w:t xml:space="preserve">§ </w:t>
      </w:r>
      <w:r w:rsidR="007B6E3E">
        <w:rPr>
          <w:rFonts w:ascii="Arial" w:hAnsi="Arial" w:cs="Arial"/>
          <w:bCs/>
        </w:rPr>
        <w:t xml:space="preserve">2 ust </w:t>
      </w:r>
      <w:r w:rsidR="000D4E3B">
        <w:rPr>
          <w:rFonts w:ascii="Arial" w:hAnsi="Arial" w:cs="Arial"/>
          <w:bCs/>
        </w:rPr>
        <w:t>4.</w:t>
      </w:r>
    </w:p>
    <w:p w:rsidR="004A2596" w:rsidRDefault="004A2596" w:rsidP="0086141D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pl-PL"/>
        </w:rPr>
        <w:t>Prosimy o informację, czy wykonawca w swojej ofercie ma przyjąć regulację istniejącego uzbrojenia.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9516D5" w:rsidRDefault="0086141D" w:rsidP="0086141D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bCs/>
          <w:color w:val="000000"/>
          <w:lang w:eastAsia="pl-PL"/>
        </w:rPr>
      </w:pPr>
      <w:r w:rsidRPr="009516D5">
        <w:rPr>
          <w:rFonts w:ascii="Arial" w:hAnsi="Arial" w:cs="Arial"/>
          <w:bCs/>
          <w:color w:val="000000"/>
          <w:lang w:eastAsia="ar-SA"/>
        </w:rPr>
        <w:t>Tak</w:t>
      </w:r>
      <w:r w:rsidR="009516D5">
        <w:rPr>
          <w:rFonts w:ascii="Arial" w:hAnsi="Arial" w:cs="Arial"/>
          <w:bCs/>
          <w:color w:val="000000"/>
          <w:lang w:eastAsia="ar-SA"/>
        </w:rPr>
        <w:t xml:space="preserve">, </w:t>
      </w:r>
      <w:bookmarkStart w:id="3" w:name="_Hlk56599692"/>
      <w:r w:rsidR="009516D5">
        <w:rPr>
          <w:rFonts w:ascii="Arial" w:hAnsi="Arial" w:cs="Arial"/>
          <w:bCs/>
          <w:color w:val="000000"/>
          <w:lang w:eastAsia="ar-SA"/>
        </w:rPr>
        <w:t xml:space="preserve">zgodnie z </w:t>
      </w:r>
      <w:bookmarkStart w:id="4" w:name="_Hlk56596181"/>
      <w:r w:rsidR="009516D5" w:rsidRPr="0086141D">
        <w:rPr>
          <w:rFonts w:ascii="Arial" w:hAnsi="Arial" w:cs="Arial"/>
          <w:bCs/>
        </w:rPr>
        <w:t xml:space="preserve">§ </w:t>
      </w:r>
      <w:r w:rsidR="009516D5">
        <w:rPr>
          <w:rFonts w:ascii="Arial" w:hAnsi="Arial" w:cs="Arial"/>
          <w:bCs/>
        </w:rPr>
        <w:t xml:space="preserve">2 ust </w:t>
      </w:r>
      <w:bookmarkEnd w:id="3"/>
      <w:r w:rsidR="009516D5">
        <w:rPr>
          <w:rFonts w:ascii="Arial" w:hAnsi="Arial" w:cs="Arial"/>
          <w:bCs/>
        </w:rPr>
        <w:t xml:space="preserve">1 pkt 2 </w:t>
      </w:r>
      <w:bookmarkEnd w:id="4"/>
      <w:r w:rsidR="009516D5">
        <w:rPr>
          <w:rFonts w:ascii="Arial" w:hAnsi="Arial" w:cs="Arial"/>
          <w:bCs/>
        </w:rPr>
        <w:t xml:space="preserve">lit b) i pkt 4 oraz z </w:t>
      </w:r>
      <w:r w:rsidR="009516D5" w:rsidRPr="0086141D">
        <w:rPr>
          <w:rFonts w:ascii="Arial" w:hAnsi="Arial" w:cs="Arial"/>
          <w:bCs/>
        </w:rPr>
        <w:t xml:space="preserve">§ </w:t>
      </w:r>
      <w:r w:rsidR="009516D5">
        <w:rPr>
          <w:rFonts w:ascii="Arial" w:hAnsi="Arial" w:cs="Arial"/>
          <w:bCs/>
        </w:rPr>
        <w:t xml:space="preserve">5 pkt 11. </w:t>
      </w:r>
    </w:p>
    <w:p w:rsidR="004A2596" w:rsidRDefault="004A2596" w:rsidP="0086141D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pl-PL"/>
        </w:rPr>
        <w:t xml:space="preserve">Prosimy o potwierdzenie, że w przypadku napotkania kolizji z siecią nieujętą w projekcie, obowiązek usunięcia kolizji spoczywa na gestorze sieci oraz o potwierdzenie, że w przypadku wystąpienia ww. kolizji Zamawiający, wydłuży termin realizacji inwestycji stosownie do zaistniałych okoliczności. 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9516D5" w:rsidRDefault="009516D5" w:rsidP="0086141D">
      <w:pPr>
        <w:pStyle w:val="Akapitzlist"/>
        <w:spacing w:after="0"/>
        <w:ind w:left="284"/>
        <w:rPr>
          <w:rFonts w:ascii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  <w:color w:val="000000"/>
          <w:lang w:eastAsia="ar-SA"/>
        </w:rPr>
        <w:t>Odpowiedź udzielono w odpowiedzi na pytanie 4 i 8</w:t>
      </w:r>
      <w:r w:rsidR="000D4E3B">
        <w:rPr>
          <w:rFonts w:ascii="Arial" w:hAnsi="Arial" w:cs="Arial"/>
          <w:bCs/>
          <w:color w:val="000000"/>
          <w:lang w:eastAsia="ar-SA"/>
        </w:rPr>
        <w:t xml:space="preserve">. </w:t>
      </w:r>
      <w:r w:rsidR="00213E44">
        <w:rPr>
          <w:rFonts w:ascii="Arial" w:hAnsi="Arial" w:cs="Arial"/>
          <w:bCs/>
          <w:color w:val="000000"/>
          <w:lang w:eastAsia="ar-SA"/>
        </w:rPr>
        <w:t xml:space="preserve">Zamawiający dopuszcza </w:t>
      </w:r>
      <w:r w:rsidR="000D4E3B">
        <w:rPr>
          <w:rFonts w:ascii="Arial" w:hAnsi="Arial" w:cs="Arial"/>
          <w:bCs/>
          <w:color w:val="000000"/>
          <w:lang w:eastAsia="ar-SA"/>
        </w:rPr>
        <w:t xml:space="preserve">na zasadach </w:t>
      </w:r>
      <w:bookmarkStart w:id="5" w:name="_Hlk56600849"/>
      <w:r w:rsidR="000D4E3B">
        <w:rPr>
          <w:rFonts w:ascii="Arial" w:hAnsi="Arial" w:cs="Arial"/>
          <w:bCs/>
          <w:color w:val="000000"/>
          <w:lang w:eastAsia="ar-SA"/>
        </w:rPr>
        <w:t xml:space="preserve">określonych w </w:t>
      </w:r>
      <w:bookmarkStart w:id="6" w:name="_Hlk56600781"/>
      <w:bookmarkStart w:id="7" w:name="_Hlk56596836"/>
      <w:r w:rsidR="00213E44" w:rsidRPr="0086141D">
        <w:rPr>
          <w:rFonts w:ascii="Arial" w:hAnsi="Arial" w:cs="Arial"/>
          <w:bCs/>
        </w:rPr>
        <w:t xml:space="preserve">§ </w:t>
      </w:r>
      <w:r w:rsidR="00213E44">
        <w:rPr>
          <w:rFonts w:ascii="Arial" w:hAnsi="Arial" w:cs="Arial"/>
          <w:bCs/>
        </w:rPr>
        <w:t xml:space="preserve">3 ust </w:t>
      </w:r>
      <w:r w:rsidR="000D4E3B">
        <w:rPr>
          <w:rFonts w:ascii="Arial" w:hAnsi="Arial" w:cs="Arial"/>
          <w:bCs/>
        </w:rPr>
        <w:t xml:space="preserve">5 </w:t>
      </w:r>
      <w:r w:rsidR="00E750DC">
        <w:rPr>
          <w:rFonts w:ascii="Arial" w:hAnsi="Arial" w:cs="Arial"/>
          <w:bCs/>
        </w:rPr>
        <w:t xml:space="preserve"> </w:t>
      </w:r>
      <w:bookmarkEnd w:id="6"/>
      <w:bookmarkEnd w:id="5"/>
      <w:r w:rsidR="00E750DC">
        <w:rPr>
          <w:rFonts w:ascii="Arial" w:hAnsi="Arial" w:cs="Arial"/>
          <w:bCs/>
        </w:rPr>
        <w:t xml:space="preserve">i 8 z zastrzeżeniem o którym mowa w </w:t>
      </w:r>
      <w:r w:rsidR="00E750DC" w:rsidRPr="0086141D">
        <w:rPr>
          <w:rFonts w:ascii="Arial" w:hAnsi="Arial" w:cs="Arial"/>
          <w:bCs/>
        </w:rPr>
        <w:t xml:space="preserve">§ </w:t>
      </w:r>
      <w:r w:rsidR="00E750DC">
        <w:rPr>
          <w:rFonts w:ascii="Arial" w:hAnsi="Arial" w:cs="Arial"/>
          <w:bCs/>
        </w:rPr>
        <w:t>3 ust 9.</w:t>
      </w:r>
      <w:r w:rsidR="00213E44">
        <w:rPr>
          <w:rFonts w:ascii="Arial" w:hAnsi="Arial" w:cs="Arial"/>
          <w:bCs/>
        </w:rPr>
        <w:t xml:space="preserve"> </w:t>
      </w:r>
      <w:bookmarkEnd w:id="7"/>
      <w:r w:rsidR="00213E44">
        <w:rPr>
          <w:rFonts w:ascii="Arial" w:hAnsi="Arial" w:cs="Arial"/>
          <w:bCs/>
        </w:rPr>
        <w:t xml:space="preserve">Szczegółowe zasady </w:t>
      </w:r>
      <w:r w:rsidR="00E750DC">
        <w:rPr>
          <w:rFonts w:ascii="Arial" w:hAnsi="Arial" w:cs="Arial"/>
          <w:bCs/>
        </w:rPr>
        <w:t xml:space="preserve">i uwarunkowania zmiany terminu, </w:t>
      </w:r>
      <w:r w:rsidR="00E750DC">
        <w:rPr>
          <w:rFonts w:ascii="Arial" w:hAnsi="Arial" w:cs="Arial"/>
          <w:bCs/>
          <w:color w:val="000000"/>
          <w:lang w:eastAsia="ar-SA"/>
        </w:rPr>
        <w:t xml:space="preserve">o którym mowa w </w:t>
      </w:r>
      <w:r w:rsidR="00E750DC" w:rsidRPr="0086141D">
        <w:rPr>
          <w:rFonts w:ascii="Arial" w:hAnsi="Arial" w:cs="Arial"/>
          <w:bCs/>
        </w:rPr>
        <w:t xml:space="preserve">§ </w:t>
      </w:r>
      <w:r w:rsidR="00E750DC">
        <w:rPr>
          <w:rFonts w:ascii="Arial" w:hAnsi="Arial" w:cs="Arial"/>
          <w:bCs/>
        </w:rPr>
        <w:t xml:space="preserve">3 ust 2 pkt 1   </w:t>
      </w:r>
      <w:r w:rsidR="00213E44">
        <w:rPr>
          <w:rFonts w:ascii="Arial" w:hAnsi="Arial" w:cs="Arial"/>
          <w:bCs/>
        </w:rPr>
        <w:t xml:space="preserve">zostały określone w </w:t>
      </w:r>
      <w:r w:rsidR="00213E44" w:rsidRPr="0086141D">
        <w:rPr>
          <w:rFonts w:ascii="Arial" w:hAnsi="Arial" w:cs="Arial"/>
          <w:bCs/>
        </w:rPr>
        <w:t xml:space="preserve">§ </w:t>
      </w:r>
      <w:r w:rsidR="00213E44">
        <w:rPr>
          <w:rFonts w:ascii="Arial" w:hAnsi="Arial" w:cs="Arial"/>
          <w:bCs/>
        </w:rPr>
        <w:t xml:space="preserve">16 ust 3 pkt 1. </w:t>
      </w:r>
      <w:r w:rsidR="00213E44">
        <w:rPr>
          <w:rFonts w:ascii="Arial" w:hAnsi="Arial" w:cs="Arial"/>
          <w:bCs/>
          <w:color w:val="000000"/>
          <w:lang w:eastAsia="ar-SA"/>
        </w:rPr>
        <w:t xml:space="preserve"> </w:t>
      </w:r>
    </w:p>
    <w:p w:rsidR="004A2596" w:rsidRDefault="004A2596" w:rsidP="0086141D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color w:val="000000"/>
          <w:lang w:eastAsia="pl-PL"/>
        </w:rPr>
      </w:pPr>
      <w:r w:rsidRPr="004A2596">
        <w:rPr>
          <w:rFonts w:ascii="Arial" w:hAnsi="Arial" w:cs="Arial"/>
          <w:color w:val="000000"/>
          <w:lang w:eastAsia="pl-PL"/>
        </w:rPr>
        <w:t>W przypadku rozbieżności między SST a projektem Wykonawczym, co jest dokumentem nadrzędnym?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0D4E3B" w:rsidRDefault="000D4E3B" w:rsidP="0086141D">
      <w:pPr>
        <w:pStyle w:val="Akapitzlist"/>
        <w:spacing w:after="0"/>
        <w:ind w:left="284"/>
        <w:rPr>
          <w:rFonts w:ascii="Arial" w:hAnsi="Arial" w:cs="Arial"/>
          <w:bCs/>
          <w:color w:val="000000"/>
          <w:lang w:eastAsia="pl-PL"/>
        </w:rPr>
      </w:pPr>
      <w:r w:rsidRPr="000D4E3B">
        <w:rPr>
          <w:rFonts w:ascii="Arial" w:hAnsi="Arial" w:cs="Arial"/>
          <w:bCs/>
          <w:color w:val="000000"/>
          <w:lang w:eastAsia="ar-SA"/>
        </w:rPr>
        <w:t xml:space="preserve">Decyzję </w:t>
      </w:r>
      <w:r w:rsidR="00E750DC">
        <w:rPr>
          <w:rFonts w:ascii="Arial" w:hAnsi="Arial" w:cs="Arial"/>
          <w:bCs/>
          <w:color w:val="000000"/>
          <w:lang w:eastAsia="ar-SA"/>
        </w:rPr>
        <w:t xml:space="preserve">każdorazowo będzie </w:t>
      </w:r>
      <w:r w:rsidRPr="000D4E3B">
        <w:rPr>
          <w:rFonts w:ascii="Arial" w:hAnsi="Arial" w:cs="Arial"/>
          <w:bCs/>
          <w:color w:val="000000"/>
          <w:lang w:eastAsia="ar-SA"/>
        </w:rPr>
        <w:t>podejmował Inspektor Nadzoru</w:t>
      </w:r>
      <w:r w:rsidR="00E750DC">
        <w:rPr>
          <w:rFonts w:ascii="Arial" w:hAnsi="Arial" w:cs="Arial"/>
          <w:bCs/>
          <w:color w:val="000000"/>
          <w:lang w:eastAsia="ar-SA"/>
        </w:rPr>
        <w:t xml:space="preserve">, z zastrzeżeniem wskazanym </w:t>
      </w:r>
      <w:r w:rsidRPr="000D4E3B">
        <w:rPr>
          <w:rFonts w:ascii="Arial" w:hAnsi="Arial" w:cs="Arial"/>
          <w:bCs/>
          <w:color w:val="000000"/>
          <w:lang w:eastAsia="ar-SA"/>
        </w:rPr>
        <w:t xml:space="preserve">w </w:t>
      </w:r>
      <w:bookmarkStart w:id="8" w:name="_Hlk56601411"/>
      <w:r w:rsidR="00E750DC" w:rsidRPr="0086141D">
        <w:rPr>
          <w:rFonts w:ascii="Arial" w:hAnsi="Arial" w:cs="Arial"/>
          <w:bCs/>
        </w:rPr>
        <w:t xml:space="preserve">§ </w:t>
      </w:r>
      <w:r w:rsidR="00E750DC">
        <w:rPr>
          <w:rFonts w:ascii="Arial" w:hAnsi="Arial" w:cs="Arial"/>
          <w:bCs/>
        </w:rPr>
        <w:t>4</w:t>
      </w:r>
      <w:bookmarkEnd w:id="8"/>
      <w:r w:rsidR="00E750DC">
        <w:rPr>
          <w:rFonts w:ascii="Arial" w:hAnsi="Arial" w:cs="Arial"/>
          <w:bCs/>
        </w:rPr>
        <w:t>.</w:t>
      </w:r>
      <w:r w:rsidRPr="000D4E3B">
        <w:rPr>
          <w:rFonts w:ascii="Arial" w:hAnsi="Arial" w:cs="Arial"/>
          <w:bCs/>
          <w:color w:val="000000"/>
          <w:lang w:eastAsia="ar-SA"/>
        </w:rPr>
        <w:t xml:space="preserve"> </w:t>
      </w:r>
    </w:p>
    <w:p w:rsidR="004A2596" w:rsidRDefault="004A2596" w:rsidP="0086141D">
      <w:pPr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</w:rPr>
      </w:pPr>
      <w:r w:rsidRPr="004A2596">
        <w:rPr>
          <w:rFonts w:ascii="Arial" w:hAnsi="Arial" w:cs="Arial"/>
          <w:lang w:eastAsia="pl-PL"/>
        </w:rPr>
        <w:t xml:space="preserve">Czy Inwestor planuje podczas toku trwania prac bitumicznych realizację odcinków próbnych z MMA? Jeśli tak to, czy </w:t>
      </w:r>
      <w:r w:rsidRPr="004A2596">
        <w:rPr>
          <w:rFonts w:ascii="Arial" w:hAnsi="Arial" w:cs="Arial"/>
        </w:rPr>
        <w:t xml:space="preserve">odcinki próbne z mieszanek MMA należy wykonać na </w:t>
      </w:r>
      <w:r w:rsidRPr="004A2596">
        <w:rPr>
          <w:rFonts w:ascii="Arial" w:hAnsi="Arial" w:cs="Arial"/>
        </w:rPr>
        <w:lastRenderedPageBreak/>
        <w:t>terenie objętym niniejszym zadaniem inwestycyjnym, czy w innym miejscu wskazanym przez Inspektora Nadzoru?</w:t>
      </w:r>
    </w:p>
    <w:p w:rsidR="0086141D" w:rsidRPr="0086141D" w:rsidRDefault="0086141D" w:rsidP="0086141D">
      <w:pPr>
        <w:pStyle w:val="Akapitzlist"/>
        <w:tabs>
          <w:tab w:val="left" w:pos="709"/>
          <w:tab w:val="left" w:pos="4253"/>
        </w:tabs>
        <w:spacing w:after="0"/>
        <w:ind w:left="284" w:right="-2"/>
        <w:rPr>
          <w:rFonts w:ascii="Arial" w:hAnsi="Arial" w:cs="Arial"/>
          <w:b/>
          <w:color w:val="000000"/>
          <w:lang w:eastAsia="ar-SA"/>
        </w:rPr>
      </w:pPr>
      <w:r w:rsidRPr="0086141D">
        <w:rPr>
          <w:rFonts w:ascii="Arial" w:hAnsi="Arial" w:cs="Arial"/>
          <w:b/>
          <w:color w:val="000000"/>
          <w:lang w:eastAsia="ar-SA"/>
        </w:rPr>
        <w:t xml:space="preserve">Odpowiedź: </w:t>
      </w:r>
    </w:p>
    <w:p w:rsidR="0086141D" w:rsidRPr="00E750DC" w:rsidRDefault="00AC03AF" w:rsidP="0086141D">
      <w:pPr>
        <w:pStyle w:val="Akapitzlist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lang w:eastAsia="ar-SA"/>
        </w:rPr>
        <w:t xml:space="preserve">Tak, zgodnie z </w:t>
      </w:r>
      <w:r w:rsidRPr="0086141D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2 ust 1 pkt 6. Należy przyjąć wykonanie odcinków próbnych na terenie dróg gminnych w miejscowości Kobylnica, tj.</w:t>
      </w:r>
      <w:r w:rsidRPr="00E750DC">
        <w:rPr>
          <w:rFonts w:ascii="Arial" w:hAnsi="Arial" w:cs="Arial"/>
          <w:bCs/>
          <w:color w:val="000000"/>
          <w:lang w:eastAsia="ar-SA"/>
        </w:rPr>
        <w:t xml:space="preserve"> </w:t>
      </w:r>
      <w:r>
        <w:rPr>
          <w:rFonts w:ascii="Arial" w:hAnsi="Arial" w:cs="Arial"/>
          <w:bCs/>
        </w:rPr>
        <w:t>poza terenem objętym niniejszym zadaniem inwestycyjnym.</w:t>
      </w:r>
    </w:p>
    <w:p w:rsidR="00255F47" w:rsidRDefault="00255F47" w:rsidP="00255F47">
      <w:pPr>
        <w:rPr>
          <w:rFonts w:ascii="Arial" w:hAnsi="Arial" w:cs="Arial"/>
        </w:rPr>
      </w:pPr>
    </w:p>
    <w:p w:rsidR="00255F47" w:rsidRDefault="00255F47" w:rsidP="00255F47">
      <w:pPr>
        <w:shd w:val="clear" w:color="auto" w:fill="FFFFFF" w:themeFill="background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Niniejsze pismo stanowi integralną część SIWZ i jest wiążące dla wszystkich Wykonawców ubiegających się o udzielenie przedmiotowego zamówienia. </w:t>
      </w:r>
    </w:p>
    <w:p w:rsidR="00255F47" w:rsidRDefault="00255F47" w:rsidP="00255F47">
      <w:pPr>
        <w:shd w:val="clear" w:color="auto" w:fill="FFFFFF" w:themeFill="background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Pismo zostało opublikowane na stronie internetowej </w:t>
      </w:r>
      <w:hyperlink r:id="rId7" w:history="1">
        <w:r>
          <w:rPr>
            <w:rStyle w:val="Hipercze"/>
            <w:rFonts w:ascii="Arial" w:hAnsi="Arial" w:cs="Arial"/>
          </w:rPr>
          <w:t>http://bip.kobylnica.pl</w:t>
        </w:r>
      </w:hyperlink>
      <w:r>
        <w:rPr>
          <w:rFonts w:ascii="Arial" w:hAnsi="Arial" w:cs="Arial"/>
        </w:rPr>
        <w:t xml:space="preserve">, </w:t>
      </w:r>
      <w:hyperlink r:id="rId8" w:history="1">
        <w:r>
          <w:rPr>
            <w:rStyle w:val="Hipercze"/>
            <w:rFonts w:ascii="Arial" w:hAnsi="Arial" w:cs="Arial"/>
          </w:rPr>
          <w:t>https://cuwkobylnica.bip.gov.pl</w:t>
        </w:r>
      </w:hyperlink>
      <w:r w:rsidR="00AE0532">
        <w:rPr>
          <w:rFonts w:ascii="Arial" w:hAnsi="Arial" w:cs="Arial"/>
        </w:rPr>
        <w:t>.</w:t>
      </w:r>
    </w:p>
    <w:p w:rsidR="00255F47" w:rsidRDefault="00255F47" w:rsidP="00255F47">
      <w:pPr>
        <w:ind w:left="2124" w:firstLine="708"/>
        <w:jc w:val="both"/>
        <w:rPr>
          <w:rFonts w:ascii="Arial" w:hAnsi="Arial" w:cs="Arial"/>
          <w:b/>
        </w:rPr>
      </w:pPr>
    </w:p>
    <w:p w:rsidR="00A919E2" w:rsidRDefault="00A919E2" w:rsidP="00A919E2">
      <w:pPr>
        <w:ind w:left="3540"/>
        <w:rPr>
          <w:rFonts w:ascii="Arial" w:hAnsi="Arial" w:cs="Arial"/>
        </w:rPr>
      </w:pPr>
      <w:bookmarkStart w:id="9" w:name="_GoBack"/>
      <w:bookmarkEnd w:id="9"/>
      <w:r>
        <w:rPr>
          <w:rFonts w:ascii="Arial" w:hAnsi="Arial" w:cs="Arial"/>
        </w:rPr>
        <w:t>Zastępca Dyrektora Centrum Usług Wspólnych w Kobylnicy Kierownik Działu Obsługi Technicznej</w:t>
      </w:r>
    </w:p>
    <w:p w:rsidR="00A919E2" w:rsidRDefault="00A919E2" w:rsidP="00A919E2">
      <w:pPr>
        <w:ind w:left="4248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Zdzisław </w:t>
      </w:r>
      <w:proofErr w:type="spellStart"/>
      <w:r>
        <w:rPr>
          <w:rFonts w:ascii="Arial" w:hAnsi="Arial" w:cs="Arial"/>
        </w:rPr>
        <w:t>Lesiecki</w:t>
      </w:r>
      <w:proofErr w:type="spellEnd"/>
    </w:p>
    <w:p w:rsidR="00255F47" w:rsidRDefault="00255F47" w:rsidP="00255F47">
      <w:pPr>
        <w:pStyle w:val="Akapitzlist"/>
        <w:jc w:val="both"/>
        <w:rPr>
          <w:rFonts w:ascii="Arial" w:hAnsi="Arial" w:cs="Arial"/>
        </w:rPr>
      </w:pPr>
    </w:p>
    <w:sectPr w:rsidR="00255F47" w:rsidSect="0086141D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96" w:rsidRDefault="004A2596" w:rsidP="00255F47">
      <w:pPr>
        <w:spacing w:after="0" w:line="240" w:lineRule="auto"/>
      </w:pPr>
      <w:r>
        <w:separator/>
      </w:r>
    </w:p>
  </w:endnote>
  <w:endnote w:type="continuationSeparator" w:id="0">
    <w:p w:rsidR="004A2596" w:rsidRDefault="004A2596" w:rsidP="002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96" w:rsidRDefault="004A2596" w:rsidP="00255F47">
      <w:pPr>
        <w:spacing w:after="0" w:line="240" w:lineRule="auto"/>
      </w:pPr>
      <w:r>
        <w:separator/>
      </w:r>
    </w:p>
  </w:footnote>
  <w:footnote w:type="continuationSeparator" w:id="0">
    <w:p w:rsidR="004A2596" w:rsidRDefault="004A2596" w:rsidP="0025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96" w:rsidRPr="008E1176" w:rsidRDefault="004A2596" w:rsidP="00255F47">
    <w:pPr>
      <w:pStyle w:val="Nagwek"/>
      <w:spacing w:before="120" w:after="360"/>
      <w:rPr>
        <w:rFonts w:ascii="Arial" w:hAnsi="Arial" w:cs="Arial"/>
        <w:b/>
        <w:bCs/>
      </w:rPr>
    </w:pPr>
    <w:r>
      <w:rPr>
        <w:noProof/>
        <w:lang w:val="pl-PL"/>
      </w:rPr>
      <w:drawing>
        <wp:inline distT="0" distB="0" distL="0" distR="0">
          <wp:extent cx="1295400" cy="809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>
          <wp:extent cx="1743075" cy="971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2596" w:rsidRDefault="004A2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6F23"/>
    <w:multiLevelType w:val="hybridMultilevel"/>
    <w:tmpl w:val="6FACA5E8"/>
    <w:lvl w:ilvl="0" w:tplc="1D42CCE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F47"/>
    <w:rsid w:val="000D4E3B"/>
    <w:rsid w:val="0013366B"/>
    <w:rsid w:val="001B05C8"/>
    <w:rsid w:val="001B23AB"/>
    <w:rsid w:val="00213E44"/>
    <w:rsid w:val="00255F47"/>
    <w:rsid w:val="00287755"/>
    <w:rsid w:val="003F42D1"/>
    <w:rsid w:val="004A2596"/>
    <w:rsid w:val="004A2BA3"/>
    <w:rsid w:val="007B6E3E"/>
    <w:rsid w:val="00813B73"/>
    <w:rsid w:val="0086141D"/>
    <w:rsid w:val="009516D5"/>
    <w:rsid w:val="00956E40"/>
    <w:rsid w:val="00A919E2"/>
    <w:rsid w:val="00AC03AF"/>
    <w:rsid w:val="00AE0532"/>
    <w:rsid w:val="00AF1951"/>
    <w:rsid w:val="00B46F38"/>
    <w:rsid w:val="00B5273E"/>
    <w:rsid w:val="00C50D2E"/>
    <w:rsid w:val="00C966E2"/>
    <w:rsid w:val="00E750DC"/>
    <w:rsid w:val="00FC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5F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5F47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255F47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qFormat/>
    <w:rsid w:val="00255F47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5F47"/>
  </w:style>
  <w:style w:type="paragraph" w:styleId="Tekstdymka">
    <w:name w:val="Balloon Text"/>
    <w:basedOn w:val="Normalny"/>
    <w:link w:val="TekstdymkaZnak"/>
    <w:uiPriority w:val="99"/>
    <w:semiHidden/>
    <w:unhideWhenUsed/>
    <w:rsid w:val="0025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F4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3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3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wkobylnica.b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koby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5</cp:revision>
  <cp:lastPrinted>2020-11-19T08:33:00Z</cp:lastPrinted>
  <dcterms:created xsi:type="dcterms:W3CDTF">2020-11-19T08:08:00Z</dcterms:created>
  <dcterms:modified xsi:type="dcterms:W3CDTF">2020-11-19T08:35:00Z</dcterms:modified>
</cp:coreProperties>
</file>