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B1" w:rsidRDefault="00B157B1" w:rsidP="00A6130B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</w:p>
    <w:p w:rsidR="00B157B1" w:rsidRDefault="00B157B1" w:rsidP="00A6130B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do Zarządzenia Nr </w:t>
      </w:r>
      <w:r w:rsidR="00A32853">
        <w:rPr>
          <w:rFonts w:ascii="Arial" w:eastAsia="Times New Roman" w:hAnsi="Arial" w:cs="Arial"/>
          <w:sz w:val="16"/>
          <w:szCs w:val="16"/>
          <w:lang w:eastAsia="pl-PL"/>
        </w:rPr>
        <w:t>298</w:t>
      </w:r>
      <w:r>
        <w:rPr>
          <w:rFonts w:ascii="Arial" w:eastAsia="Times New Roman" w:hAnsi="Arial" w:cs="Arial"/>
          <w:sz w:val="16"/>
          <w:szCs w:val="16"/>
          <w:lang w:eastAsia="pl-PL"/>
        </w:rPr>
        <w:t>/20</w:t>
      </w:r>
      <w:r w:rsidR="00C1558A">
        <w:rPr>
          <w:rFonts w:ascii="Arial" w:eastAsia="Times New Roman" w:hAnsi="Arial" w:cs="Arial"/>
          <w:sz w:val="16"/>
          <w:szCs w:val="16"/>
          <w:lang w:eastAsia="pl-PL"/>
        </w:rPr>
        <w:t>20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Wójta Gminy Kobylnica</w:t>
      </w:r>
    </w:p>
    <w:p w:rsidR="00B157B1" w:rsidRDefault="00B157B1" w:rsidP="00A6130B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A32853">
        <w:rPr>
          <w:rFonts w:ascii="Arial" w:eastAsia="Times New Roman" w:hAnsi="Arial" w:cs="Arial"/>
          <w:sz w:val="16"/>
          <w:szCs w:val="16"/>
          <w:lang w:eastAsia="pl-PL"/>
        </w:rPr>
        <w:t>3 grudnia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20</w:t>
      </w:r>
      <w:r w:rsidR="00C1558A">
        <w:rPr>
          <w:rFonts w:ascii="Arial" w:eastAsia="Times New Roman" w:hAnsi="Arial" w:cs="Arial"/>
          <w:sz w:val="16"/>
          <w:szCs w:val="16"/>
          <w:lang w:eastAsia="pl-PL"/>
        </w:rPr>
        <w:t>20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roku </w:t>
      </w:r>
    </w:p>
    <w:p w:rsidR="00792A04" w:rsidRPr="00232C66" w:rsidRDefault="00792A04" w:rsidP="00A6130B">
      <w:pPr>
        <w:pStyle w:val="Nagwek1"/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232C66">
        <w:rPr>
          <w:rFonts w:ascii="Arial" w:hAnsi="Arial" w:cs="Arial"/>
          <w:sz w:val="22"/>
          <w:szCs w:val="22"/>
        </w:rPr>
        <w:t>WÓJT GMINY KOBYLNICA</w:t>
      </w:r>
      <w:r w:rsidR="00044B79" w:rsidRPr="00232C66">
        <w:rPr>
          <w:rFonts w:ascii="Arial" w:hAnsi="Arial" w:cs="Arial"/>
          <w:sz w:val="22"/>
          <w:szCs w:val="22"/>
        </w:rPr>
        <w:br/>
      </w:r>
      <w:r w:rsidRPr="00A7399C">
        <w:rPr>
          <w:rFonts w:ascii="Arial" w:hAnsi="Arial" w:cs="Arial"/>
          <w:sz w:val="22"/>
          <w:szCs w:val="22"/>
        </w:rPr>
        <w:t>ogłasza otwart</w:t>
      </w:r>
      <w:r w:rsidR="00044B79" w:rsidRPr="00A7399C">
        <w:rPr>
          <w:rFonts w:ascii="Arial" w:hAnsi="Arial" w:cs="Arial"/>
          <w:sz w:val="22"/>
          <w:szCs w:val="22"/>
        </w:rPr>
        <w:t>y</w:t>
      </w:r>
      <w:r w:rsidRPr="00A7399C">
        <w:rPr>
          <w:rFonts w:ascii="Arial" w:hAnsi="Arial" w:cs="Arial"/>
          <w:sz w:val="22"/>
          <w:szCs w:val="22"/>
        </w:rPr>
        <w:t xml:space="preserve"> konkursu ofert na</w:t>
      </w:r>
      <w:r w:rsidR="00044B79" w:rsidRPr="00A7399C">
        <w:rPr>
          <w:rFonts w:ascii="Arial" w:hAnsi="Arial" w:cs="Arial"/>
          <w:sz w:val="22"/>
          <w:szCs w:val="22"/>
        </w:rPr>
        <w:t xml:space="preserve"> </w:t>
      </w:r>
      <w:r w:rsidR="00DC7251" w:rsidRPr="00A7399C">
        <w:rPr>
          <w:rFonts w:ascii="Arial" w:hAnsi="Arial" w:cs="Arial"/>
          <w:sz w:val="22"/>
          <w:szCs w:val="22"/>
          <w:lang w:val="pl-PL"/>
        </w:rPr>
        <w:t xml:space="preserve">powierzenie </w:t>
      </w:r>
      <w:r w:rsidR="00DC7251" w:rsidRPr="00A7399C">
        <w:rPr>
          <w:rFonts w:ascii="Arial" w:hAnsi="Arial" w:cs="Arial"/>
          <w:sz w:val="22"/>
          <w:szCs w:val="22"/>
        </w:rPr>
        <w:t>realizacji zadania</w:t>
      </w:r>
      <w:r w:rsidRPr="00A7399C">
        <w:rPr>
          <w:rFonts w:ascii="Arial" w:hAnsi="Arial" w:cs="Arial"/>
          <w:sz w:val="22"/>
          <w:szCs w:val="22"/>
        </w:rPr>
        <w:t xml:space="preserve"> publiczn</w:t>
      </w:r>
      <w:r w:rsidR="00DC7251" w:rsidRPr="00A7399C">
        <w:rPr>
          <w:rFonts w:ascii="Arial" w:hAnsi="Arial" w:cs="Arial"/>
          <w:sz w:val="22"/>
          <w:szCs w:val="22"/>
          <w:lang w:val="pl-PL"/>
        </w:rPr>
        <w:t>ego</w:t>
      </w:r>
      <w:r w:rsidRPr="00A7399C">
        <w:rPr>
          <w:rFonts w:ascii="Arial" w:hAnsi="Arial" w:cs="Arial"/>
          <w:sz w:val="22"/>
          <w:szCs w:val="22"/>
        </w:rPr>
        <w:t xml:space="preserve"> w 20</w:t>
      </w:r>
      <w:r w:rsidR="00044B79" w:rsidRPr="00A7399C">
        <w:rPr>
          <w:rFonts w:ascii="Arial" w:hAnsi="Arial" w:cs="Arial"/>
          <w:sz w:val="22"/>
          <w:szCs w:val="22"/>
        </w:rPr>
        <w:t>2</w:t>
      </w:r>
      <w:r w:rsidR="00C1558A">
        <w:rPr>
          <w:rFonts w:ascii="Arial" w:hAnsi="Arial" w:cs="Arial"/>
          <w:sz w:val="22"/>
          <w:szCs w:val="22"/>
          <w:lang w:val="pl-PL"/>
        </w:rPr>
        <w:t>1</w:t>
      </w:r>
      <w:r w:rsidRPr="00A7399C">
        <w:rPr>
          <w:rFonts w:ascii="Arial" w:hAnsi="Arial" w:cs="Arial"/>
          <w:sz w:val="22"/>
          <w:szCs w:val="22"/>
        </w:rPr>
        <w:t xml:space="preserve"> roku</w:t>
      </w:r>
      <w:r w:rsidR="00DC7251" w:rsidRPr="00A7399C">
        <w:rPr>
          <w:rFonts w:ascii="Arial" w:hAnsi="Arial" w:cs="Arial"/>
          <w:sz w:val="22"/>
          <w:szCs w:val="22"/>
        </w:rPr>
        <w:t xml:space="preserve"> w zakresie obszaru</w:t>
      </w:r>
      <w:r w:rsidRPr="00A7399C">
        <w:rPr>
          <w:rFonts w:ascii="Arial" w:hAnsi="Arial" w:cs="Arial"/>
          <w:sz w:val="22"/>
          <w:szCs w:val="22"/>
        </w:rPr>
        <w:t xml:space="preserve"> </w:t>
      </w:r>
      <w:r w:rsidR="00DC7251" w:rsidRPr="00A7399C">
        <w:rPr>
          <w:rFonts w:ascii="Arial" w:hAnsi="Arial" w:cs="Arial"/>
          <w:sz w:val="22"/>
          <w:szCs w:val="22"/>
          <w:lang w:val="pl-PL"/>
        </w:rPr>
        <w:t>społecznego</w:t>
      </w:r>
      <w:r w:rsidR="00CA0F11" w:rsidRPr="00A7399C">
        <w:rPr>
          <w:rFonts w:ascii="Arial" w:hAnsi="Arial" w:cs="Arial"/>
          <w:sz w:val="22"/>
          <w:szCs w:val="22"/>
        </w:rPr>
        <w:t>.</w:t>
      </w:r>
    </w:p>
    <w:p w:rsidR="00792A04" w:rsidRPr="00C91E98" w:rsidRDefault="00044B79" w:rsidP="00A6130B">
      <w:pPr>
        <w:spacing w:after="0" w:line="276" w:lineRule="auto"/>
        <w:rPr>
          <w:rFonts w:ascii="Arial" w:hAnsi="Arial" w:cs="Arial"/>
        </w:rPr>
      </w:pPr>
      <w:r w:rsidRPr="00C91E98">
        <w:rPr>
          <w:rFonts w:ascii="Arial" w:hAnsi="Arial" w:cs="Arial"/>
          <w:u w:val="single"/>
        </w:rPr>
        <w:t xml:space="preserve">Podmioty </w:t>
      </w:r>
      <w:r w:rsidR="00792A04" w:rsidRPr="00C91E98">
        <w:rPr>
          <w:rFonts w:ascii="Arial" w:hAnsi="Arial" w:cs="Arial"/>
          <w:u w:val="single"/>
        </w:rPr>
        <w:t>uprawnione do ubiegania się o dotację</w:t>
      </w:r>
      <w:r w:rsidRPr="00C91E98">
        <w:rPr>
          <w:rFonts w:ascii="Arial" w:hAnsi="Arial" w:cs="Arial"/>
          <w:u w:val="single"/>
        </w:rPr>
        <w:t>.</w:t>
      </w:r>
    </w:p>
    <w:p w:rsidR="00792A04" w:rsidRPr="00C91E98" w:rsidRDefault="00792A04" w:rsidP="00A6130B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Times New Roman" w:hAnsi="Arial" w:cs="Arial"/>
          <w:lang w:eastAsia="pl-PL"/>
        </w:rPr>
        <w:t xml:space="preserve">W konkursie mogą uczestniczyć podmioty, o których mowa w art. </w:t>
      </w:r>
      <w:r w:rsidR="00913CF1" w:rsidRPr="00C91E98">
        <w:rPr>
          <w:rFonts w:ascii="Arial" w:eastAsia="Times New Roman" w:hAnsi="Arial" w:cs="Arial"/>
          <w:lang w:eastAsia="pl-PL"/>
        </w:rPr>
        <w:t>3</w:t>
      </w:r>
      <w:r w:rsidRPr="00C91E98">
        <w:rPr>
          <w:rFonts w:ascii="Arial" w:eastAsia="Times New Roman" w:hAnsi="Arial" w:cs="Arial"/>
          <w:lang w:eastAsia="pl-PL"/>
        </w:rPr>
        <w:t xml:space="preserve"> ust.</w:t>
      </w:r>
      <w:r w:rsidR="001E1393" w:rsidRPr="00C91E98">
        <w:rPr>
          <w:rFonts w:ascii="Arial" w:eastAsia="Times New Roman" w:hAnsi="Arial" w:cs="Arial"/>
          <w:lang w:eastAsia="pl-PL"/>
        </w:rPr>
        <w:t xml:space="preserve"> 2 i </w:t>
      </w:r>
      <w:r w:rsidRPr="00C91E98">
        <w:rPr>
          <w:rFonts w:ascii="Arial" w:eastAsia="Times New Roman" w:hAnsi="Arial" w:cs="Arial"/>
          <w:lang w:eastAsia="pl-PL"/>
        </w:rPr>
        <w:t xml:space="preserve">3 </w:t>
      </w:r>
      <w:r w:rsidR="00913CF1" w:rsidRPr="00C91E98">
        <w:rPr>
          <w:rFonts w:ascii="Arial" w:eastAsia="Times New Roman" w:hAnsi="Arial" w:cs="Arial"/>
          <w:lang w:eastAsia="pl-PL"/>
        </w:rPr>
        <w:t>u</w:t>
      </w:r>
      <w:r w:rsidRPr="00C91E98">
        <w:rPr>
          <w:rFonts w:ascii="Arial" w:eastAsia="Times New Roman" w:hAnsi="Arial" w:cs="Arial"/>
          <w:lang w:eastAsia="pl-PL"/>
        </w:rPr>
        <w:t xml:space="preserve">stawy z dnia 24 kwietnia 2003 r. o działalności pożytku publicznego i o wolontariacie ( </w:t>
      </w:r>
      <w:proofErr w:type="spellStart"/>
      <w:r w:rsidR="00913CF1" w:rsidRPr="00C91E98">
        <w:rPr>
          <w:rFonts w:ascii="Arial" w:eastAsia="Times New Roman" w:hAnsi="Arial" w:cs="Arial"/>
          <w:lang w:eastAsia="pl-PL"/>
        </w:rPr>
        <w:t>t.j</w:t>
      </w:r>
      <w:proofErr w:type="spellEnd"/>
      <w:r w:rsidR="00913CF1" w:rsidRPr="00C91E98">
        <w:rPr>
          <w:rFonts w:ascii="Arial" w:eastAsia="Times New Roman" w:hAnsi="Arial" w:cs="Arial"/>
          <w:lang w:eastAsia="pl-PL"/>
        </w:rPr>
        <w:t xml:space="preserve">. </w:t>
      </w:r>
      <w:r w:rsidRPr="00C91E98">
        <w:rPr>
          <w:rFonts w:ascii="Arial" w:eastAsia="Arial" w:hAnsi="Arial" w:cs="Arial"/>
          <w:lang w:eastAsia="pl-PL"/>
        </w:rPr>
        <w:t>Dz. U. z 20</w:t>
      </w:r>
      <w:r w:rsidR="00C1558A">
        <w:rPr>
          <w:rFonts w:ascii="Arial" w:eastAsia="Arial" w:hAnsi="Arial" w:cs="Arial"/>
          <w:lang w:eastAsia="pl-PL"/>
        </w:rPr>
        <w:t>20</w:t>
      </w:r>
      <w:r w:rsidRPr="00C91E98">
        <w:rPr>
          <w:rFonts w:ascii="Arial" w:eastAsia="Arial" w:hAnsi="Arial" w:cs="Arial"/>
          <w:lang w:eastAsia="pl-PL"/>
        </w:rPr>
        <w:t xml:space="preserve"> r. poz. </w:t>
      </w:r>
      <w:r w:rsidR="00C1558A">
        <w:rPr>
          <w:rFonts w:ascii="Arial" w:eastAsia="Arial" w:hAnsi="Arial" w:cs="Arial"/>
          <w:lang w:eastAsia="pl-PL"/>
        </w:rPr>
        <w:t>1057</w:t>
      </w:r>
      <w:r w:rsidRPr="00C91E98">
        <w:rPr>
          <w:rFonts w:ascii="Arial" w:eastAsia="Times New Roman" w:hAnsi="Arial" w:cs="Arial"/>
          <w:lang w:eastAsia="pl-PL"/>
        </w:rPr>
        <w:t>).</w:t>
      </w:r>
    </w:p>
    <w:p w:rsidR="00520309" w:rsidRPr="00C91E98" w:rsidRDefault="00913CF1" w:rsidP="00A6130B">
      <w:pPr>
        <w:pStyle w:val="Nagwek1"/>
        <w:numPr>
          <w:ilvl w:val="0"/>
          <w:numId w:val="41"/>
        </w:numPr>
        <w:spacing w:before="240"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91E98">
        <w:rPr>
          <w:rFonts w:ascii="Arial" w:hAnsi="Arial" w:cs="Arial"/>
          <w:sz w:val="22"/>
          <w:szCs w:val="22"/>
        </w:rPr>
        <w:t>Rodzaj zadania</w:t>
      </w:r>
      <w:r w:rsidR="00A16CA0" w:rsidRPr="00C91E98">
        <w:rPr>
          <w:rFonts w:ascii="Arial" w:hAnsi="Arial" w:cs="Arial"/>
          <w:sz w:val="22"/>
          <w:szCs w:val="22"/>
        </w:rPr>
        <w:t>,</w:t>
      </w:r>
      <w:r w:rsidRPr="00C91E98">
        <w:rPr>
          <w:rFonts w:ascii="Arial" w:hAnsi="Arial" w:cs="Arial"/>
          <w:sz w:val="22"/>
          <w:szCs w:val="22"/>
        </w:rPr>
        <w:t xml:space="preserve"> wysokość środków publicznych przeznaczonych na </w:t>
      </w:r>
      <w:r w:rsidR="00520309" w:rsidRPr="00C91E98">
        <w:rPr>
          <w:rFonts w:ascii="Arial" w:hAnsi="Arial" w:cs="Arial"/>
          <w:sz w:val="22"/>
          <w:szCs w:val="22"/>
        </w:rPr>
        <w:t xml:space="preserve">jego </w:t>
      </w:r>
      <w:r w:rsidRPr="00C91E98">
        <w:rPr>
          <w:rFonts w:ascii="Arial" w:hAnsi="Arial" w:cs="Arial"/>
          <w:sz w:val="22"/>
          <w:szCs w:val="22"/>
        </w:rPr>
        <w:t>realizację</w:t>
      </w:r>
      <w:r w:rsidR="00520309" w:rsidRPr="00C91E98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461"/>
        <w:gridCol w:w="8641"/>
      </w:tblGrid>
      <w:tr w:rsidR="00520309" w:rsidRPr="00C91E98" w:rsidTr="00520309">
        <w:tc>
          <w:tcPr>
            <w:tcW w:w="421" w:type="dxa"/>
          </w:tcPr>
          <w:p w:rsidR="00520309" w:rsidRPr="00C91E98" w:rsidRDefault="0052030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641" w:type="dxa"/>
          </w:tcPr>
          <w:p w:rsidR="00520309" w:rsidRPr="00C91E98" w:rsidRDefault="00520309" w:rsidP="00A6130B">
            <w:pPr>
              <w:pStyle w:val="Nagwek1"/>
              <w:shd w:val="clear" w:color="auto" w:fill="FFFFFF"/>
              <w:spacing w:before="150" w:after="150" w:line="276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91E98">
              <w:rPr>
                <w:rFonts w:ascii="Arial" w:hAnsi="Arial" w:cs="Arial"/>
                <w:b w:val="0"/>
                <w:sz w:val="22"/>
                <w:szCs w:val="22"/>
                <w:u w:val="single"/>
                <w:lang w:eastAsia="pl-PL"/>
              </w:rPr>
              <w:t>Nazwa zadania</w:t>
            </w:r>
            <w:r w:rsidRPr="00C91E9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:</w:t>
            </w:r>
            <w:r w:rsidRPr="00C91E9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4B79DC" w:rsidRPr="00C91E98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C6236B" w:rsidRPr="00C91E98">
              <w:rPr>
                <w:rFonts w:ascii="Arial" w:hAnsi="Arial" w:cs="Arial"/>
                <w:spacing w:val="-15"/>
                <w:kern w:val="36"/>
                <w:sz w:val="22"/>
                <w:szCs w:val="22"/>
                <w:lang w:val="pl-PL" w:eastAsia="pl-PL"/>
              </w:rPr>
              <w:t>pracowani</w:t>
            </w:r>
            <w:r w:rsidR="00310274" w:rsidRPr="00C91E98">
              <w:rPr>
                <w:rFonts w:ascii="Arial" w:hAnsi="Arial" w:cs="Arial"/>
                <w:spacing w:val="-15"/>
                <w:kern w:val="36"/>
                <w:sz w:val="22"/>
                <w:szCs w:val="22"/>
                <w:lang w:val="pl-PL" w:eastAsia="pl-PL"/>
              </w:rPr>
              <w:t>e</w:t>
            </w:r>
            <w:r w:rsidR="00C6236B" w:rsidRPr="00C91E98">
              <w:rPr>
                <w:rFonts w:ascii="Arial" w:hAnsi="Arial" w:cs="Arial"/>
                <w:spacing w:val="-15"/>
                <w:kern w:val="36"/>
                <w:sz w:val="22"/>
                <w:szCs w:val="22"/>
                <w:lang w:val="pl-PL" w:eastAsia="pl-PL"/>
              </w:rPr>
              <w:t xml:space="preserve"> i przygotowani</w:t>
            </w:r>
            <w:r w:rsidR="00310274" w:rsidRPr="00C91E98">
              <w:rPr>
                <w:rFonts w:ascii="Arial" w:hAnsi="Arial" w:cs="Arial"/>
                <w:spacing w:val="-15"/>
                <w:kern w:val="36"/>
                <w:sz w:val="22"/>
                <w:szCs w:val="22"/>
                <w:lang w:val="pl-PL" w:eastAsia="pl-PL"/>
              </w:rPr>
              <w:t>e</w:t>
            </w:r>
            <w:r w:rsidR="00C6236B" w:rsidRPr="00C91E98">
              <w:rPr>
                <w:rFonts w:ascii="Arial" w:hAnsi="Arial" w:cs="Arial"/>
                <w:spacing w:val="-15"/>
                <w:kern w:val="36"/>
                <w:sz w:val="22"/>
                <w:szCs w:val="22"/>
                <w:lang w:val="pl-PL" w:eastAsia="pl-PL"/>
              </w:rPr>
              <w:t xml:space="preserve"> do druku cyklicznego wydawnictwa czasopisma ”Kurier Sołecki”</w:t>
            </w:r>
          </w:p>
        </w:tc>
      </w:tr>
      <w:tr w:rsidR="00520309" w:rsidRPr="00C91E98" w:rsidTr="00520309">
        <w:tc>
          <w:tcPr>
            <w:tcW w:w="421" w:type="dxa"/>
          </w:tcPr>
          <w:p w:rsidR="00520309" w:rsidRPr="00C91E98" w:rsidRDefault="0052030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641" w:type="dxa"/>
          </w:tcPr>
          <w:p w:rsidR="00417507" w:rsidRPr="00C91E98" w:rsidRDefault="004175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u w:val="single"/>
                <w:lang w:eastAsia="pl-PL"/>
              </w:rPr>
              <w:t>Wysokość środków publicznych przeznaczonych na realizację zadania</w:t>
            </w:r>
            <w:r w:rsidRPr="00C91E98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DC7251" w:rsidRPr="00C91E98">
              <w:rPr>
                <w:rFonts w:ascii="Arial" w:eastAsia="Times New Roman" w:hAnsi="Arial" w:cs="Arial"/>
                <w:lang w:eastAsia="pl-PL"/>
              </w:rPr>
              <w:t>50</w:t>
            </w:r>
            <w:r w:rsidRPr="00C91E98">
              <w:rPr>
                <w:rFonts w:ascii="Arial" w:eastAsia="Times New Roman" w:hAnsi="Arial" w:cs="Arial"/>
                <w:lang w:eastAsia="pl-PL"/>
              </w:rPr>
              <w:t> 000,00 zł</w:t>
            </w:r>
          </w:p>
        </w:tc>
      </w:tr>
      <w:tr w:rsidR="00520309" w:rsidRPr="00C91E98" w:rsidTr="00520309">
        <w:tc>
          <w:tcPr>
            <w:tcW w:w="421" w:type="dxa"/>
          </w:tcPr>
          <w:p w:rsidR="00520309" w:rsidRPr="00C91E98" w:rsidRDefault="004175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641" w:type="dxa"/>
          </w:tcPr>
          <w:p w:rsidR="00FF2293" w:rsidRPr="00C91E98" w:rsidRDefault="004175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u w:val="single"/>
                <w:lang w:eastAsia="pl-PL"/>
              </w:rPr>
              <w:t>Cel zadnia publicznego</w:t>
            </w:r>
            <w:r w:rsidRPr="00C91E98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B76564" w:rsidRPr="00C91E98">
              <w:rPr>
                <w:rFonts w:ascii="Arial" w:hAnsi="Arial" w:cs="Arial"/>
              </w:rPr>
              <w:t>podtrzymywanie tradycji narodowej, pielęgnowanie polskości oraz rozwoju świadomości narodowej, obywatelskiej i kulturowej</w:t>
            </w:r>
            <w:r w:rsidR="00C21D0E" w:rsidRPr="00C91E98">
              <w:rPr>
                <w:rFonts w:ascii="Arial" w:hAnsi="Arial" w:cs="Arial"/>
              </w:rPr>
              <w:t>, promowanie tradycji regionalnej</w:t>
            </w:r>
            <w:r w:rsidR="000E1384" w:rsidRPr="00C91E98">
              <w:rPr>
                <w:rFonts w:ascii="Arial" w:hAnsi="Arial" w:cs="Arial"/>
              </w:rPr>
              <w:t>.</w:t>
            </w:r>
          </w:p>
        </w:tc>
      </w:tr>
      <w:tr w:rsidR="00520309" w:rsidRPr="00C91E98" w:rsidTr="00520309">
        <w:tc>
          <w:tcPr>
            <w:tcW w:w="421" w:type="dxa"/>
          </w:tcPr>
          <w:p w:rsidR="00520309" w:rsidRPr="00C91E98" w:rsidRDefault="00B42EA6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641" w:type="dxa"/>
          </w:tcPr>
          <w:p w:rsidR="00FF2293" w:rsidRPr="00C91E98" w:rsidRDefault="00EC2458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u w:val="single"/>
                <w:lang w:eastAsia="pl-PL"/>
              </w:rPr>
              <w:t>Adresaci zadania</w:t>
            </w:r>
            <w:r w:rsidRPr="00C91E98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B76564" w:rsidRPr="00C91E98">
              <w:rPr>
                <w:rFonts w:ascii="Arial" w:hAnsi="Arial" w:cs="Arial"/>
                <w:bCs/>
              </w:rPr>
              <w:t>mieszkańcy G</w:t>
            </w:r>
            <w:r w:rsidRPr="00C91E98">
              <w:rPr>
                <w:rFonts w:ascii="Arial" w:hAnsi="Arial" w:cs="Arial"/>
                <w:bCs/>
              </w:rPr>
              <w:t>miny Kobylnica.</w:t>
            </w:r>
          </w:p>
        </w:tc>
      </w:tr>
      <w:tr w:rsidR="00520309" w:rsidRPr="00C91E98" w:rsidTr="00520309">
        <w:tc>
          <w:tcPr>
            <w:tcW w:w="421" w:type="dxa"/>
          </w:tcPr>
          <w:p w:rsidR="00520309" w:rsidRPr="00C91E98" w:rsidRDefault="00EC2458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8641" w:type="dxa"/>
          </w:tcPr>
          <w:p w:rsidR="00EC2458" w:rsidRPr="00C91E98" w:rsidRDefault="00EC2458" w:rsidP="00A6130B">
            <w:pPr>
              <w:spacing w:line="276" w:lineRule="auto"/>
              <w:rPr>
                <w:rFonts w:ascii="Arial" w:hAnsi="Arial" w:cs="Arial"/>
                <w:bCs/>
              </w:rPr>
            </w:pPr>
            <w:r w:rsidRPr="00C91E98">
              <w:rPr>
                <w:rFonts w:ascii="Arial" w:eastAsia="Times New Roman" w:hAnsi="Arial" w:cs="Arial"/>
                <w:u w:val="single"/>
                <w:lang w:eastAsia="pl-PL"/>
              </w:rPr>
              <w:t>Zakres realizacji zadania</w:t>
            </w:r>
            <w:r w:rsidRPr="00C91E98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310274" w:rsidRPr="00C91E98" w:rsidRDefault="00C91E98" w:rsidP="00A6130B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="00B76564" w:rsidRPr="00C91E98">
              <w:rPr>
                <w:rFonts w:ascii="Arial" w:hAnsi="Arial" w:cs="Arial"/>
                <w:color w:val="000000"/>
                <w:shd w:val="clear" w:color="auto" w:fill="FFFFFF"/>
              </w:rPr>
              <w:t>powszechnianie doświadczeń samorządowych mających znaczenie dla postępu działalności sołeckiej; inicjowanie i podejmowanie czynności zapewniających stałe doskonalenie organizacji pracy i działań sołtysów na rzecz wspólnoty samorządowej oraz wspieranie inicjatyw na rzecz dalszej integracji Polski z krajami UE; umacnianie współpracy z odpowiednikami</w:t>
            </w:r>
            <w:r w:rsidR="009F570D" w:rsidRPr="00C91E9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76564" w:rsidRPr="00C91E98">
              <w:rPr>
                <w:rFonts w:ascii="Arial" w:hAnsi="Arial" w:cs="Arial"/>
                <w:color w:val="000000"/>
                <w:shd w:val="clear" w:color="auto" w:fill="FFFFFF"/>
              </w:rPr>
              <w:t>w krajach UE</w:t>
            </w:r>
            <w:r w:rsidR="00310274" w:rsidRPr="00C91E9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520309" w:rsidRPr="00C91E98" w:rsidTr="00520309">
        <w:tc>
          <w:tcPr>
            <w:tcW w:w="421" w:type="dxa"/>
          </w:tcPr>
          <w:p w:rsidR="00520309" w:rsidRPr="00C91E98" w:rsidRDefault="00187E07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641" w:type="dxa"/>
          </w:tcPr>
          <w:p w:rsidR="00187E07" w:rsidRPr="00C91E98" w:rsidRDefault="00187E07" w:rsidP="00A6130B">
            <w:pPr>
              <w:spacing w:line="276" w:lineRule="auto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u w:val="single"/>
              </w:rPr>
              <w:t>Rezultaty zadania</w:t>
            </w:r>
            <w:r w:rsidRPr="00C91E98">
              <w:rPr>
                <w:rFonts w:ascii="Arial" w:hAnsi="Arial" w:cs="Arial"/>
              </w:rPr>
              <w:t xml:space="preserve">: </w:t>
            </w:r>
          </w:p>
          <w:p w:rsidR="006432A4" w:rsidRPr="00C91E98" w:rsidRDefault="009F570D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</w:rPr>
              <w:t>l</w:t>
            </w:r>
            <w:r w:rsidR="0084211D" w:rsidRPr="00C91E98">
              <w:rPr>
                <w:rFonts w:ascii="Arial" w:hAnsi="Arial" w:cs="Arial"/>
                <w:bCs/>
              </w:rPr>
              <w:t xml:space="preserve">iczba </w:t>
            </w:r>
            <w:r w:rsidR="007741A6" w:rsidRPr="00C91E98">
              <w:rPr>
                <w:rFonts w:ascii="Arial" w:hAnsi="Arial" w:cs="Arial"/>
                <w:bCs/>
              </w:rPr>
              <w:t>wydań</w:t>
            </w:r>
            <w:r w:rsidR="0084211D" w:rsidRPr="00C91E98">
              <w:rPr>
                <w:rFonts w:ascii="Arial" w:hAnsi="Arial" w:cs="Arial"/>
                <w:bCs/>
              </w:rPr>
              <w:t xml:space="preserve"> </w:t>
            </w:r>
            <w:r w:rsidR="001B3DEB" w:rsidRPr="00C91E98">
              <w:rPr>
                <w:rFonts w:ascii="Arial" w:hAnsi="Arial" w:cs="Arial"/>
                <w:bCs/>
              </w:rPr>
              <w:t xml:space="preserve">Kuriera Sołeckiego </w:t>
            </w:r>
            <w:r w:rsidR="0084211D" w:rsidRPr="00C91E98">
              <w:rPr>
                <w:rFonts w:ascii="Arial" w:hAnsi="Arial" w:cs="Arial"/>
                <w:bCs/>
              </w:rPr>
              <w:t>(</w:t>
            </w:r>
            <w:r w:rsidR="005339B9">
              <w:rPr>
                <w:rFonts w:ascii="Arial" w:hAnsi="Arial" w:cs="Arial"/>
                <w:bCs/>
              </w:rPr>
              <w:t xml:space="preserve">minimum </w:t>
            </w:r>
            <w:r w:rsidR="007741A6" w:rsidRPr="00C91E98">
              <w:rPr>
                <w:rFonts w:ascii="Arial" w:hAnsi="Arial" w:cs="Arial"/>
                <w:bCs/>
              </w:rPr>
              <w:t>1</w:t>
            </w:r>
            <w:r w:rsidR="005339B9">
              <w:rPr>
                <w:rFonts w:ascii="Arial" w:hAnsi="Arial" w:cs="Arial"/>
                <w:bCs/>
              </w:rPr>
              <w:t>0</w:t>
            </w:r>
            <w:r w:rsidR="007741A6" w:rsidRPr="00C91E98">
              <w:rPr>
                <w:rFonts w:ascii="Arial" w:hAnsi="Arial" w:cs="Arial"/>
                <w:bCs/>
              </w:rPr>
              <w:t xml:space="preserve"> numerów</w:t>
            </w:r>
            <w:r w:rsidR="0084211D" w:rsidRPr="00C91E98">
              <w:rPr>
                <w:rFonts w:ascii="Arial" w:hAnsi="Arial" w:cs="Arial"/>
                <w:bCs/>
              </w:rPr>
              <w:t>)</w:t>
            </w:r>
            <w:r w:rsidRPr="00C91E98">
              <w:rPr>
                <w:rFonts w:ascii="Arial" w:hAnsi="Arial" w:cs="Arial"/>
                <w:bCs/>
              </w:rPr>
              <w:t>;</w:t>
            </w:r>
          </w:p>
          <w:p w:rsidR="0084211D" w:rsidRPr="00C91E98" w:rsidRDefault="009F570D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</w:rPr>
              <w:t>h</w:t>
            </w:r>
            <w:r w:rsidR="0084211D" w:rsidRPr="00C91E98">
              <w:rPr>
                <w:rFonts w:ascii="Arial" w:hAnsi="Arial" w:cs="Arial"/>
                <w:bCs/>
              </w:rPr>
              <w:t>armonogram</w:t>
            </w:r>
            <w:r w:rsidR="00E12008" w:rsidRPr="00C91E98">
              <w:rPr>
                <w:rFonts w:ascii="Arial" w:hAnsi="Arial" w:cs="Arial"/>
                <w:bCs/>
              </w:rPr>
              <w:t xml:space="preserve"> wydań </w:t>
            </w:r>
            <w:r w:rsidR="001B3DEB" w:rsidRPr="00C91E98">
              <w:rPr>
                <w:rFonts w:ascii="Arial" w:hAnsi="Arial" w:cs="Arial"/>
                <w:bCs/>
              </w:rPr>
              <w:t>Kuriera Sołeckiego</w:t>
            </w:r>
            <w:r w:rsidRPr="00C91E98">
              <w:rPr>
                <w:rFonts w:ascii="Arial" w:hAnsi="Arial" w:cs="Arial"/>
                <w:bCs/>
              </w:rPr>
              <w:t>;</w:t>
            </w:r>
          </w:p>
          <w:p w:rsidR="007741A6" w:rsidRPr="00C91E98" w:rsidRDefault="009F570D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</w:rPr>
              <w:t>n</w:t>
            </w:r>
            <w:r w:rsidR="007741A6" w:rsidRPr="00C91E98">
              <w:rPr>
                <w:rFonts w:ascii="Arial" w:hAnsi="Arial" w:cs="Arial"/>
                <w:bCs/>
              </w:rPr>
              <w:t xml:space="preserve">akład </w:t>
            </w:r>
            <w:r w:rsidR="00AB333C" w:rsidRPr="00C91E98">
              <w:rPr>
                <w:rFonts w:ascii="Arial" w:hAnsi="Arial" w:cs="Arial"/>
                <w:bCs/>
              </w:rPr>
              <w:t>roczny</w:t>
            </w:r>
            <w:r w:rsidR="001B3DEB" w:rsidRPr="00C91E98">
              <w:rPr>
                <w:rFonts w:ascii="Arial" w:hAnsi="Arial" w:cs="Arial"/>
                <w:bCs/>
              </w:rPr>
              <w:t xml:space="preserve"> Kuriera Sołeckiego</w:t>
            </w:r>
            <w:r w:rsidR="006733E9" w:rsidRPr="00C91E98">
              <w:rPr>
                <w:rFonts w:ascii="Arial" w:hAnsi="Arial" w:cs="Arial"/>
                <w:bCs/>
              </w:rPr>
              <w:t xml:space="preserve"> min. </w:t>
            </w:r>
            <w:r w:rsidR="007741A6" w:rsidRPr="00C91E98">
              <w:rPr>
                <w:rFonts w:ascii="Arial" w:hAnsi="Arial" w:cs="Arial"/>
                <w:bCs/>
              </w:rPr>
              <w:t xml:space="preserve"> 2</w:t>
            </w:r>
            <w:r w:rsidR="005339B9">
              <w:rPr>
                <w:rFonts w:ascii="Arial" w:hAnsi="Arial" w:cs="Arial"/>
                <w:bCs/>
              </w:rPr>
              <w:t>4</w:t>
            </w:r>
            <w:r w:rsidR="007741A6" w:rsidRPr="00C91E98">
              <w:rPr>
                <w:rFonts w:ascii="Arial" w:hAnsi="Arial" w:cs="Arial"/>
                <w:bCs/>
              </w:rPr>
              <w:t xml:space="preserve"> tyś. szt. </w:t>
            </w:r>
            <w:r w:rsidRPr="00C91E98">
              <w:rPr>
                <w:rFonts w:ascii="Arial" w:hAnsi="Arial" w:cs="Arial"/>
                <w:bCs/>
              </w:rPr>
              <w:t>E</w:t>
            </w:r>
            <w:r w:rsidR="00AB333C" w:rsidRPr="00C91E98">
              <w:rPr>
                <w:rFonts w:ascii="Arial" w:hAnsi="Arial" w:cs="Arial"/>
                <w:bCs/>
              </w:rPr>
              <w:t>gzemplarzy</w:t>
            </w:r>
            <w:r w:rsidRPr="00C91E98">
              <w:rPr>
                <w:rFonts w:ascii="Arial" w:hAnsi="Arial" w:cs="Arial"/>
                <w:bCs/>
              </w:rPr>
              <w:t>;</w:t>
            </w:r>
          </w:p>
          <w:p w:rsidR="0006215F" w:rsidRPr="00C91E98" w:rsidRDefault="009F570D" w:rsidP="00A6130B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7" w:hanging="283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</w:rPr>
              <w:t>a</w:t>
            </w:r>
            <w:r w:rsidR="00A7399C" w:rsidRPr="00C91E98">
              <w:rPr>
                <w:rFonts w:ascii="Arial" w:hAnsi="Arial" w:cs="Arial"/>
                <w:bCs/>
              </w:rPr>
              <w:t>nkieta satysfakcji</w:t>
            </w:r>
            <w:r w:rsidRPr="00C91E98">
              <w:rPr>
                <w:rFonts w:ascii="Arial" w:hAnsi="Arial" w:cs="Arial"/>
                <w:bCs/>
              </w:rPr>
              <w:t>.</w:t>
            </w:r>
          </w:p>
          <w:p w:rsidR="00520309" w:rsidRPr="00C91E98" w:rsidRDefault="00187E07" w:rsidP="00A6130B">
            <w:pPr>
              <w:spacing w:line="276" w:lineRule="auto"/>
              <w:ind w:left="28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hAnsi="Arial" w:cs="Arial"/>
                <w:bCs/>
              </w:rPr>
              <w:t>Sposób monitorowania rezultatów/źródło informacji o osiągnięciu wskaźnika:</w:t>
            </w:r>
            <w:r w:rsidR="007741A6" w:rsidRPr="00C91E98">
              <w:rPr>
                <w:rFonts w:ascii="Arial" w:hAnsi="Arial" w:cs="Arial"/>
                <w:bCs/>
              </w:rPr>
              <w:t xml:space="preserve"> </w:t>
            </w:r>
            <w:r w:rsidR="005339B9">
              <w:rPr>
                <w:rFonts w:ascii="Arial" w:hAnsi="Arial" w:cs="Arial"/>
                <w:bCs/>
              </w:rPr>
              <w:t>wydruk minimum 10 numerów</w:t>
            </w:r>
            <w:r w:rsidR="007741A6" w:rsidRPr="00C91E98">
              <w:rPr>
                <w:rFonts w:ascii="Arial" w:hAnsi="Arial" w:cs="Arial"/>
                <w:bCs/>
              </w:rPr>
              <w:t xml:space="preserve">, </w:t>
            </w:r>
            <w:r w:rsidR="006733E9" w:rsidRPr="00C91E98">
              <w:rPr>
                <w:rFonts w:ascii="Arial" w:hAnsi="Arial" w:cs="Arial"/>
                <w:bCs/>
              </w:rPr>
              <w:t xml:space="preserve">przeprowadzenie wśród mieszkańców sołectw Gminy Kobylnica </w:t>
            </w:r>
            <w:r w:rsidR="0082427D" w:rsidRPr="00C91E98">
              <w:rPr>
                <w:rFonts w:ascii="Arial" w:hAnsi="Arial" w:cs="Arial"/>
                <w:bCs/>
              </w:rPr>
              <w:t xml:space="preserve">(w </w:t>
            </w:r>
            <w:proofErr w:type="spellStart"/>
            <w:r w:rsidR="0082427D" w:rsidRPr="00C91E98">
              <w:rPr>
                <w:rFonts w:ascii="Arial" w:hAnsi="Arial" w:cs="Arial"/>
                <w:bCs/>
              </w:rPr>
              <w:t>m-cu</w:t>
            </w:r>
            <w:proofErr w:type="spellEnd"/>
            <w:r w:rsidR="0082427D" w:rsidRPr="00C91E98">
              <w:rPr>
                <w:rFonts w:ascii="Arial" w:hAnsi="Arial" w:cs="Arial"/>
                <w:bCs/>
              </w:rPr>
              <w:t xml:space="preserve"> listopadzie lub grudniu) </w:t>
            </w:r>
            <w:r w:rsidR="006733E9" w:rsidRPr="00C91E98">
              <w:rPr>
                <w:rFonts w:ascii="Arial" w:hAnsi="Arial" w:cs="Arial"/>
                <w:bCs/>
              </w:rPr>
              <w:t>ankiety</w:t>
            </w:r>
            <w:r w:rsidR="00E12008" w:rsidRPr="00C91E98">
              <w:rPr>
                <w:rFonts w:ascii="Arial" w:hAnsi="Arial" w:cs="Arial"/>
                <w:bCs/>
              </w:rPr>
              <w:t xml:space="preserve"> satysfakcji</w:t>
            </w:r>
            <w:r w:rsidR="006733E9" w:rsidRPr="00C91E98">
              <w:rPr>
                <w:rFonts w:ascii="Arial" w:hAnsi="Arial" w:cs="Arial"/>
                <w:bCs/>
              </w:rPr>
              <w:t xml:space="preserve"> dokumentującej </w:t>
            </w:r>
            <w:r w:rsidR="0006215F" w:rsidRPr="00C91E98">
              <w:rPr>
                <w:rFonts w:ascii="Arial" w:hAnsi="Arial" w:cs="Arial"/>
                <w:bCs/>
              </w:rPr>
              <w:t>wzrost dostępu do materiałów dotyczących lokalnych władz, wydarzeń kulturaln</w:t>
            </w:r>
            <w:r w:rsidR="0082427D" w:rsidRPr="00C91E98">
              <w:rPr>
                <w:rFonts w:ascii="Arial" w:hAnsi="Arial" w:cs="Arial"/>
                <w:bCs/>
              </w:rPr>
              <w:t>o – sportowych na terenie gminy.</w:t>
            </w:r>
          </w:p>
        </w:tc>
      </w:tr>
      <w:tr w:rsidR="00520309" w:rsidRPr="00C91E98" w:rsidTr="00520309">
        <w:tc>
          <w:tcPr>
            <w:tcW w:w="421" w:type="dxa"/>
          </w:tcPr>
          <w:p w:rsidR="00520309" w:rsidRPr="00C91E98" w:rsidRDefault="00FF2293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8641" w:type="dxa"/>
          </w:tcPr>
          <w:p w:rsidR="00FF2293" w:rsidRPr="00C91E98" w:rsidRDefault="00FF2293" w:rsidP="00A613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1E98">
              <w:rPr>
                <w:rFonts w:ascii="Arial" w:hAnsi="Arial" w:cs="Arial"/>
                <w:b/>
                <w:bCs/>
              </w:rPr>
              <w:t>Środki finansowe przyznane na realizację zadania oferent będzie mógł przeznaczyć na:</w:t>
            </w:r>
          </w:p>
          <w:p w:rsidR="00FF2293" w:rsidRPr="00C91E98" w:rsidRDefault="00FF2293" w:rsidP="00A6130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54" w:hanging="284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  <w:u w:val="single"/>
              </w:rPr>
              <w:t>koszty merytoryczne:</w:t>
            </w:r>
            <w:r w:rsidR="0027195A" w:rsidRPr="00C91E98">
              <w:rPr>
                <w:rFonts w:ascii="Arial" w:hAnsi="Arial" w:cs="Arial"/>
                <w:bCs/>
                <w:u w:val="single"/>
              </w:rPr>
              <w:t xml:space="preserve"> </w:t>
            </w:r>
            <w:r w:rsidR="00AB333C" w:rsidRPr="00C91E98">
              <w:rPr>
                <w:rFonts w:ascii="Arial" w:hAnsi="Arial" w:cs="Arial"/>
                <w:bCs/>
              </w:rPr>
              <w:t>przygotowanie materiałów redaktorskich; przygotowanie, skład, łamanie i druk Kuriera Sołeckiego;</w:t>
            </w:r>
            <w:r w:rsidR="002F0862" w:rsidRPr="00C91E98">
              <w:rPr>
                <w:rFonts w:ascii="Arial" w:hAnsi="Arial" w:cs="Arial"/>
                <w:bCs/>
              </w:rPr>
              <w:t xml:space="preserve"> </w:t>
            </w:r>
          </w:p>
          <w:p w:rsidR="00520309" w:rsidRPr="00C91E98" w:rsidRDefault="009708FB" w:rsidP="00A6130B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54" w:hanging="284"/>
              <w:rPr>
                <w:rFonts w:ascii="Arial" w:hAnsi="Arial" w:cs="Arial"/>
                <w:bCs/>
                <w:color w:val="FF0000"/>
              </w:rPr>
            </w:pPr>
            <w:r w:rsidRPr="00C91E98">
              <w:rPr>
                <w:rFonts w:ascii="Arial" w:hAnsi="Arial" w:cs="Arial"/>
                <w:u w:val="single"/>
              </w:rPr>
              <w:t xml:space="preserve">koszty </w:t>
            </w:r>
            <w:r w:rsidR="00FF2293" w:rsidRPr="00C91E98">
              <w:rPr>
                <w:rFonts w:ascii="Arial" w:hAnsi="Arial" w:cs="Arial"/>
                <w:u w:val="single"/>
              </w:rPr>
              <w:t>administracyjn</w:t>
            </w:r>
            <w:r w:rsidRPr="00C91E98">
              <w:rPr>
                <w:rFonts w:ascii="Arial" w:hAnsi="Arial" w:cs="Arial"/>
                <w:u w:val="single"/>
              </w:rPr>
              <w:t xml:space="preserve">e </w:t>
            </w:r>
            <w:r w:rsidR="00FF2293" w:rsidRPr="00C91E98">
              <w:rPr>
                <w:rFonts w:ascii="Arial" w:hAnsi="Arial" w:cs="Arial"/>
                <w:bCs/>
              </w:rPr>
              <w:t>(</w:t>
            </w:r>
            <w:r w:rsidRPr="00C91E98">
              <w:rPr>
                <w:rFonts w:ascii="Arial" w:hAnsi="Arial" w:cs="Arial"/>
                <w:bCs/>
              </w:rPr>
              <w:t xml:space="preserve"> między innymi koordynator, </w:t>
            </w:r>
            <w:r w:rsidR="00FF2293" w:rsidRPr="00C91E98">
              <w:rPr>
                <w:rFonts w:ascii="Arial" w:hAnsi="Arial" w:cs="Arial"/>
                <w:bCs/>
              </w:rPr>
              <w:t>obsługa księgowa</w:t>
            </w:r>
            <w:r w:rsidRPr="00C91E98">
              <w:rPr>
                <w:rFonts w:ascii="Arial" w:hAnsi="Arial" w:cs="Arial"/>
                <w:bCs/>
              </w:rPr>
              <w:t xml:space="preserve">, koszty biurowe </w:t>
            </w:r>
            <w:r w:rsidR="00FF2293" w:rsidRPr="00C91E98">
              <w:rPr>
                <w:rFonts w:ascii="Arial" w:hAnsi="Arial" w:cs="Arial"/>
                <w:bCs/>
              </w:rPr>
              <w:t>),</w:t>
            </w:r>
            <w:r w:rsidRPr="00C91E98">
              <w:rPr>
                <w:rFonts w:ascii="Arial" w:hAnsi="Arial" w:cs="Arial"/>
                <w:bCs/>
              </w:rPr>
              <w:t xml:space="preserve"> </w:t>
            </w:r>
            <w:r w:rsidR="00FF2293" w:rsidRPr="00C91E98">
              <w:rPr>
                <w:rFonts w:ascii="Arial" w:hAnsi="Arial" w:cs="Arial"/>
              </w:rPr>
              <w:t>finansowane z dotacji nie mogą przekroczyć</w:t>
            </w:r>
            <w:r w:rsidR="00FF2293" w:rsidRPr="00C91E98">
              <w:rPr>
                <w:rFonts w:ascii="Arial" w:hAnsi="Arial" w:cs="Arial"/>
                <w:bCs/>
              </w:rPr>
              <w:t xml:space="preserve"> </w:t>
            </w:r>
            <w:r w:rsidRPr="00C91E98">
              <w:rPr>
                <w:rFonts w:ascii="Arial" w:hAnsi="Arial" w:cs="Arial"/>
                <w:bCs/>
              </w:rPr>
              <w:t xml:space="preserve">10 </w:t>
            </w:r>
            <w:r w:rsidR="00FF2293" w:rsidRPr="00C91E98">
              <w:rPr>
                <w:rFonts w:ascii="Arial" w:hAnsi="Arial" w:cs="Arial"/>
                <w:bCs/>
              </w:rPr>
              <w:t>% dotacji</w:t>
            </w:r>
            <w:r w:rsidR="000E1384" w:rsidRPr="00C91E98">
              <w:rPr>
                <w:rFonts w:ascii="Arial" w:hAnsi="Arial" w:cs="Arial"/>
                <w:bCs/>
              </w:rPr>
              <w:t>.</w:t>
            </w:r>
          </w:p>
        </w:tc>
      </w:tr>
      <w:tr w:rsidR="006F2712" w:rsidRPr="00C91E98" w:rsidTr="00520309">
        <w:tc>
          <w:tcPr>
            <w:tcW w:w="421" w:type="dxa"/>
          </w:tcPr>
          <w:p w:rsidR="006F2712" w:rsidRPr="00C91E98" w:rsidRDefault="0027195A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641" w:type="dxa"/>
          </w:tcPr>
          <w:p w:rsidR="00A16CA0" w:rsidRPr="00C91E98" w:rsidRDefault="00A16CA0" w:rsidP="00A6130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C91E98">
              <w:rPr>
                <w:rFonts w:ascii="Arial" w:hAnsi="Arial" w:cs="Arial"/>
                <w:bCs/>
                <w:u w:val="single"/>
              </w:rPr>
              <w:t>Dodatkowe informacje:</w:t>
            </w:r>
          </w:p>
          <w:p w:rsidR="00A16CA0" w:rsidRPr="00C91E98" w:rsidRDefault="00A16CA0" w:rsidP="00A6130B">
            <w:pPr>
              <w:numPr>
                <w:ilvl w:val="0"/>
                <w:numId w:val="16"/>
              </w:numPr>
              <w:spacing w:line="276" w:lineRule="auto"/>
              <w:ind w:left="454" w:hanging="284"/>
              <w:rPr>
                <w:rFonts w:ascii="Arial" w:hAnsi="Arial" w:cs="Arial"/>
              </w:rPr>
            </w:pPr>
            <w:r w:rsidRPr="00C91E98">
              <w:rPr>
                <w:rFonts w:ascii="Arial" w:hAnsi="Arial" w:cs="Arial"/>
              </w:rPr>
              <w:t>przy planowaniu zadania należy uwzględnić tylko te koszty, które dotyczą zakresu merytorycznego oraz terminu realizacji zadania opisanego w ofercie</w:t>
            </w:r>
            <w:r w:rsidR="000E1384" w:rsidRPr="00C91E98">
              <w:rPr>
                <w:rFonts w:ascii="Arial" w:hAnsi="Arial" w:cs="Arial"/>
              </w:rPr>
              <w:t>;</w:t>
            </w:r>
          </w:p>
          <w:p w:rsidR="00A16CA0" w:rsidRPr="00C91E98" w:rsidRDefault="0027195A" w:rsidP="00A6130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454" w:hanging="284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</w:rPr>
              <w:t>w</w:t>
            </w:r>
            <w:r w:rsidR="00A16CA0" w:rsidRPr="00C91E98">
              <w:rPr>
                <w:rFonts w:ascii="Arial" w:hAnsi="Arial" w:cs="Arial"/>
                <w:bCs/>
              </w:rPr>
              <w:t xml:space="preserve"> ofercie należy opisać m.in. grupy docelowe, do których kierowane jest </w:t>
            </w:r>
            <w:r w:rsidR="001845EA" w:rsidRPr="00C91E98">
              <w:rPr>
                <w:rFonts w:ascii="Arial" w:hAnsi="Arial" w:cs="Arial"/>
                <w:bCs/>
              </w:rPr>
              <w:t>zadanie</w:t>
            </w:r>
            <w:r w:rsidRPr="00C91E98">
              <w:rPr>
                <w:rFonts w:ascii="Arial" w:hAnsi="Arial" w:cs="Arial"/>
                <w:bCs/>
              </w:rPr>
              <w:t>;</w:t>
            </w:r>
            <w:r w:rsidR="00A16CA0" w:rsidRPr="00C91E98">
              <w:rPr>
                <w:rFonts w:ascii="Arial" w:hAnsi="Arial" w:cs="Arial"/>
                <w:bCs/>
              </w:rPr>
              <w:t xml:space="preserve"> </w:t>
            </w:r>
          </w:p>
          <w:p w:rsidR="00A16CA0" w:rsidRPr="00C91E98" w:rsidRDefault="0027195A" w:rsidP="00A6130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454" w:hanging="284"/>
              <w:rPr>
                <w:rFonts w:ascii="Arial" w:hAnsi="Arial" w:cs="Arial"/>
                <w:bCs/>
              </w:rPr>
            </w:pPr>
            <w:r w:rsidRPr="00C91E98">
              <w:rPr>
                <w:rFonts w:ascii="Arial" w:hAnsi="Arial" w:cs="Arial"/>
                <w:bCs/>
              </w:rPr>
              <w:lastRenderedPageBreak/>
              <w:t>w</w:t>
            </w:r>
            <w:r w:rsidR="00A16CA0" w:rsidRPr="00C91E98">
              <w:rPr>
                <w:rFonts w:ascii="Arial" w:hAnsi="Arial" w:cs="Arial"/>
                <w:bCs/>
              </w:rPr>
              <w:t>yłonieni oferenci przed zawarciem umowy będą zobowiązani do dostarczenia harmonogramu</w:t>
            </w:r>
            <w:r w:rsidR="00A7399C" w:rsidRPr="00C91E98">
              <w:rPr>
                <w:rFonts w:ascii="Arial" w:hAnsi="Arial" w:cs="Arial"/>
                <w:bCs/>
              </w:rPr>
              <w:t xml:space="preserve"> prac</w:t>
            </w:r>
            <w:r w:rsidRPr="00C91E98">
              <w:rPr>
                <w:rFonts w:ascii="Arial" w:hAnsi="Arial" w:cs="Arial"/>
                <w:bCs/>
              </w:rPr>
              <w:t>;</w:t>
            </w:r>
          </w:p>
          <w:p w:rsidR="00A16CA0" w:rsidRPr="00C91E98" w:rsidRDefault="0027195A" w:rsidP="00A6130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454" w:hanging="284"/>
              <w:rPr>
                <w:rFonts w:ascii="Arial" w:hAnsi="Arial" w:cs="Arial"/>
              </w:rPr>
            </w:pPr>
            <w:r w:rsidRPr="00C91E98">
              <w:rPr>
                <w:rFonts w:ascii="Arial" w:hAnsi="Arial" w:cs="Arial"/>
              </w:rPr>
              <w:t>p</w:t>
            </w:r>
            <w:r w:rsidR="00A16CA0" w:rsidRPr="00C91E98">
              <w:rPr>
                <w:rFonts w:ascii="Arial" w:hAnsi="Arial" w:cs="Arial"/>
              </w:rPr>
              <w:t>odmioty realizujące zadanie powinny posiadać niezbędne warunki i doświadczenie w realizacji zadań o podobnym charakterze, w tym:</w:t>
            </w:r>
          </w:p>
          <w:p w:rsidR="00A16CA0" w:rsidRPr="00C91E98" w:rsidRDefault="00A16CA0" w:rsidP="00A6130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</w:rPr>
            </w:pPr>
            <w:r w:rsidRPr="00C91E98">
              <w:rPr>
                <w:rFonts w:ascii="Arial" w:hAnsi="Arial" w:cs="Arial"/>
              </w:rPr>
              <w:t>kadrę z doświadczeniem zawodowym</w:t>
            </w:r>
            <w:r w:rsidR="000E1384" w:rsidRPr="00C91E98">
              <w:rPr>
                <w:rFonts w:ascii="Arial" w:hAnsi="Arial" w:cs="Arial"/>
              </w:rPr>
              <w:t>,</w:t>
            </w:r>
          </w:p>
          <w:p w:rsidR="00A16CA0" w:rsidRPr="00C91E98" w:rsidRDefault="00A16CA0" w:rsidP="00A6130B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C91E98">
              <w:rPr>
                <w:rFonts w:ascii="Arial" w:hAnsi="Arial" w:cs="Arial"/>
              </w:rPr>
              <w:t>bazę lokalową (własną lub potwierdzoną umową przyrzeczenia najmu/użyczenia) umożliwiająca realizację zadania.</w:t>
            </w:r>
          </w:p>
        </w:tc>
      </w:tr>
      <w:tr w:rsidR="00A16CA0" w:rsidRPr="00C91E98" w:rsidTr="00520309">
        <w:tc>
          <w:tcPr>
            <w:tcW w:w="421" w:type="dxa"/>
          </w:tcPr>
          <w:p w:rsidR="00A16CA0" w:rsidRPr="00C91E98" w:rsidRDefault="0039622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8641" w:type="dxa"/>
          </w:tcPr>
          <w:p w:rsidR="00A16CA0" w:rsidRPr="00C91E98" w:rsidRDefault="00A16CA0" w:rsidP="00A613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1E98">
              <w:rPr>
                <w:rFonts w:ascii="Arial" w:hAnsi="Arial" w:cs="Arial"/>
                <w:color w:val="000000"/>
              </w:rPr>
              <w:t xml:space="preserve">Wymagane jest wypełnienie tabeli w </w:t>
            </w:r>
            <w:proofErr w:type="spellStart"/>
            <w:r w:rsidRPr="00C91E98">
              <w:rPr>
                <w:rFonts w:ascii="Arial" w:hAnsi="Arial" w:cs="Arial"/>
                <w:color w:val="000000"/>
              </w:rPr>
              <w:t>pkt</w:t>
            </w:r>
            <w:proofErr w:type="spellEnd"/>
            <w:r w:rsidRPr="00C91E98">
              <w:rPr>
                <w:rFonts w:ascii="Arial" w:hAnsi="Arial" w:cs="Arial"/>
                <w:color w:val="000000"/>
              </w:rPr>
              <w:t xml:space="preserve"> III.6 oferty tj. dodatkowych informacji dot. rezultatów realizacji zadania publicznego.</w:t>
            </w:r>
          </w:p>
        </w:tc>
      </w:tr>
      <w:tr w:rsidR="00A16CA0" w:rsidRPr="00C91E98" w:rsidTr="00520309">
        <w:tc>
          <w:tcPr>
            <w:tcW w:w="421" w:type="dxa"/>
          </w:tcPr>
          <w:p w:rsidR="00A16CA0" w:rsidRPr="00C91E98" w:rsidRDefault="0039622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8641" w:type="dxa"/>
          </w:tcPr>
          <w:p w:rsidR="00A16CA0" w:rsidRPr="00C91E98" w:rsidRDefault="00A16CA0" w:rsidP="00A613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91E98">
              <w:rPr>
                <w:rFonts w:ascii="Arial" w:hAnsi="Arial" w:cs="Arial"/>
                <w:bCs/>
                <w:u w:val="single"/>
              </w:rPr>
              <w:t>Termin realizacji zadania</w:t>
            </w:r>
            <w:r w:rsidRPr="00C91E98">
              <w:rPr>
                <w:rFonts w:ascii="Arial" w:hAnsi="Arial" w:cs="Arial"/>
                <w:bCs/>
              </w:rPr>
              <w:t xml:space="preserve">: </w:t>
            </w:r>
            <w:r w:rsidR="009708FB" w:rsidRPr="00C91E98">
              <w:rPr>
                <w:rFonts w:ascii="Arial" w:hAnsi="Arial" w:cs="Arial"/>
                <w:bCs/>
              </w:rPr>
              <w:t xml:space="preserve">nie wcześniej niż od dnia </w:t>
            </w:r>
            <w:r w:rsidR="007741A6" w:rsidRPr="00C91E98">
              <w:rPr>
                <w:rFonts w:ascii="Arial" w:hAnsi="Arial" w:cs="Arial"/>
                <w:bCs/>
              </w:rPr>
              <w:t>20</w:t>
            </w:r>
            <w:r w:rsidRPr="00C91E98">
              <w:rPr>
                <w:rFonts w:ascii="Arial" w:hAnsi="Arial" w:cs="Arial"/>
                <w:bCs/>
              </w:rPr>
              <w:t>.0</w:t>
            </w:r>
            <w:r w:rsidR="007741A6" w:rsidRPr="00C91E98">
              <w:rPr>
                <w:rFonts w:ascii="Arial" w:hAnsi="Arial" w:cs="Arial"/>
                <w:bCs/>
              </w:rPr>
              <w:t>1</w:t>
            </w:r>
            <w:r w:rsidRPr="00C91E98">
              <w:rPr>
                <w:rFonts w:ascii="Arial" w:hAnsi="Arial" w:cs="Arial"/>
                <w:bCs/>
              </w:rPr>
              <w:t>.202</w:t>
            </w:r>
            <w:r w:rsidR="00C1558A">
              <w:rPr>
                <w:rFonts w:ascii="Arial" w:hAnsi="Arial" w:cs="Arial"/>
                <w:bCs/>
              </w:rPr>
              <w:t>1</w:t>
            </w:r>
            <w:r w:rsidRPr="00C91E98">
              <w:rPr>
                <w:rFonts w:ascii="Arial" w:hAnsi="Arial" w:cs="Arial"/>
                <w:bCs/>
              </w:rPr>
              <w:t xml:space="preserve"> r. </w:t>
            </w:r>
            <w:r w:rsidR="009708FB" w:rsidRPr="00C91E98">
              <w:rPr>
                <w:rFonts w:ascii="Arial" w:hAnsi="Arial" w:cs="Arial"/>
                <w:bCs/>
              </w:rPr>
              <w:t xml:space="preserve">i nie dłużej niż do dnia </w:t>
            </w:r>
            <w:r w:rsidR="007741A6" w:rsidRPr="00C91E98">
              <w:rPr>
                <w:rFonts w:ascii="Arial" w:hAnsi="Arial" w:cs="Arial"/>
                <w:bCs/>
              </w:rPr>
              <w:t>31</w:t>
            </w:r>
            <w:r w:rsidRPr="00C91E98">
              <w:rPr>
                <w:rFonts w:ascii="Arial" w:hAnsi="Arial" w:cs="Arial"/>
                <w:bCs/>
              </w:rPr>
              <w:t>.12.202</w:t>
            </w:r>
            <w:r w:rsidR="00C1558A">
              <w:rPr>
                <w:rFonts w:ascii="Arial" w:hAnsi="Arial" w:cs="Arial"/>
                <w:bCs/>
              </w:rPr>
              <w:t>1</w:t>
            </w:r>
            <w:r w:rsidRPr="00C91E98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A16CA0" w:rsidRPr="00C91E98" w:rsidTr="00520309">
        <w:tc>
          <w:tcPr>
            <w:tcW w:w="421" w:type="dxa"/>
          </w:tcPr>
          <w:p w:rsidR="00A16CA0" w:rsidRPr="00C91E98" w:rsidRDefault="00396229" w:rsidP="00A6130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C91E9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8641" w:type="dxa"/>
          </w:tcPr>
          <w:p w:rsidR="00A16CA0" w:rsidRPr="00C91E98" w:rsidRDefault="00A16CA0" w:rsidP="00A6130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91E98">
              <w:rPr>
                <w:rFonts w:ascii="Arial" w:hAnsi="Arial" w:cs="Arial"/>
                <w:bCs/>
                <w:u w:val="single"/>
              </w:rPr>
              <w:t>Miejsce realizacji zadania</w:t>
            </w:r>
            <w:r w:rsidRPr="00C91E98">
              <w:rPr>
                <w:rFonts w:ascii="Arial" w:hAnsi="Arial" w:cs="Arial"/>
                <w:bCs/>
              </w:rPr>
              <w:t xml:space="preserve">: </w:t>
            </w:r>
            <w:r w:rsidR="00E12008" w:rsidRPr="00C91E98">
              <w:rPr>
                <w:rFonts w:ascii="Arial" w:hAnsi="Arial" w:cs="Arial"/>
              </w:rPr>
              <w:t>Gmina Kobylnica</w:t>
            </w:r>
            <w:r w:rsidR="000E1384" w:rsidRPr="00C91E98">
              <w:rPr>
                <w:rFonts w:ascii="Arial" w:hAnsi="Arial" w:cs="Arial"/>
              </w:rPr>
              <w:t>.</w:t>
            </w:r>
          </w:p>
        </w:tc>
      </w:tr>
    </w:tbl>
    <w:p w:rsidR="007F633D" w:rsidRPr="00C91E98" w:rsidRDefault="007F633D" w:rsidP="00A6130B">
      <w:pPr>
        <w:pStyle w:val="Akapitzlist"/>
        <w:numPr>
          <w:ilvl w:val="0"/>
          <w:numId w:val="41"/>
        </w:numPr>
        <w:spacing w:before="240" w:after="24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C91E98">
        <w:rPr>
          <w:rFonts w:ascii="Arial" w:eastAsia="Times New Roman" w:hAnsi="Arial" w:cs="Arial"/>
          <w:b/>
          <w:lang w:eastAsia="pl-PL"/>
        </w:rPr>
        <w:t>Zasady przyznawania dotacji.</w:t>
      </w:r>
    </w:p>
    <w:p w:rsidR="007F633D" w:rsidRPr="00C91E98" w:rsidRDefault="007F633D" w:rsidP="00A6130B">
      <w:pPr>
        <w:pStyle w:val="Akapitzlist"/>
        <w:numPr>
          <w:ilvl w:val="0"/>
          <w:numId w:val="22"/>
        </w:numPr>
        <w:tabs>
          <w:tab w:val="left" w:pos="142"/>
        </w:tabs>
        <w:spacing w:before="240" w:after="0" w:line="276" w:lineRule="auto"/>
        <w:ind w:left="568" w:hanging="284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Times New Roman" w:hAnsi="Arial" w:cs="Arial"/>
          <w:lang w:eastAsia="pl-PL"/>
        </w:rPr>
        <w:t>Postępowanie konkursowe odbywać się będzie z uwzględnieniem zasad określonych w ustawie z dnia 24 kwietnia 2003 r. o działalności pożytk</w:t>
      </w:r>
      <w:r w:rsidR="007B5A83" w:rsidRPr="00C91E98">
        <w:rPr>
          <w:rFonts w:ascii="Arial" w:eastAsia="Times New Roman" w:hAnsi="Arial" w:cs="Arial"/>
          <w:lang w:eastAsia="pl-PL"/>
        </w:rPr>
        <w:t>u publicznego i o wolontariacie</w:t>
      </w:r>
      <w:r w:rsidR="00A6130B">
        <w:rPr>
          <w:rFonts w:ascii="Arial" w:eastAsia="Times New Roman" w:hAnsi="Arial" w:cs="Arial"/>
          <w:lang w:eastAsia="pl-PL"/>
        </w:rPr>
        <w:t xml:space="preserve"> </w:t>
      </w:r>
      <w:r w:rsidRPr="00C91E98">
        <w:rPr>
          <w:rFonts w:ascii="Arial" w:eastAsia="Times New Roman" w:hAnsi="Arial" w:cs="Arial"/>
          <w:lang w:eastAsia="pl-PL"/>
        </w:rPr>
        <w:t xml:space="preserve">( </w:t>
      </w:r>
      <w:proofErr w:type="spellStart"/>
      <w:r w:rsidRPr="00C91E98">
        <w:rPr>
          <w:rFonts w:ascii="Arial" w:eastAsia="Times New Roman" w:hAnsi="Arial" w:cs="Arial"/>
          <w:lang w:eastAsia="pl-PL"/>
        </w:rPr>
        <w:t>t.j</w:t>
      </w:r>
      <w:proofErr w:type="spellEnd"/>
      <w:r w:rsidRPr="00C91E98">
        <w:rPr>
          <w:rFonts w:ascii="Arial" w:eastAsia="Times New Roman" w:hAnsi="Arial" w:cs="Arial"/>
          <w:lang w:eastAsia="pl-PL"/>
        </w:rPr>
        <w:t xml:space="preserve">. </w:t>
      </w:r>
      <w:r w:rsidRPr="00C91E98">
        <w:rPr>
          <w:rFonts w:ascii="Arial" w:eastAsia="Arial" w:hAnsi="Arial" w:cs="Arial"/>
          <w:lang w:eastAsia="pl-PL"/>
        </w:rPr>
        <w:t>Dz. U. z 20</w:t>
      </w:r>
      <w:r w:rsidR="00C1558A">
        <w:rPr>
          <w:rFonts w:ascii="Arial" w:eastAsia="Arial" w:hAnsi="Arial" w:cs="Arial"/>
          <w:lang w:eastAsia="pl-PL"/>
        </w:rPr>
        <w:t>20</w:t>
      </w:r>
      <w:r w:rsidRPr="00C91E98">
        <w:rPr>
          <w:rFonts w:ascii="Arial" w:eastAsia="Arial" w:hAnsi="Arial" w:cs="Arial"/>
          <w:lang w:eastAsia="pl-PL"/>
        </w:rPr>
        <w:t xml:space="preserve"> r. poz. </w:t>
      </w:r>
      <w:r w:rsidR="00C1558A">
        <w:rPr>
          <w:rFonts w:ascii="Arial" w:eastAsia="Arial" w:hAnsi="Arial" w:cs="Arial"/>
          <w:lang w:eastAsia="pl-PL"/>
        </w:rPr>
        <w:t>1057</w:t>
      </w:r>
      <w:r w:rsidRPr="00C91E98">
        <w:rPr>
          <w:rFonts w:ascii="Arial" w:eastAsia="Times New Roman" w:hAnsi="Arial" w:cs="Arial"/>
          <w:lang w:eastAsia="pl-PL"/>
        </w:rPr>
        <w:t>).</w:t>
      </w:r>
    </w:p>
    <w:p w:rsidR="007F633D" w:rsidRPr="00C91E98" w:rsidRDefault="007F633D" w:rsidP="00A6130B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Times New Roman" w:hAnsi="Arial" w:cs="Arial"/>
          <w:lang w:eastAsia="pl-PL"/>
        </w:rPr>
        <w:t>W konkursie mogą uczestniczyć podmioty, o których mowa w art. 3 ust.</w:t>
      </w:r>
      <w:r w:rsidR="001E1393" w:rsidRPr="00C91E98">
        <w:rPr>
          <w:rFonts w:ascii="Arial" w:eastAsia="Times New Roman" w:hAnsi="Arial" w:cs="Arial"/>
          <w:lang w:eastAsia="pl-PL"/>
        </w:rPr>
        <w:t xml:space="preserve"> 2 i </w:t>
      </w:r>
      <w:r w:rsidRPr="00C91E98">
        <w:rPr>
          <w:rFonts w:ascii="Arial" w:eastAsia="Times New Roman" w:hAnsi="Arial" w:cs="Arial"/>
          <w:lang w:eastAsia="pl-PL"/>
        </w:rPr>
        <w:t>3 ustawy z dnia 24 kwietnia 2003 r.  o działalności pożytku publicznego i o wolontariacie (zwanymi jako oferent).</w:t>
      </w:r>
    </w:p>
    <w:p w:rsidR="007F633D" w:rsidRPr="00C91E98" w:rsidRDefault="00AA3D98" w:rsidP="00A6130B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Times New Roman" w:hAnsi="Arial" w:cs="Arial"/>
          <w:lang w:eastAsia="pl-PL"/>
        </w:rPr>
        <w:t xml:space="preserve">Warunkiem przystąpienia do konkursu jest złożenie oferty zgodnej ze wzorem określonym w załączniku </w:t>
      </w:r>
      <w:r w:rsidR="009708FB" w:rsidRPr="00C91E98">
        <w:rPr>
          <w:rFonts w:ascii="Arial" w:eastAsia="Times New Roman" w:hAnsi="Arial" w:cs="Arial"/>
          <w:lang w:eastAsia="pl-PL"/>
        </w:rPr>
        <w:t>n</w:t>
      </w:r>
      <w:r w:rsidRPr="00C91E98">
        <w:rPr>
          <w:rFonts w:ascii="Arial" w:eastAsia="Times New Roman" w:hAnsi="Arial" w:cs="Arial"/>
          <w:lang w:eastAsia="pl-PL"/>
        </w:rPr>
        <w:t>r 1 do Rozporządzenia Przewodnicz</w:t>
      </w:r>
      <w:r w:rsidR="00396229" w:rsidRPr="00C91E98">
        <w:rPr>
          <w:rFonts w:ascii="Arial" w:eastAsia="Times New Roman" w:hAnsi="Arial" w:cs="Arial"/>
          <w:lang w:eastAsia="pl-PL"/>
        </w:rPr>
        <w:t>ą</w:t>
      </w:r>
      <w:r w:rsidRPr="00C91E98">
        <w:rPr>
          <w:rFonts w:ascii="Arial" w:eastAsia="Times New Roman" w:hAnsi="Arial" w:cs="Arial"/>
          <w:lang w:eastAsia="pl-PL"/>
        </w:rPr>
        <w:t>cego Komitetu</w:t>
      </w:r>
      <w:r w:rsidR="00396229" w:rsidRPr="00C91E98">
        <w:rPr>
          <w:rFonts w:ascii="Arial" w:eastAsia="Times New Roman" w:hAnsi="Arial" w:cs="Arial"/>
          <w:lang w:eastAsia="pl-PL"/>
        </w:rPr>
        <w:t xml:space="preserve"> </w:t>
      </w:r>
      <w:r w:rsidRPr="00C91E98">
        <w:rPr>
          <w:rFonts w:ascii="Arial" w:eastAsia="Times New Roman" w:hAnsi="Arial" w:cs="Arial"/>
          <w:lang w:eastAsia="pl-PL"/>
        </w:rPr>
        <w:t>do spraw Po</w:t>
      </w:r>
      <w:r w:rsidR="00396229" w:rsidRPr="00C91E98">
        <w:rPr>
          <w:rFonts w:ascii="Arial" w:eastAsia="Times New Roman" w:hAnsi="Arial" w:cs="Arial"/>
          <w:lang w:eastAsia="pl-PL"/>
        </w:rPr>
        <w:t>ż</w:t>
      </w:r>
      <w:r w:rsidRPr="00C91E98">
        <w:rPr>
          <w:rFonts w:ascii="Arial" w:eastAsia="Times New Roman" w:hAnsi="Arial" w:cs="Arial"/>
          <w:lang w:eastAsia="pl-PL"/>
        </w:rPr>
        <w:t>ytku Publicznego z dnia 24 października 2018 roku w sprawie wzorów</w:t>
      </w:r>
      <w:r w:rsidR="00A46920" w:rsidRPr="00C91E98">
        <w:rPr>
          <w:rFonts w:ascii="Arial" w:eastAsia="Times New Roman" w:hAnsi="Arial" w:cs="Arial"/>
          <w:lang w:eastAsia="pl-PL"/>
        </w:rPr>
        <w:t xml:space="preserve"> ofert i ramowych wzorów umów dotyczących realizacji zadań publicznych oraz wzorów sprawozdań z wykonania tych zadań. </w:t>
      </w:r>
    </w:p>
    <w:p w:rsidR="00AA3D98" w:rsidRPr="00C91E98" w:rsidRDefault="00AA3D98" w:rsidP="00A6130B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C91E98">
        <w:rPr>
          <w:rFonts w:ascii="Arial" w:hAnsi="Arial" w:cs="Arial"/>
        </w:rPr>
        <w:t xml:space="preserve">Zlecenie zadania odbywa się w formie </w:t>
      </w:r>
      <w:r w:rsidR="007741A6" w:rsidRPr="00C91E98">
        <w:rPr>
          <w:rFonts w:ascii="Arial" w:hAnsi="Arial" w:cs="Arial"/>
        </w:rPr>
        <w:t>powierzenia</w:t>
      </w:r>
      <w:r w:rsidRPr="00C91E98">
        <w:rPr>
          <w:rFonts w:ascii="Arial" w:hAnsi="Arial" w:cs="Arial"/>
        </w:rPr>
        <w:t xml:space="preserve"> </w:t>
      </w:r>
      <w:r w:rsidR="00BB3BD4" w:rsidRPr="00C91E98">
        <w:rPr>
          <w:rFonts w:ascii="Arial" w:hAnsi="Arial" w:cs="Arial"/>
        </w:rPr>
        <w:t>realizacji tego zadania.</w:t>
      </w:r>
    </w:p>
    <w:p w:rsidR="00D9632E" w:rsidRPr="00C91E98" w:rsidRDefault="00AA3D98" w:rsidP="00A6130B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Times New Roman" w:hAnsi="Arial" w:cs="Arial"/>
          <w:lang w:eastAsia="pl-PL"/>
        </w:rPr>
        <w:t>Oferty, które nie spełnią wymogów formalnych (</w:t>
      </w:r>
      <w:r w:rsidR="00396229" w:rsidRPr="00C91E98">
        <w:rPr>
          <w:rFonts w:ascii="Arial" w:eastAsia="Times New Roman" w:hAnsi="Arial" w:cs="Arial"/>
          <w:lang w:eastAsia="pl-PL"/>
        </w:rPr>
        <w:t xml:space="preserve">złożone na formularzu </w:t>
      </w:r>
      <w:r w:rsidRPr="00C91E98">
        <w:rPr>
          <w:rFonts w:ascii="Arial" w:eastAsia="Times New Roman" w:hAnsi="Arial" w:cs="Arial"/>
          <w:lang w:eastAsia="pl-PL"/>
        </w:rPr>
        <w:t>niezgodnie ze wzorem, niekompletne lub złożone po terminie</w:t>
      </w:r>
      <w:r w:rsidR="001E1393" w:rsidRPr="00C91E98">
        <w:rPr>
          <w:rFonts w:ascii="Arial" w:eastAsia="Times New Roman" w:hAnsi="Arial" w:cs="Arial"/>
          <w:lang w:eastAsia="pl-PL"/>
        </w:rPr>
        <w:t>)</w:t>
      </w:r>
      <w:r w:rsidR="00396229" w:rsidRPr="00C91E98">
        <w:rPr>
          <w:rFonts w:ascii="Arial" w:eastAsia="Times New Roman" w:hAnsi="Arial" w:cs="Arial"/>
          <w:lang w:eastAsia="pl-PL"/>
        </w:rPr>
        <w:t xml:space="preserve"> </w:t>
      </w:r>
      <w:r w:rsidRPr="00C91E98">
        <w:rPr>
          <w:rFonts w:ascii="Arial" w:eastAsia="Times New Roman" w:hAnsi="Arial" w:cs="Arial"/>
          <w:lang w:eastAsia="pl-PL"/>
        </w:rPr>
        <w:t xml:space="preserve">zostaną odrzucone ze względów formalnych i nie będą podlegać </w:t>
      </w:r>
      <w:r w:rsidR="00396229" w:rsidRPr="00C91E98">
        <w:rPr>
          <w:rFonts w:ascii="Arial" w:eastAsia="Times New Roman" w:hAnsi="Arial" w:cs="Arial"/>
          <w:lang w:eastAsia="pl-PL"/>
        </w:rPr>
        <w:t xml:space="preserve">ocenie </w:t>
      </w:r>
      <w:r w:rsidR="00D9632E" w:rsidRPr="00C91E98">
        <w:rPr>
          <w:rFonts w:ascii="Arial" w:eastAsia="Times New Roman" w:hAnsi="Arial" w:cs="Arial"/>
          <w:lang w:eastAsia="pl-PL"/>
        </w:rPr>
        <w:t>pod względem merytorycznym</w:t>
      </w:r>
      <w:r w:rsidR="00396229" w:rsidRPr="00C91E98">
        <w:rPr>
          <w:rFonts w:ascii="Arial" w:eastAsia="Times New Roman" w:hAnsi="Arial" w:cs="Arial"/>
          <w:lang w:eastAsia="pl-PL"/>
        </w:rPr>
        <w:t>.</w:t>
      </w:r>
    </w:p>
    <w:p w:rsidR="00D9632E" w:rsidRPr="00C91E98" w:rsidRDefault="00D9632E" w:rsidP="00A6130B">
      <w:pPr>
        <w:pStyle w:val="Akapitzlist"/>
        <w:numPr>
          <w:ilvl w:val="0"/>
          <w:numId w:val="22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Times New Roman" w:hAnsi="Arial" w:cs="Arial"/>
          <w:lang w:eastAsia="pl-PL"/>
        </w:rPr>
        <w:t>Oceny formalnej i merytorycznej oferty realizacji zadania publicznego dokonuje Komisja Konkursowa poprzez wype</w:t>
      </w:r>
      <w:r w:rsidR="00DF30AC" w:rsidRPr="00C91E98">
        <w:rPr>
          <w:rFonts w:ascii="Arial" w:eastAsia="Times New Roman" w:hAnsi="Arial" w:cs="Arial"/>
          <w:lang w:eastAsia="pl-PL"/>
        </w:rPr>
        <w:t>ł</w:t>
      </w:r>
      <w:r w:rsidRPr="00C91E98">
        <w:rPr>
          <w:rFonts w:ascii="Arial" w:eastAsia="Times New Roman" w:hAnsi="Arial" w:cs="Arial"/>
          <w:lang w:eastAsia="pl-PL"/>
        </w:rPr>
        <w:t xml:space="preserve">nienie Karty Oceny Formalnej oraz Karty </w:t>
      </w:r>
      <w:r w:rsidR="00DF30AC" w:rsidRPr="00C91E98">
        <w:rPr>
          <w:rFonts w:ascii="Arial" w:eastAsia="Times New Roman" w:hAnsi="Arial" w:cs="Arial"/>
          <w:lang w:eastAsia="pl-PL"/>
        </w:rPr>
        <w:t>O</w:t>
      </w:r>
      <w:r w:rsidRPr="00C91E98">
        <w:rPr>
          <w:rFonts w:ascii="Arial" w:eastAsia="Times New Roman" w:hAnsi="Arial" w:cs="Arial"/>
          <w:lang w:eastAsia="pl-PL"/>
        </w:rPr>
        <w:t xml:space="preserve">ceny Merytorycznej stanowiących załącznik </w:t>
      </w:r>
      <w:r w:rsidR="009708FB" w:rsidRPr="00C91E98">
        <w:rPr>
          <w:rFonts w:ascii="Arial" w:eastAsia="Times New Roman" w:hAnsi="Arial" w:cs="Arial"/>
          <w:lang w:eastAsia="pl-PL"/>
        </w:rPr>
        <w:t>n</w:t>
      </w:r>
      <w:r w:rsidRPr="00C91E98">
        <w:rPr>
          <w:rFonts w:ascii="Arial" w:eastAsia="Times New Roman" w:hAnsi="Arial" w:cs="Arial"/>
          <w:lang w:eastAsia="pl-PL"/>
        </w:rPr>
        <w:t xml:space="preserve">r 1 i 2 do niniejszego </w:t>
      </w:r>
      <w:r w:rsidR="00396229" w:rsidRPr="00C91E98">
        <w:rPr>
          <w:rFonts w:ascii="Arial" w:eastAsia="Times New Roman" w:hAnsi="Arial" w:cs="Arial"/>
          <w:lang w:eastAsia="pl-PL"/>
        </w:rPr>
        <w:t>o</w:t>
      </w:r>
      <w:r w:rsidRPr="00C91E98">
        <w:rPr>
          <w:rFonts w:ascii="Arial" w:eastAsia="Times New Roman" w:hAnsi="Arial" w:cs="Arial"/>
          <w:lang w:eastAsia="pl-PL"/>
        </w:rPr>
        <w:t>g</w:t>
      </w:r>
      <w:r w:rsidR="00DF30AC" w:rsidRPr="00C91E98">
        <w:rPr>
          <w:rFonts w:ascii="Arial" w:eastAsia="Times New Roman" w:hAnsi="Arial" w:cs="Arial"/>
          <w:lang w:eastAsia="pl-PL"/>
        </w:rPr>
        <w:t>ł</w:t>
      </w:r>
      <w:r w:rsidRPr="00C91E98">
        <w:rPr>
          <w:rFonts w:ascii="Arial" w:eastAsia="Times New Roman" w:hAnsi="Arial" w:cs="Arial"/>
          <w:lang w:eastAsia="pl-PL"/>
        </w:rPr>
        <w:t>oszenia.</w:t>
      </w:r>
    </w:p>
    <w:p w:rsidR="00D9632E" w:rsidRPr="00C91E98" w:rsidRDefault="00396229" w:rsidP="00A6130B">
      <w:pPr>
        <w:numPr>
          <w:ilvl w:val="0"/>
          <w:numId w:val="22"/>
        </w:num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C91E98">
        <w:rPr>
          <w:rFonts w:ascii="Arial" w:eastAsia="Calibri" w:hAnsi="Arial" w:cs="Arial"/>
        </w:rPr>
        <w:t>Ś</w:t>
      </w:r>
      <w:r w:rsidR="00D9632E" w:rsidRPr="00C91E98">
        <w:rPr>
          <w:rFonts w:ascii="Arial" w:eastAsia="Calibri" w:hAnsi="Arial" w:cs="Arial"/>
        </w:rPr>
        <w:t>rodki z przyznanej dotacji mogą zostać przeznaczone wyłącznie na pokrycie wydatków kwalifikowanych. K</w:t>
      </w:r>
      <w:r w:rsidR="00D9632E" w:rsidRPr="00C91E98">
        <w:rPr>
          <w:rFonts w:ascii="Arial" w:hAnsi="Arial" w:cs="Arial"/>
        </w:rPr>
        <w:t>oszty kwalifikowane to niezbędne, zaplanowane w budżecie oraz rozsądne wydatki poniesione przez organizację w trakcie realizacji projektu, zapisane w jej księgach zgodnie z zasadami księgowości (możliwe do zidentyfikowania, zweryfikowania, poparte dokumentami: umowy, faktury itp.).</w:t>
      </w:r>
    </w:p>
    <w:p w:rsidR="00D9632E" w:rsidRPr="00C91E98" w:rsidRDefault="00D9632E" w:rsidP="00A6130B">
      <w:pPr>
        <w:pStyle w:val="Akapitzlist"/>
        <w:numPr>
          <w:ilvl w:val="0"/>
          <w:numId w:val="22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Wydatki niekwalifikowane to: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koszty niezwiązane z projektem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  <w:bCs/>
          <w:u w:val="single"/>
        </w:rPr>
        <w:t>wydatki zrefundowane/rozliczane</w:t>
      </w:r>
      <w:r w:rsidRPr="00C91E98">
        <w:rPr>
          <w:rFonts w:ascii="Arial" w:hAnsi="Arial" w:cs="Arial"/>
        </w:rPr>
        <w:t xml:space="preserve"> całkowicie lub częściowo </w:t>
      </w:r>
      <w:r w:rsidRPr="00C91E98">
        <w:rPr>
          <w:rFonts w:ascii="Arial" w:hAnsi="Arial" w:cs="Arial"/>
          <w:bCs/>
          <w:u w:val="single"/>
        </w:rPr>
        <w:t>dwa razy</w:t>
      </w:r>
      <w:r w:rsidRPr="00C91E98">
        <w:rPr>
          <w:rFonts w:ascii="Arial" w:hAnsi="Arial" w:cs="Arial"/>
        </w:rPr>
        <w:t xml:space="preserve"> ze środków publicznych europejskich lub krajowych (obowiązuje zasada zakazu podwójnego finansowania)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fundusze rezerwowe (oszczędności na rzecz strat i możliwych przyszłych długów), długi, odsetki od długów, koszty procesów sądowych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produkcja materiałów i publikacji dla celów komercyjnych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wkład rzeczowy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lastRenderedPageBreak/>
        <w:t>wydatki związane z zadaniem, poniesione przez organizatora przed i po terminie realizacji zadania określonym w umowie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koszty stałe działalności organizacji pozarządowej oraz wydatki na zadania inwestycyjne i remontowo – budowlane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wydatki poniesione na przygotowanie wniosku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wydatki finansujące działalność polityczną i religijną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wydatki nieuwzględnione w ofercie oraz w umowie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darowizny na rzecz innych osób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koszty kształcenia osób odpowiedzialnych za realizację zadania</w:t>
      </w:r>
      <w:r w:rsidR="000208DA" w:rsidRPr="00C91E98">
        <w:rPr>
          <w:rFonts w:ascii="Arial" w:hAnsi="Arial" w:cs="Arial"/>
        </w:rPr>
        <w:t>;</w:t>
      </w:r>
    </w:p>
    <w:p w:rsidR="00D9632E" w:rsidRPr="00C91E98" w:rsidRDefault="00D9632E" w:rsidP="00A6130B">
      <w:pPr>
        <w:numPr>
          <w:ilvl w:val="1"/>
          <w:numId w:val="33"/>
        </w:numPr>
        <w:tabs>
          <w:tab w:val="left" w:pos="1134"/>
        </w:tabs>
        <w:spacing w:after="0" w:line="276" w:lineRule="auto"/>
        <w:ind w:left="1134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koszty stałe podmiotów, w tym wynagrodzenie osobowe i koszty utrzymania biura, niezwiązane bezpośrednio z realizacją zadania określonego ofertą</w:t>
      </w:r>
      <w:r w:rsidR="000208DA" w:rsidRPr="00C91E98">
        <w:rPr>
          <w:rFonts w:ascii="Arial" w:hAnsi="Arial" w:cs="Arial"/>
        </w:rPr>
        <w:t>.</w:t>
      </w:r>
    </w:p>
    <w:p w:rsidR="00983F70" w:rsidRPr="00C91E98" w:rsidRDefault="00983F70" w:rsidP="00A6130B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Wysokość przyznanej dotacji może być niższa, niż wnioskowana w ofercie. W takim przypadku podmiot składający ofertę może negocjować zmniejszenie zakresu rzeczowego zadania lub wycofać ofertę.</w:t>
      </w:r>
    </w:p>
    <w:p w:rsidR="00983F70" w:rsidRPr="00C91E98" w:rsidRDefault="000208DA" w:rsidP="00A6130B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O</w:t>
      </w:r>
      <w:r w:rsidR="00983F70" w:rsidRPr="00C91E98">
        <w:rPr>
          <w:rFonts w:ascii="Arial" w:hAnsi="Arial" w:cs="Arial"/>
        </w:rPr>
        <w:t>rganizator zastrzega sobie prawo do odwołania</w:t>
      </w:r>
      <w:r w:rsidRPr="00C91E98">
        <w:rPr>
          <w:rFonts w:ascii="Arial" w:hAnsi="Arial" w:cs="Arial"/>
        </w:rPr>
        <w:t xml:space="preserve"> konkursu</w:t>
      </w:r>
      <w:r w:rsidR="00983F70" w:rsidRPr="00C91E98">
        <w:rPr>
          <w:rFonts w:ascii="Arial" w:hAnsi="Arial" w:cs="Arial"/>
        </w:rPr>
        <w:t xml:space="preserve"> bez podania przyczyny oraz do wydłużenia terminu składania ofert czy terminu rozstrzygnięcia</w:t>
      </w:r>
      <w:r w:rsidRPr="00C91E98">
        <w:rPr>
          <w:rFonts w:ascii="Arial" w:hAnsi="Arial" w:cs="Arial"/>
        </w:rPr>
        <w:t>.</w:t>
      </w:r>
    </w:p>
    <w:p w:rsidR="00983F70" w:rsidRPr="00C91E98" w:rsidRDefault="000208DA" w:rsidP="00A6130B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O</w:t>
      </w:r>
      <w:r w:rsidR="00983F70" w:rsidRPr="00C91E98">
        <w:rPr>
          <w:rFonts w:ascii="Arial" w:hAnsi="Arial" w:cs="Arial"/>
        </w:rPr>
        <w:t>rganizator zastrzega sobie prawo do nierozdysponowania wszystkich środków przewidzianych w ogłoszeniu konkursu</w:t>
      </w:r>
      <w:r w:rsidRPr="00C91E98">
        <w:rPr>
          <w:rFonts w:ascii="Arial" w:hAnsi="Arial" w:cs="Arial"/>
        </w:rPr>
        <w:t>.</w:t>
      </w:r>
    </w:p>
    <w:p w:rsidR="00983F70" w:rsidRPr="00C91E98" w:rsidRDefault="000208DA" w:rsidP="00A6130B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>O</w:t>
      </w:r>
      <w:r w:rsidR="00983F70" w:rsidRPr="00C91E98">
        <w:rPr>
          <w:rFonts w:ascii="Arial" w:hAnsi="Arial" w:cs="Arial"/>
        </w:rPr>
        <w:t>rganizator, po ogłoszeniu wyników otwartego konkursu ofert, może odmówić przyznania dotacji lub podpisania umowy w przypadku, gdy okaże się, że podmiot lub jego reprezentanci utracą zdolność do czynności prawnych, lub zostaną ujawnione nieznane wcześniej okoliczności podważające wiarygodność merytoryczną lub finansową oferenta, w tym w szczególności okoliczności wyłączające możliwość zrealizowania przez oferenta zadania zgodnie ze złożoną ofertą.</w:t>
      </w:r>
    </w:p>
    <w:p w:rsidR="009F570D" w:rsidRPr="00C91E98" w:rsidRDefault="00A70B20" w:rsidP="00A6130B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C91E98">
        <w:rPr>
          <w:rFonts w:ascii="Arial" w:hAnsi="Arial" w:cs="Arial"/>
        </w:rPr>
        <w:t>W trakcie realizacji zadania dopuszcza się przesuwanie kosztów w obszarze dotacji pomiędzy poszczególnymi pozycjami kosztorysu bez obowiązku zawarcia aneksu do umowy, jeżeli zmiana wartości danej pozycji nie przekracza 20%</w:t>
      </w:r>
      <w:r w:rsidR="009F570D" w:rsidRPr="00C91E98">
        <w:rPr>
          <w:rFonts w:ascii="Arial" w:hAnsi="Arial" w:cs="Arial"/>
        </w:rPr>
        <w:t>.</w:t>
      </w:r>
      <w:r w:rsidR="009F570D" w:rsidRPr="00C91E98">
        <w:rPr>
          <w:rFonts w:ascii="Arial" w:hAnsi="Arial" w:cs="Arial"/>
          <w:color w:val="FF0000"/>
        </w:rPr>
        <w:t xml:space="preserve"> </w:t>
      </w:r>
      <w:r w:rsidR="009F570D" w:rsidRPr="00C91E98">
        <w:rPr>
          <w:rFonts w:ascii="Arial" w:hAnsi="Arial" w:cs="Arial"/>
        </w:rPr>
        <w:t>Zmiana wymaga wcześniejszej zgody organizatora.</w:t>
      </w:r>
    </w:p>
    <w:p w:rsidR="00A70B20" w:rsidRPr="00C91E98" w:rsidRDefault="00A70B20" w:rsidP="00A6130B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 xml:space="preserve">Utworzenie nowej pozycji kosztu w ramach otrzymanej dotacji wymaga pisemnej zgody organizatora. W takim przypadku oferent zobowiązany jest przedstawić zaktualizowaną kalkulację kosztów oferty </w:t>
      </w:r>
      <w:r w:rsidR="000208DA" w:rsidRPr="00C91E98">
        <w:rPr>
          <w:rFonts w:ascii="Arial" w:hAnsi="Arial" w:cs="Arial"/>
        </w:rPr>
        <w:t xml:space="preserve">w celu </w:t>
      </w:r>
      <w:r w:rsidRPr="00C91E98">
        <w:rPr>
          <w:rFonts w:ascii="Arial" w:hAnsi="Arial" w:cs="Arial"/>
        </w:rPr>
        <w:t>ich wprowadzenie. Zmiany wymagają sporządzenia aneksu do umowy.</w:t>
      </w:r>
    </w:p>
    <w:p w:rsidR="00A70B20" w:rsidRPr="00C91E98" w:rsidRDefault="00A70B20" w:rsidP="00A6130B">
      <w:pPr>
        <w:numPr>
          <w:ilvl w:val="0"/>
          <w:numId w:val="22"/>
        </w:numPr>
        <w:spacing w:after="0" w:line="276" w:lineRule="auto"/>
        <w:ind w:left="709" w:hanging="425"/>
        <w:rPr>
          <w:rFonts w:ascii="Arial" w:hAnsi="Arial" w:cs="Arial"/>
        </w:rPr>
      </w:pPr>
      <w:r w:rsidRPr="00C91E98">
        <w:rPr>
          <w:rFonts w:ascii="Arial" w:hAnsi="Arial" w:cs="Arial"/>
        </w:rPr>
        <w:t xml:space="preserve">W trakcie realizacji zadania dopuszcza się dokonywania zmian w zakresie sposobu i terminu realizacji zadania. Wprowadzone </w:t>
      </w:r>
      <w:r w:rsidRPr="00C91E98">
        <w:rPr>
          <w:rFonts w:ascii="Arial" w:hAnsi="Arial" w:cs="Arial"/>
          <w:bCs/>
        </w:rPr>
        <w:t>zmiany nie mogą zmienić istoty realizowanego zadania,</w:t>
      </w:r>
      <w:r w:rsidRPr="00C91E98">
        <w:rPr>
          <w:rFonts w:ascii="Arial" w:hAnsi="Arial" w:cs="Arial"/>
        </w:rPr>
        <w:t xml:space="preserve"> wymagają zgody organizatora oraz sporządzenia aneksu do umowy.</w:t>
      </w:r>
    </w:p>
    <w:p w:rsidR="00C05B76" w:rsidRPr="00C91E98" w:rsidRDefault="00C05B76" w:rsidP="00A6130B">
      <w:pPr>
        <w:pStyle w:val="Akapitzlist"/>
        <w:numPr>
          <w:ilvl w:val="0"/>
          <w:numId w:val="22"/>
        </w:numPr>
        <w:spacing w:after="0" w:line="276" w:lineRule="auto"/>
        <w:ind w:hanging="436"/>
        <w:rPr>
          <w:rFonts w:ascii="Arial" w:hAnsi="Arial" w:cs="Arial"/>
        </w:rPr>
      </w:pPr>
      <w:r w:rsidRPr="00C91E98">
        <w:rPr>
          <w:rFonts w:ascii="Arial" w:hAnsi="Arial" w:cs="Arial"/>
        </w:rPr>
        <w:t>Warunkiem realizacji zadania jest wykonanie wszystkich zadań wskazanych w złożonej ofercie.</w:t>
      </w:r>
    </w:p>
    <w:p w:rsidR="00520309" w:rsidRPr="00C91E98" w:rsidRDefault="00E23949" w:rsidP="00A6130B">
      <w:pPr>
        <w:pStyle w:val="Akapitzlist"/>
        <w:numPr>
          <w:ilvl w:val="0"/>
          <w:numId w:val="41"/>
        </w:numPr>
        <w:spacing w:before="240" w:after="0" w:line="276" w:lineRule="auto"/>
        <w:ind w:left="284" w:hanging="284"/>
        <w:rPr>
          <w:rFonts w:ascii="Arial" w:hAnsi="Arial" w:cs="Arial"/>
          <w:b/>
          <w:lang w:eastAsia="pl-PL"/>
        </w:rPr>
      </w:pPr>
      <w:r w:rsidRPr="00C91E98">
        <w:rPr>
          <w:rFonts w:ascii="Arial" w:hAnsi="Arial" w:cs="Arial"/>
          <w:b/>
          <w:lang w:eastAsia="pl-PL"/>
        </w:rPr>
        <w:t>Sposób i termin składania ofert.</w:t>
      </w:r>
    </w:p>
    <w:p w:rsidR="0010305F" w:rsidRPr="00C91E98" w:rsidRDefault="00C30597" w:rsidP="00A6130B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O</w:t>
      </w:r>
      <w:r w:rsidR="0010305F" w:rsidRPr="00C91E98">
        <w:rPr>
          <w:rFonts w:ascii="Arial" w:hAnsi="Arial" w:cs="Arial"/>
        </w:rPr>
        <w:t xml:space="preserve">ferta powinna być złożona przy pomocy serwisu internetowego Witkac.pl. Organizator konkursu dopuszcza </w:t>
      </w:r>
      <w:r w:rsidR="0010305F" w:rsidRPr="00C91E98">
        <w:rPr>
          <w:rFonts w:ascii="Arial" w:eastAsia="Arial" w:hAnsi="Arial" w:cs="Arial"/>
        </w:rPr>
        <w:t>złożenie oferty w formie papierowej w siedzibie Urzędu Gminy Kobylnica w przypadku awarii systemu Witkac.pl potwierdzonej przez podmiot odpowiedzi</w:t>
      </w:r>
      <w:r w:rsidR="007B5A83" w:rsidRPr="00C91E98">
        <w:rPr>
          <w:rFonts w:ascii="Arial" w:eastAsia="Arial" w:hAnsi="Arial" w:cs="Arial"/>
        </w:rPr>
        <w:t>alny za utrzymanie tego systemu</w:t>
      </w:r>
      <w:r w:rsidR="0010305F" w:rsidRPr="00C91E98">
        <w:rPr>
          <w:rFonts w:ascii="Arial" w:eastAsia="Arial" w:hAnsi="Arial" w:cs="Arial"/>
        </w:rPr>
        <w:t>, wyłącznie w sytuacji, w której nie jest możliwe złożenie oferty w trybie elektronicznym z zachowaniem terminu</w:t>
      </w:r>
      <w:r w:rsidR="00465467" w:rsidRPr="00C91E98">
        <w:rPr>
          <w:rFonts w:ascii="Arial" w:eastAsia="Arial" w:hAnsi="Arial" w:cs="Arial"/>
        </w:rPr>
        <w:t>.</w:t>
      </w:r>
    </w:p>
    <w:p w:rsidR="0010305F" w:rsidRPr="00C91E98" w:rsidRDefault="00C30597" w:rsidP="00A6130B">
      <w:pPr>
        <w:numPr>
          <w:ilvl w:val="0"/>
          <w:numId w:val="32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P</w:t>
      </w:r>
      <w:r w:rsidR="0010305F" w:rsidRPr="00C91E98">
        <w:rPr>
          <w:rFonts w:ascii="Arial" w:hAnsi="Arial" w:cs="Arial"/>
        </w:rPr>
        <w:t>otwierdzenie złożenia oferty należy wydrukować ze strony internetowej serwisu i opatrzyć  podpisami przez osoby upoważnione do składania oświadczeń woli, zgodnie z danymi</w:t>
      </w:r>
      <w:r w:rsidRPr="00C91E98">
        <w:rPr>
          <w:rFonts w:ascii="Arial" w:hAnsi="Arial" w:cs="Arial"/>
        </w:rPr>
        <w:t xml:space="preserve"> </w:t>
      </w:r>
      <w:r w:rsidR="0010305F" w:rsidRPr="00C91E98">
        <w:rPr>
          <w:rFonts w:ascii="Arial" w:hAnsi="Arial" w:cs="Arial"/>
        </w:rPr>
        <w:t xml:space="preserve"> z Krajowego Rejestru Sądowego lub innego właściwego rejestru lub ewidencji. W razie zaistnienia zmian upoważnień w trakcie procedury wyłaniania ofert </w:t>
      </w:r>
      <w:r w:rsidR="0010305F" w:rsidRPr="00C91E98">
        <w:rPr>
          <w:rFonts w:ascii="Arial" w:hAnsi="Arial" w:cs="Arial"/>
        </w:rPr>
        <w:lastRenderedPageBreak/>
        <w:t>do realizacji należy niezwłocznie, w formie pisemnej, poinformować o tym fakcie Urząd Gminy Kobylnica</w:t>
      </w:r>
      <w:r w:rsidR="00465467" w:rsidRPr="00C91E98">
        <w:rPr>
          <w:rFonts w:ascii="Arial" w:hAnsi="Arial" w:cs="Arial"/>
        </w:rPr>
        <w:t>.</w:t>
      </w:r>
    </w:p>
    <w:p w:rsidR="00E23949" w:rsidRPr="00C91E98" w:rsidRDefault="00C30597" w:rsidP="00A6130B">
      <w:pPr>
        <w:numPr>
          <w:ilvl w:val="0"/>
          <w:numId w:val="32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P</w:t>
      </w:r>
      <w:r w:rsidR="00E23949" w:rsidRPr="00C91E98">
        <w:rPr>
          <w:rFonts w:ascii="Arial" w:hAnsi="Arial" w:cs="Arial"/>
        </w:rPr>
        <w:t>apierowy wydruk potwierdzenia powinien być</w:t>
      </w:r>
      <w:r w:rsidR="00E23949" w:rsidRPr="00C91E98">
        <w:rPr>
          <w:rFonts w:ascii="Arial" w:hAnsi="Arial" w:cs="Arial"/>
          <w:color w:val="7030A0"/>
        </w:rPr>
        <w:t xml:space="preserve"> </w:t>
      </w:r>
      <w:r w:rsidR="00E23949" w:rsidRPr="00C91E98">
        <w:rPr>
          <w:rFonts w:ascii="Arial" w:hAnsi="Arial" w:cs="Arial"/>
        </w:rPr>
        <w:t>opatrzony czytelnymi podpisami lub pieczęciami imiennymi w taki sposób, by możliwa była identyfikacja osób składających podpis.</w:t>
      </w:r>
    </w:p>
    <w:p w:rsidR="00E97372" w:rsidRPr="00C91E98" w:rsidRDefault="00E97372" w:rsidP="00A6130B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 xml:space="preserve">Oferta powinna być złożona na stronie serwisu internetowego Witkac.pl do dnia </w:t>
      </w:r>
      <w:r w:rsidR="00C1558A">
        <w:rPr>
          <w:rFonts w:ascii="Arial" w:hAnsi="Arial" w:cs="Arial"/>
          <w:b/>
          <w:bCs/>
        </w:rPr>
        <w:t>30</w:t>
      </w:r>
      <w:r w:rsidR="007B5A83" w:rsidRPr="00C91E98">
        <w:rPr>
          <w:rFonts w:ascii="Arial" w:hAnsi="Arial" w:cs="Arial"/>
          <w:b/>
          <w:bCs/>
        </w:rPr>
        <w:t>.</w:t>
      </w:r>
      <w:r w:rsidR="00C1558A">
        <w:rPr>
          <w:rFonts w:ascii="Arial" w:hAnsi="Arial" w:cs="Arial"/>
          <w:b/>
          <w:bCs/>
        </w:rPr>
        <w:t>12</w:t>
      </w:r>
      <w:r w:rsidR="00AD51CD" w:rsidRPr="00C91E98">
        <w:rPr>
          <w:rFonts w:ascii="Arial" w:hAnsi="Arial" w:cs="Arial"/>
          <w:b/>
          <w:bCs/>
        </w:rPr>
        <w:t>.20</w:t>
      </w:r>
      <w:r w:rsidR="00FD5012" w:rsidRPr="00C91E98">
        <w:rPr>
          <w:rFonts w:ascii="Arial" w:hAnsi="Arial" w:cs="Arial"/>
          <w:b/>
          <w:bCs/>
        </w:rPr>
        <w:t>20</w:t>
      </w:r>
      <w:r w:rsidRPr="00C91E98">
        <w:rPr>
          <w:rFonts w:ascii="Arial" w:hAnsi="Arial" w:cs="Arial"/>
          <w:b/>
          <w:bCs/>
        </w:rPr>
        <w:t xml:space="preserve"> r</w:t>
      </w:r>
      <w:r w:rsidRPr="00C91E98">
        <w:rPr>
          <w:rFonts w:ascii="Arial" w:hAnsi="Arial" w:cs="Arial"/>
          <w:b/>
        </w:rPr>
        <w:t>.,</w:t>
      </w:r>
      <w:r w:rsidRPr="00C91E98">
        <w:rPr>
          <w:rFonts w:ascii="Arial" w:hAnsi="Arial" w:cs="Arial"/>
        </w:rPr>
        <w:t xml:space="preserve"> natomiast potwierdzenie o którym mowa w pkt.</w:t>
      </w:r>
      <w:r w:rsidR="009708FB" w:rsidRPr="00C91E98">
        <w:rPr>
          <w:rFonts w:ascii="Arial" w:hAnsi="Arial" w:cs="Arial"/>
        </w:rPr>
        <w:t xml:space="preserve"> </w:t>
      </w:r>
      <w:r w:rsidRPr="00C91E98">
        <w:rPr>
          <w:rFonts w:ascii="Arial" w:hAnsi="Arial" w:cs="Arial"/>
        </w:rPr>
        <w:t xml:space="preserve">2 należy złożyć do dnia </w:t>
      </w:r>
      <w:r w:rsidR="00C1558A">
        <w:rPr>
          <w:rFonts w:ascii="Arial" w:hAnsi="Arial" w:cs="Arial"/>
          <w:b/>
        </w:rPr>
        <w:t>31</w:t>
      </w:r>
      <w:r w:rsidR="00AD51CD" w:rsidRPr="00C91E98">
        <w:rPr>
          <w:rFonts w:ascii="Arial" w:hAnsi="Arial" w:cs="Arial"/>
          <w:b/>
        </w:rPr>
        <w:t>.</w:t>
      </w:r>
      <w:r w:rsidR="00C1558A">
        <w:rPr>
          <w:rFonts w:ascii="Arial" w:hAnsi="Arial" w:cs="Arial"/>
          <w:b/>
        </w:rPr>
        <w:t>12</w:t>
      </w:r>
      <w:r w:rsidRPr="00C91E98">
        <w:rPr>
          <w:rFonts w:ascii="Arial" w:hAnsi="Arial" w:cs="Arial"/>
        </w:rPr>
        <w:t>.</w:t>
      </w:r>
      <w:r w:rsidR="00AD51CD" w:rsidRPr="00C91E98">
        <w:rPr>
          <w:rFonts w:ascii="Arial" w:hAnsi="Arial" w:cs="Arial"/>
          <w:b/>
        </w:rPr>
        <w:t>2020</w:t>
      </w:r>
      <w:r w:rsidRPr="00C91E98">
        <w:rPr>
          <w:rFonts w:ascii="Arial" w:hAnsi="Arial" w:cs="Arial"/>
          <w:b/>
        </w:rPr>
        <w:t xml:space="preserve"> r. </w:t>
      </w:r>
      <w:r w:rsidR="00C1558A">
        <w:rPr>
          <w:rFonts w:ascii="Arial" w:hAnsi="Arial" w:cs="Arial"/>
          <w:bCs/>
        </w:rPr>
        <w:t xml:space="preserve">w godzinach pracy Urzędu Gminy Kobylnica </w:t>
      </w:r>
      <w:r w:rsidRPr="00C91E98">
        <w:rPr>
          <w:rFonts w:ascii="Arial" w:hAnsi="Arial" w:cs="Arial"/>
        </w:rPr>
        <w:t>w sekretariacie, ul. Główna 20 lub przesłać pocztą</w:t>
      </w:r>
      <w:r w:rsidRPr="00C91E98">
        <w:rPr>
          <w:rFonts w:ascii="Arial" w:hAnsi="Arial" w:cs="Arial"/>
          <w:color w:val="FF0000"/>
        </w:rPr>
        <w:t xml:space="preserve"> </w:t>
      </w:r>
      <w:r w:rsidRPr="00C91E98">
        <w:rPr>
          <w:rFonts w:ascii="Arial" w:hAnsi="Arial" w:cs="Arial"/>
        </w:rPr>
        <w:t>( liczy się data wpływu do urzędu).</w:t>
      </w:r>
    </w:p>
    <w:p w:rsidR="00C30597" w:rsidRPr="00C91E98" w:rsidRDefault="00E97372" w:rsidP="00A6130B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Oferty</w:t>
      </w:r>
      <w:r w:rsidR="00C30597" w:rsidRPr="00C91E98">
        <w:rPr>
          <w:rFonts w:ascii="Arial" w:hAnsi="Arial" w:cs="Arial"/>
        </w:rPr>
        <w:t xml:space="preserve"> złożone w generatorze wniosków bez złożenia </w:t>
      </w:r>
      <w:r w:rsidR="00C30597" w:rsidRPr="00C91E98">
        <w:rPr>
          <w:rFonts w:ascii="Arial" w:hAnsi="Arial" w:cs="Arial"/>
          <w:i/>
        </w:rPr>
        <w:t>papierowego potwierdzenia złożenia oferty</w:t>
      </w:r>
      <w:r w:rsidR="00C30597" w:rsidRPr="00C91E98">
        <w:rPr>
          <w:rFonts w:ascii="Arial" w:hAnsi="Arial" w:cs="Arial"/>
        </w:rPr>
        <w:t xml:space="preserve"> w wyznaczonym terminie nie będą podlegać ocenie merytorycznej.</w:t>
      </w:r>
    </w:p>
    <w:p w:rsidR="00E97372" w:rsidRPr="00C91E98" w:rsidRDefault="00C30597" w:rsidP="00A6130B">
      <w:pPr>
        <w:pStyle w:val="Akapitzlist"/>
        <w:numPr>
          <w:ilvl w:val="0"/>
          <w:numId w:val="32"/>
        </w:numPr>
        <w:spacing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 xml:space="preserve">Oferty, </w:t>
      </w:r>
      <w:r w:rsidR="00E97372" w:rsidRPr="00C91E98">
        <w:rPr>
          <w:rFonts w:ascii="Arial" w:hAnsi="Arial" w:cs="Arial"/>
        </w:rPr>
        <w:t xml:space="preserve">które wpłyną do </w:t>
      </w:r>
      <w:r w:rsidRPr="00C91E98">
        <w:rPr>
          <w:rFonts w:ascii="Arial" w:hAnsi="Arial" w:cs="Arial"/>
        </w:rPr>
        <w:t>U</w:t>
      </w:r>
      <w:r w:rsidR="00E97372" w:rsidRPr="00C91E98">
        <w:rPr>
          <w:rFonts w:ascii="Arial" w:hAnsi="Arial" w:cs="Arial"/>
        </w:rPr>
        <w:t>rzędu po wyznaczonym terminie</w:t>
      </w:r>
      <w:r w:rsidR="007E503B" w:rsidRPr="00C91E98">
        <w:rPr>
          <w:rFonts w:ascii="Arial" w:hAnsi="Arial" w:cs="Arial"/>
        </w:rPr>
        <w:t>, pozostaną bez</w:t>
      </w:r>
      <w:r w:rsidR="0010305F" w:rsidRPr="00C91E98">
        <w:rPr>
          <w:rFonts w:ascii="Arial" w:hAnsi="Arial" w:cs="Arial"/>
        </w:rPr>
        <w:t xml:space="preserve"> </w:t>
      </w:r>
      <w:r w:rsidR="007E503B" w:rsidRPr="00C91E98">
        <w:rPr>
          <w:rFonts w:ascii="Arial" w:hAnsi="Arial" w:cs="Arial"/>
        </w:rPr>
        <w:t>rozpatrzenia</w:t>
      </w:r>
      <w:r w:rsidR="00C91E98">
        <w:rPr>
          <w:rFonts w:ascii="Arial" w:hAnsi="Arial" w:cs="Arial"/>
        </w:rPr>
        <w:t>.</w:t>
      </w:r>
    </w:p>
    <w:p w:rsidR="00E97372" w:rsidRPr="00C91E98" w:rsidRDefault="00E97372" w:rsidP="00A6130B">
      <w:pPr>
        <w:pStyle w:val="Akapitzlist"/>
        <w:numPr>
          <w:ilvl w:val="0"/>
          <w:numId w:val="32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Do oferty należy załączyć:</w:t>
      </w:r>
    </w:p>
    <w:p w:rsidR="00983F70" w:rsidRPr="00C91E98" w:rsidRDefault="00983F70" w:rsidP="00A6130B">
      <w:pPr>
        <w:numPr>
          <w:ilvl w:val="1"/>
          <w:numId w:val="25"/>
        </w:numPr>
        <w:spacing w:after="0" w:line="276" w:lineRule="auto"/>
        <w:ind w:left="851" w:hanging="284"/>
        <w:rPr>
          <w:rFonts w:ascii="Arial" w:hAnsi="Arial" w:cs="Arial"/>
        </w:rPr>
      </w:pPr>
      <w:r w:rsidRPr="00C91E98">
        <w:rPr>
          <w:rFonts w:ascii="Arial" w:hAnsi="Arial" w:cs="Arial"/>
        </w:rPr>
        <w:t>kopię odpisu z Krajowego Rejestru Sądowego, innego rejestru lub ewidencji, zgodnie z aktualnym stanem faktycznym i prawnym,</w:t>
      </w:r>
    </w:p>
    <w:p w:rsidR="00983F70" w:rsidRPr="00C91E98" w:rsidRDefault="00983F70" w:rsidP="00A6130B">
      <w:pPr>
        <w:numPr>
          <w:ilvl w:val="1"/>
          <w:numId w:val="25"/>
        </w:numPr>
        <w:spacing w:after="0" w:line="276" w:lineRule="auto"/>
        <w:ind w:left="851" w:hanging="284"/>
        <w:rPr>
          <w:rFonts w:ascii="Arial" w:hAnsi="Arial" w:cs="Arial"/>
        </w:rPr>
      </w:pPr>
      <w:r w:rsidRPr="00C91E98">
        <w:rPr>
          <w:rFonts w:ascii="Arial" w:hAnsi="Arial" w:cs="Arial"/>
        </w:rPr>
        <w:t>statut organizacji lub inny dokument określający przedmiot działalności pożytku publicznego organizacji, zgodny z zakresem ogłoszonym w konkursie,</w:t>
      </w:r>
    </w:p>
    <w:p w:rsidR="00C76260" w:rsidRPr="00C91E98" w:rsidRDefault="00983F70" w:rsidP="00A6130B">
      <w:pPr>
        <w:numPr>
          <w:ilvl w:val="1"/>
          <w:numId w:val="25"/>
        </w:numPr>
        <w:spacing w:after="0" w:line="276" w:lineRule="auto"/>
        <w:ind w:left="851" w:hanging="284"/>
        <w:rPr>
          <w:rFonts w:ascii="Arial" w:hAnsi="Arial" w:cs="Arial"/>
        </w:rPr>
      </w:pPr>
      <w:r w:rsidRPr="00C91E98">
        <w:rPr>
          <w:rFonts w:ascii="Arial" w:hAnsi="Arial" w:cs="Arial"/>
        </w:rPr>
        <w:t>oświadczenie, że w stosunku do wnioskodawcy nie są prowadzone postępowania egzekucyjne oraz wnioskodawca nie posiada zaległości wobec Zakładu Ubezpieczeń Społecznych lub organów podatkowych, oraz że w stosunku do wnioskodawcy nie zachodzą przesłanki ogłoszenia upadłości</w:t>
      </w:r>
      <w:r w:rsidR="000E1384" w:rsidRPr="00C91E98">
        <w:rPr>
          <w:rFonts w:ascii="Arial" w:hAnsi="Arial" w:cs="Arial"/>
        </w:rPr>
        <w:t>.</w:t>
      </w:r>
    </w:p>
    <w:p w:rsidR="00014C23" w:rsidRPr="00C91E98" w:rsidRDefault="00014C23" w:rsidP="00A6130B">
      <w:pPr>
        <w:pStyle w:val="Akapitzlist"/>
        <w:spacing w:after="0" w:line="276" w:lineRule="auto"/>
        <w:ind w:left="0"/>
        <w:rPr>
          <w:rFonts w:ascii="Arial" w:hAnsi="Arial" w:cs="Arial"/>
          <w:b/>
          <w:lang w:eastAsia="pl-PL"/>
        </w:rPr>
      </w:pPr>
      <w:r w:rsidRPr="00C91E98">
        <w:rPr>
          <w:rFonts w:ascii="Arial" w:hAnsi="Arial" w:cs="Arial"/>
          <w:b/>
          <w:lang w:eastAsia="pl-PL"/>
        </w:rPr>
        <w:t>IV. Tryb i kryteria stosowane przy wyborze ofert, termin dokonywania wyboru ofert.</w:t>
      </w:r>
    </w:p>
    <w:p w:rsidR="007E503B" w:rsidRPr="00C91E98" w:rsidRDefault="007E503B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Komisja Konkursowa powołana Zarządzeni</w:t>
      </w:r>
      <w:r w:rsidR="00C76260" w:rsidRPr="00C91E98">
        <w:rPr>
          <w:rFonts w:ascii="Arial" w:hAnsi="Arial" w:cs="Arial"/>
        </w:rPr>
        <w:t>em</w:t>
      </w:r>
      <w:r w:rsidRPr="00C91E98">
        <w:rPr>
          <w:rFonts w:ascii="Arial" w:hAnsi="Arial" w:cs="Arial"/>
        </w:rPr>
        <w:t xml:space="preserve"> Wójta Gminy Kobylnica, po wstępnej ocenie pod względem formalnym i merytorycznym, dokona ostatecznej oceny i wyboru ofert oraz przedstawi Wójtowi Gminy propozycję podziału środków na realizację zadań.</w:t>
      </w:r>
    </w:p>
    <w:p w:rsidR="007E503B" w:rsidRPr="00C91E98" w:rsidRDefault="00C76260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P</w:t>
      </w:r>
      <w:r w:rsidR="007E503B" w:rsidRPr="00C91E98">
        <w:rPr>
          <w:rFonts w:ascii="Arial" w:hAnsi="Arial" w:cs="Arial"/>
        </w:rPr>
        <w:t xml:space="preserve">rzy rozpatrywaniu ofert Komisja Konkursowa bierze pod uwagę kryteria, które określone zostały w załączniku </w:t>
      </w:r>
      <w:r w:rsidR="009708FB" w:rsidRPr="00C91E98">
        <w:rPr>
          <w:rFonts w:ascii="Arial" w:hAnsi="Arial" w:cs="Arial"/>
        </w:rPr>
        <w:t>n</w:t>
      </w:r>
      <w:r w:rsidR="00DF30AC" w:rsidRPr="00C91E98">
        <w:rPr>
          <w:rFonts w:ascii="Arial" w:hAnsi="Arial" w:cs="Arial"/>
        </w:rPr>
        <w:t>r</w:t>
      </w:r>
      <w:r w:rsidR="003175C1" w:rsidRPr="00C91E98">
        <w:rPr>
          <w:rFonts w:ascii="Arial" w:hAnsi="Arial" w:cs="Arial"/>
        </w:rPr>
        <w:t xml:space="preserve"> </w:t>
      </w:r>
      <w:r w:rsidR="00382669">
        <w:rPr>
          <w:rFonts w:ascii="Arial" w:hAnsi="Arial" w:cs="Arial"/>
        </w:rPr>
        <w:t>2</w:t>
      </w:r>
      <w:r w:rsidR="003175C1" w:rsidRPr="00C91E98">
        <w:rPr>
          <w:rFonts w:ascii="Arial" w:hAnsi="Arial" w:cs="Arial"/>
        </w:rPr>
        <w:t xml:space="preserve"> do</w:t>
      </w:r>
      <w:r w:rsidR="007E503B" w:rsidRPr="00C91E98">
        <w:rPr>
          <w:rFonts w:ascii="Arial" w:hAnsi="Arial" w:cs="Arial"/>
        </w:rPr>
        <w:t xml:space="preserve"> </w:t>
      </w:r>
      <w:r w:rsidR="00000E87">
        <w:rPr>
          <w:rFonts w:ascii="Arial" w:hAnsi="Arial" w:cs="Arial"/>
        </w:rPr>
        <w:t xml:space="preserve">niniejszego </w:t>
      </w:r>
      <w:r w:rsidR="00DF30AC" w:rsidRPr="00C91E98">
        <w:rPr>
          <w:rFonts w:ascii="Arial" w:hAnsi="Arial" w:cs="Arial"/>
        </w:rPr>
        <w:t xml:space="preserve">ogłoszenia </w:t>
      </w:r>
      <w:r w:rsidR="007E503B" w:rsidRPr="00C91E98">
        <w:rPr>
          <w:rFonts w:ascii="Arial" w:hAnsi="Arial" w:cs="Arial"/>
        </w:rPr>
        <w:t>konkursu</w:t>
      </w:r>
      <w:r w:rsidR="00DF30AC" w:rsidRPr="00C91E98">
        <w:rPr>
          <w:rFonts w:ascii="Arial" w:hAnsi="Arial" w:cs="Arial"/>
        </w:rPr>
        <w:t>,</w:t>
      </w:r>
      <w:r w:rsidRPr="00C91E98">
        <w:rPr>
          <w:rFonts w:ascii="Arial" w:hAnsi="Arial" w:cs="Arial"/>
        </w:rPr>
        <w:t xml:space="preserve"> tj.</w:t>
      </w:r>
      <w:r w:rsidR="00DF30AC" w:rsidRPr="00C91E98">
        <w:rPr>
          <w:rFonts w:ascii="Arial" w:hAnsi="Arial" w:cs="Arial"/>
        </w:rPr>
        <w:t xml:space="preserve"> w Karcie Oceny </w:t>
      </w:r>
      <w:r w:rsidR="003175C1" w:rsidRPr="00C91E98">
        <w:rPr>
          <w:rFonts w:ascii="Arial" w:hAnsi="Arial" w:cs="Arial"/>
        </w:rPr>
        <w:t>Merytorycznej</w:t>
      </w:r>
      <w:r w:rsidR="00C30597" w:rsidRPr="00C91E98">
        <w:rPr>
          <w:rFonts w:ascii="Arial" w:hAnsi="Arial" w:cs="Arial"/>
        </w:rPr>
        <w:t>.</w:t>
      </w:r>
    </w:p>
    <w:p w:rsidR="007E503B" w:rsidRPr="00C91E98" w:rsidRDefault="00C76260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Ś</w:t>
      </w:r>
      <w:r w:rsidR="007E503B" w:rsidRPr="00C91E98">
        <w:rPr>
          <w:rFonts w:ascii="Arial" w:hAnsi="Arial" w:cs="Arial"/>
        </w:rPr>
        <w:t>rodki finansowe nie będą przyznawane organizacjom, które nie wywiązały się lub nie rozl</w:t>
      </w:r>
      <w:r w:rsidR="0082427D" w:rsidRPr="00C91E98">
        <w:rPr>
          <w:rFonts w:ascii="Arial" w:hAnsi="Arial" w:cs="Arial"/>
        </w:rPr>
        <w:t>iczyły z zawartych z Gminą umów.</w:t>
      </w:r>
    </w:p>
    <w:p w:rsidR="007E503B" w:rsidRPr="00C91E98" w:rsidRDefault="00C76260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Ś</w:t>
      </w:r>
      <w:r w:rsidR="007E503B" w:rsidRPr="00C91E98">
        <w:rPr>
          <w:rFonts w:ascii="Arial" w:hAnsi="Arial" w:cs="Arial"/>
        </w:rPr>
        <w:t>rodki finansowe nie będą przyznawane organizacjom, co do których prowadzone</w:t>
      </w:r>
      <w:r w:rsidR="009F570D" w:rsidRPr="00C91E98">
        <w:rPr>
          <w:rFonts w:ascii="Arial" w:hAnsi="Arial" w:cs="Arial"/>
        </w:rPr>
        <w:t xml:space="preserve"> </w:t>
      </w:r>
      <w:r w:rsidR="007E503B" w:rsidRPr="00C91E98">
        <w:rPr>
          <w:rFonts w:ascii="Arial" w:hAnsi="Arial" w:cs="Arial"/>
        </w:rPr>
        <w:t>są postępowania egzekucyjne lub które posiadają zaległości wobec Zakładu Ubezpieczeń Społecznych lub organów podatkowych, lub co do których zachodzą przesłanki ogłoszenia upadłości.</w:t>
      </w:r>
    </w:p>
    <w:p w:rsidR="007E503B" w:rsidRPr="00C91E98" w:rsidRDefault="00FC43AC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W</w:t>
      </w:r>
      <w:r w:rsidR="007E503B" w:rsidRPr="00C91E98">
        <w:rPr>
          <w:rFonts w:ascii="Arial" w:hAnsi="Arial" w:cs="Arial"/>
        </w:rPr>
        <w:t xml:space="preserve"> przypadku, gdy suma dofinansowania zgłoszonych ofert przekracza wysokość środków przeznaczonych na wsparcie zadań, Wójt Gminy zastrzega sobie możliwość proporcjonalnego zmniejszenia wielkości dofinansowania, stosownie do posiadanych środków.</w:t>
      </w:r>
    </w:p>
    <w:p w:rsidR="007E503B" w:rsidRPr="00C91E98" w:rsidRDefault="00C05B76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P</w:t>
      </w:r>
      <w:r w:rsidR="007E503B" w:rsidRPr="00C91E98">
        <w:rPr>
          <w:rFonts w:ascii="Arial" w:hAnsi="Arial" w:cs="Arial"/>
        </w:rPr>
        <w:t>o rozpatrzeniu ofert i ogłoszeniu wyników konkursu, organizator zawrze z wyłonionymi organizacjami umowy o powierzenie realizacji zadania publicznego</w:t>
      </w:r>
      <w:r w:rsidRPr="00C91E98">
        <w:rPr>
          <w:rFonts w:ascii="Arial" w:hAnsi="Arial" w:cs="Arial"/>
        </w:rPr>
        <w:t>.</w:t>
      </w:r>
    </w:p>
    <w:p w:rsidR="007E503B" w:rsidRPr="00C91E98" w:rsidRDefault="00C05B76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>P</w:t>
      </w:r>
      <w:r w:rsidR="007E503B" w:rsidRPr="00C91E98">
        <w:rPr>
          <w:rFonts w:ascii="Arial" w:hAnsi="Arial" w:cs="Arial"/>
        </w:rPr>
        <w:t>odmioty, które otrzymają dotację na realizację zadania, są zobowiązane zamieścić</w:t>
      </w:r>
      <w:r w:rsidR="009F570D" w:rsidRPr="00C91E98">
        <w:rPr>
          <w:rFonts w:ascii="Arial" w:hAnsi="Arial" w:cs="Arial"/>
        </w:rPr>
        <w:t xml:space="preserve"> </w:t>
      </w:r>
      <w:r w:rsidR="007E503B" w:rsidRPr="00C91E98">
        <w:rPr>
          <w:rFonts w:ascii="Arial" w:hAnsi="Arial" w:cs="Arial"/>
        </w:rPr>
        <w:t>w</w:t>
      </w:r>
      <w:r w:rsidRPr="00C91E98">
        <w:rPr>
          <w:rFonts w:ascii="Arial" w:hAnsi="Arial" w:cs="Arial"/>
        </w:rPr>
        <w:t xml:space="preserve"> </w:t>
      </w:r>
      <w:r w:rsidR="007E503B" w:rsidRPr="00C91E98">
        <w:rPr>
          <w:rFonts w:ascii="Arial" w:hAnsi="Arial" w:cs="Arial"/>
        </w:rPr>
        <w:t>sposób czytelny i widoczny informację o fakcie dofinansowania realizacji zadania przez Gminę Kobylnica.</w:t>
      </w:r>
    </w:p>
    <w:p w:rsidR="00000E87" w:rsidRPr="00A6130B" w:rsidRDefault="00C30597" w:rsidP="00A6130B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hAnsi="Arial" w:cs="Arial"/>
        </w:rPr>
      </w:pPr>
      <w:r w:rsidRPr="00C91E98">
        <w:rPr>
          <w:rFonts w:ascii="Arial" w:hAnsi="Arial" w:cs="Arial"/>
        </w:rPr>
        <w:t xml:space="preserve">Wyniki konkursu zostaną ogłoszone w terminie 30 dni od dnia zakończenia naboru ofert na stronie Urzędu Gminy Kobylnica, w Biuletynie </w:t>
      </w:r>
      <w:r w:rsidR="00C05B76" w:rsidRPr="00C91E98">
        <w:rPr>
          <w:rFonts w:ascii="Arial" w:hAnsi="Arial" w:cs="Arial"/>
        </w:rPr>
        <w:t>I</w:t>
      </w:r>
      <w:r w:rsidR="004E6E51" w:rsidRPr="00C91E98">
        <w:rPr>
          <w:rFonts w:ascii="Arial" w:hAnsi="Arial" w:cs="Arial"/>
        </w:rPr>
        <w:t xml:space="preserve">nformacji Publicznej oraz na tablicy ogłoszeń w </w:t>
      </w:r>
      <w:r w:rsidR="00C05B76" w:rsidRPr="00C91E98">
        <w:rPr>
          <w:rFonts w:ascii="Arial" w:hAnsi="Arial" w:cs="Arial"/>
        </w:rPr>
        <w:t>U</w:t>
      </w:r>
      <w:r w:rsidR="004E6E51" w:rsidRPr="00C91E98">
        <w:rPr>
          <w:rFonts w:ascii="Arial" w:hAnsi="Arial" w:cs="Arial"/>
        </w:rPr>
        <w:t xml:space="preserve">rzędzie </w:t>
      </w:r>
      <w:r w:rsidR="00C05B76" w:rsidRPr="00C91E98">
        <w:rPr>
          <w:rFonts w:ascii="Arial" w:hAnsi="Arial" w:cs="Arial"/>
        </w:rPr>
        <w:t>G</w:t>
      </w:r>
      <w:r w:rsidR="004E6E51" w:rsidRPr="00C91E98">
        <w:rPr>
          <w:rFonts w:ascii="Arial" w:hAnsi="Arial" w:cs="Arial"/>
        </w:rPr>
        <w:t>miny Kobylnica.</w:t>
      </w:r>
    </w:p>
    <w:p w:rsidR="004E6E51" w:rsidRPr="00C91E98" w:rsidRDefault="004E6E51" w:rsidP="00A6130B">
      <w:pPr>
        <w:pStyle w:val="Akapitzlist"/>
        <w:numPr>
          <w:ilvl w:val="0"/>
          <w:numId w:val="41"/>
        </w:numPr>
        <w:spacing w:after="0" w:line="276" w:lineRule="auto"/>
        <w:ind w:left="284" w:hanging="284"/>
        <w:rPr>
          <w:rFonts w:ascii="Arial" w:hAnsi="Arial" w:cs="Arial"/>
        </w:rPr>
      </w:pPr>
      <w:r w:rsidRPr="00C91E98">
        <w:rPr>
          <w:rFonts w:ascii="Arial" w:hAnsi="Arial" w:cs="Arial"/>
          <w:b/>
        </w:rPr>
        <w:lastRenderedPageBreak/>
        <w:t>Wysokość środków przeznaczonych i przekazanych na realizację zadań w latach poprzednich</w:t>
      </w:r>
      <w:r w:rsidR="000E1384" w:rsidRPr="00C91E98">
        <w:rPr>
          <w:rFonts w:ascii="Arial" w:hAnsi="Arial" w:cs="Arial"/>
          <w:b/>
        </w:rPr>
        <w:t>.</w:t>
      </w:r>
    </w:p>
    <w:p w:rsidR="004E6E51" w:rsidRDefault="004E6E51" w:rsidP="00A6130B">
      <w:pPr>
        <w:spacing w:before="240" w:after="240" w:line="276" w:lineRule="auto"/>
        <w:rPr>
          <w:rFonts w:ascii="Arial" w:eastAsia="Calibri" w:hAnsi="Arial" w:cs="Arial"/>
          <w:color w:val="000000"/>
        </w:rPr>
      </w:pPr>
      <w:r w:rsidRPr="00A46920">
        <w:rPr>
          <w:rFonts w:ascii="Arial" w:eastAsia="Calibri" w:hAnsi="Arial" w:cs="Arial"/>
          <w:color w:val="000000"/>
        </w:rPr>
        <w:t xml:space="preserve">Na zadania w zakresie obszaru </w:t>
      </w:r>
      <w:r w:rsidR="000E1384">
        <w:rPr>
          <w:rFonts w:ascii="Arial" w:eastAsia="Calibri" w:hAnsi="Arial" w:cs="Arial"/>
          <w:color w:val="000000"/>
        </w:rPr>
        <w:t xml:space="preserve">społecznego </w:t>
      </w:r>
      <w:r w:rsidRPr="00A46920">
        <w:rPr>
          <w:rFonts w:ascii="Arial" w:eastAsia="Calibri" w:hAnsi="Arial" w:cs="Arial"/>
          <w:color w:val="000000"/>
        </w:rPr>
        <w:t>Gmina Kobylnica przeznaczyła następujące kwoty:</w:t>
      </w:r>
    </w:p>
    <w:p w:rsidR="001E1393" w:rsidRDefault="001E1393" w:rsidP="00B07C06">
      <w:pPr>
        <w:spacing w:before="360" w:after="0" w:line="276" w:lineRule="auto"/>
        <w:jc w:val="both"/>
        <w:rPr>
          <w:rFonts w:ascii="Arial" w:eastAsia="Calibri" w:hAnsi="Arial" w:cs="Arial"/>
          <w:i/>
          <w:iCs/>
        </w:rPr>
      </w:pPr>
      <w:r w:rsidRPr="00F01A0B">
        <w:rPr>
          <w:rFonts w:ascii="Arial" w:eastAsia="Calibri" w:hAnsi="Arial" w:cs="Arial"/>
          <w:i/>
          <w:iCs/>
          <w:color w:val="000000"/>
        </w:rPr>
        <w:t xml:space="preserve">W 2018 roku - </w:t>
      </w:r>
      <w:r>
        <w:rPr>
          <w:rFonts w:ascii="Arial" w:eastAsia="Calibri" w:hAnsi="Arial" w:cs="Arial"/>
          <w:i/>
          <w:iCs/>
          <w:color w:val="000000"/>
        </w:rPr>
        <w:t>5</w:t>
      </w:r>
      <w:r w:rsidRPr="00F01A0B">
        <w:rPr>
          <w:rFonts w:ascii="Arial" w:eastAsia="Calibri" w:hAnsi="Arial" w:cs="Arial"/>
          <w:i/>
          <w:iCs/>
        </w:rPr>
        <w:t xml:space="preserve">0.000,00 zł (słownie: </w:t>
      </w:r>
      <w:r>
        <w:rPr>
          <w:rFonts w:ascii="Arial" w:eastAsia="Calibri" w:hAnsi="Arial" w:cs="Arial"/>
          <w:i/>
          <w:iCs/>
        </w:rPr>
        <w:t xml:space="preserve">pięćdziesiąt </w:t>
      </w:r>
      <w:r w:rsidRPr="00F01A0B">
        <w:rPr>
          <w:rFonts w:ascii="Arial" w:eastAsia="Calibri" w:hAnsi="Arial" w:cs="Arial"/>
          <w:i/>
          <w:iCs/>
        </w:rPr>
        <w:t>tysięcy złotych 00/100)</w:t>
      </w:r>
    </w:p>
    <w:tbl>
      <w:tblPr>
        <w:tblStyle w:val="Tabela-Siatka"/>
        <w:tblW w:w="8959" w:type="dxa"/>
        <w:tblInd w:w="108" w:type="dxa"/>
        <w:tblLayout w:type="fixed"/>
        <w:tblLook w:val="04A0"/>
      </w:tblPr>
      <w:tblGrid>
        <w:gridCol w:w="426"/>
        <w:gridCol w:w="7399"/>
        <w:gridCol w:w="1134"/>
      </w:tblGrid>
      <w:tr w:rsidR="001E1393" w:rsidTr="00A76C49">
        <w:tc>
          <w:tcPr>
            <w:tcW w:w="426" w:type="dxa"/>
            <w:shd w:val="clear" w:color="auto" w:fill="EDEDED" w:themeFill="accent3" w:themeFillTint="33"/>
            <w:vAlign w:val="center"/>
          </w:tcPr>
          <w:p w:rsidR="001E1393" w:rsidRPr="00A32CC8" w:rsidRDefault="001E1393" w:rsidP="00A613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32CC8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7399" w:type="dxa"/>
            <w:shd w:val="clear" w:color="auto" w:fill="EDEDED" w:themeFill="accent3" w:themeFillTint="33"/>
            <w:vAlign w:val="center"/>
          </w:tcPr>
          <w:p w:rsidR="001E1393" w:rsidRPr="00A32CC8" w:rsidRDefault="001E1393" w:rsidP="00B07C0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2CC8">
              <w:rPr>
                <w:rFonts w:ascii="Arial" w:hAnsi="Arial" w:cs="Arial"/>
                <w:b/>
                <w:sz w:val="14"/>
                <w:szCs w:val="14"/>
              </w:rPr>
              <w:t>Tytuł zadania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1E1393" w:rsidRPr="00A32CC8" w:rsidRDefault="001E1393" w:rsidP="00A613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Pr="00A32CC8">
              <w:rPr>
                <w:rFonts w:ascii="Arial" w:hAnsi="Arial" w:cs="Arial"/>
                <w:b/>
                <w:sz w:val="14"/>
                <w:szCs w:val="14"/>
              </w:rPr>
              <w:t>wota dotacji</w:t>
            </w:r>
          </w:p>
        </w:tc>
      </w:tr>
      <w:tr w:rsidR="001E1393" w:rsidTr="00A76C49">
        <w:tc>
          <w:tcPr>
            <w:tcW w:w="426" w:type="dxa"/>
          </w:tcPr>
          <w:p w:rsidR="001E1393" w:rsidRPr="00F01A0B" w:rsidRDefault="001E1393" w:rsidP="00A613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A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99" w:type="dxa"/>
          </w:tcPr>
          <w:p w:rsidR="001E1393" w:rsidRPr="00A6130B" w:rsidRDefault="00B07C06" w:rsidP="00A6130B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„Kurier Sołecki </w:t>
            </w:r>
            <w:r w:rsidR="001E1393" w:rsidRPr="001E1393">
              <w:rPr>
                <w:rFonts w:ascii="Arial" w:hAnsi="Arial" w:cs="Arial"/>
                <w:iCs/>
                <w:sz w:val="18"/>
                <w:szCs w:val="18"/>
              </w:rPr>
              <w:t>w 2018 roku”</w:t>
            </w:r>
            <w:r w:rsidR="001E139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E1393" w:rsidRPr="00F01A0B" w:rsidRDefault="001E1393" w:rsidP="00A6130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C91E98">
              <w:rPr>
                <w:rFonts w:ascii="Arial" w:hAnsi="Arial" w:cs="Arial"/>
                <w:sz w:val="18"/>
                <w:szCs w:val="18"/>
              </w:rPr>
              <w:t>.</w:t>
            </w:r>
            <w:r w:rsidRPr="00F01A0B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</w:tbl>
    <w:p w:rsidR="001E1393" w:rsidRPr="00B07C06" w:rsidRDefault="001E1393" w:rsidP="00B07C06">
      <w:pPr>
        <w:spacing w:before="360"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F01A0B">
        <w:rPr>
          <w:rFonts w:ascii="Arial" w:eastAsia="Calibri" w:hAnsi="Arial" w:cs="Arial"/>
          <w:i/>
          <w:iCs/>
        </w:rPr>
        <w:t xml:space="preserve">W 2019 roku - </w:t>
      </w:r>
      <w:r>
        <w:rPr>
          <w:rFonts w:ascii="Arial" w:eastAsia="Calibri" w:hAnsi="Arial" w:cs="Arial"/>
          <w:i/>
          <w:iCs/>
        </w:rPr>
        <w:t>5</w:t>
      </w:r>
      <w:r w:rsidRPr="00F01A0B">
        <w:rPr>
          <w:rFonts w:ascii="Arial" w:eastAsia="Calibri" w:hAnsi="Arial" w:cs="Arial"/>
          <w:i/>
          <w:iCs/>
        </w:rPr>
        <w:t xml:space="preserve">0.000,00 zł (słownie: </w:t>
      </w:r>
      <w:r>
        <w:rPr>
          <w:rFonts w:ascii="Arial" w:eastAsia="Calibri" w:hAnsi="Arial" w:cs="Arial"/>
          <w:i/>
          <w:iCs/>
        </w:rPr>
        <w:t xml:space="preserve">pięćdziesiąt </w:t>
      </w:r>
      <w:r w:rsidRPr="00F01A0B">
        <w:rPr>
          <w:rFonts w:ascii="Arial" w:eastAsia="Calibri" w:hAnsi="Arial" w:cs="Arial"/>
          <w:i/>
          <w:iCs/>
        </w:rPr>
        <w:t>tysięcy złotych 00/100)</w:t>
      </w:r>
    </w:p>
    <w:tbl>
      <w:tblPr>
        <w:tblStyle w:val="Tabela-Siatka"/>
        <w:tblW w:w="8959" w:type="dxa"/>
        <w:tblInd w:w="108" w:type="dxa"/>
        <w:tblLayout w:type="fixed"/>
        <w:tblLook w:val="04A0"/>
      </w:tblPr>
      <w:tblGrid>
        <w:gridCol w:w="426"/>
        <w:gridCol w:w="7399"/>
        <w:gridCol w:w="1134"/>
      </w:tblGrid>
      <w:tr w:rsidR="001E1393" w:rsidTr="00A76C49">
        <w:tc>
          <w:tcPr>
            <w:tcW w:w="426" w:type="dxa"/>
            <w:shd w:val="clear" w:color="auto" w:fill="EDEDED" w:themeFill="accent3" w:themeFillTint="33"/>
            <w:vAlign w:val="center"/>
          </w:tcPr>
          <w:p w:rsidR="001E1393" w:rsidRPr="00A32CC8" w:rsidRDefault="001E1393" w:rsidP="00A613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32CC8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7399" w:type="dxa"/>
            <w:shd w:val="clear" w:color="auto" w:fill="EDEDED" w:themeFill="accent3" w:themeFillTint="33"/>
            <w:vAlign w:val="center"/>
          </w:tcPr>
          <w:p w:rsidR="001E1393" w:rsidRPr="00A32CC8" w:rsidRDefault="001E1393" w:rsidP="00B07C0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2CC8">
              <w:rPr>
                <w:rFonts w:ascii="Arial" w:hAnsi="Arial" w:cs="Arial"/>
                <w:b/>
                <w:sz w:val="14"/>
                <w:szCs w:val="14"/>
              </w:rPr>
              <w:t>Tytuł zadania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1E1393" w:rsidRPr="00A32CC8" w:rsidRDefault="001E1393" w:rsidP="00A613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Pr="00A32CC8">
              <w:rPr>
                <w:rFonts w:ascii="Arial" w:hAnsi="Arial" w:cs="Arial"/>
                <w:b/>
                <w:sz w:val="14"/>
                <w:szCs w:val="14"/>
              </w:rPr>
              <w:t>wota dotacji</w:t>
            </w:r>
          </w:p>
        </w:tc>
      </w:tr>
      <w:tr w:rsidR="001E1393" w:rsidTr="00A76C49">
        <w:tc>
          <w:tcPr>
            <w:tcW w:w="426" w:type="dxa"/>
          </w:tcPr>
          <w:p w:rsidR="001E1393" w:rsidRPr="00F01A0B" w:rsidRDefault="001E1393" w:rsidP="00A613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A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99" w:type="dxa"/>
          </w:tcPr>
          <w:p w:rsidR="001E1393" w:rsidRPr="00A6130B" w:rsidRDefault="00B07C06" w:rsidP="00A6130B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„Kurier Sołecki </w:t>
            </w:r>
            <w:r w:rsidR="001E1393" w:rsidRPr="001E1393">
              <w:rPr>
                <w:rFonts w:ascii="Arial" w:hAnsi="Arial" w:cs="Arial"/>
                <w:iCs/>
                <w:sz w:val="18"/>
                <w:szCs w:val="18"/>
              </w:rPr>
              <w:t>w 201</w:t>
            </w:r>
            <w:r w:rsidR="001E1393">
              <w:rPr>
                <w:rFonts w:ascii="Arial" w:hAnsi="Arial" w:cs="Arial"/>
                <w:iCs/>
                <w:sz w:val="18"/>
                <w:szCs w:val="18"/>
              </w:rPr>
              <w:t>9</w:t>
            </w:r>
            <w:r w:rsidR="001E1393" w:rsidRPr="001E1393">
              <w:rPr>
                <w:rFonts w:ascii="Arial" w:hAnsi="Arial" w:cs="Arial"/>
                <w:iCs/>
                <w:sz w:val="18"/>
                <w:szCs w:val="18"/>
              </w:rPr>
              <w:t xml:space="preserve"> roku”</w:t>
            </w:r>
            <w:r w:rsidR="001E139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E1393" w:rsidRPr="00F01A0B" w:rsidRDefault="001E1393" w:rsidP="00A6130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C91E98">
              <w:rPr>
                <w:rFonts w:ascii="Arial" w:hAnsi="Arial" w:cs="Arial"/>
                <w:sz w:val="18"/>
                <w:szCs w:val="18"/>
              </w:rPr>
              <w:t>.</w:t>
            </w:r>
            <w:r w:rsidRPr="00F01A0B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</w:tbl>
    <w:p w:rsidR="00C1558A" w:rsidRPr="00B07C06" w:rsidRDefault="00C1558A" w:rsidP="00B07C06">
      <w:pPr>
        <w:spacing w:before="360" w:after="0" w:line="276" w:lineRule="auto"/>
        <w:rPr>
          <w:rFonts w:ascii="Arial" w:hAnsi="Arial" w:cs="Arial"/>
        </w:rPr>
      </w:pPr>
      <w:r w:rsidRPr="00C1558A">
        <w:rPr>
          <w:rFonts w:ascii="Arial" w:hAnsi="Arial" w:cs="Arial"/>
          <w:i/>
          <w:iCs/>
        </w:rPr>
        <w:t>W 2020 roku -</w:t>
      </w:r>
      <w:r>
        <w:rPr>
          <w:rFonts w:ascii="Arial" w:eastAsia="Calibri" w:hAnsi="Arial" w:cs="Arial"/>
          <w:i/>
          <w:iCs/>
        </w:rPr>
        <w:t>5</w:t>
      </w:r>
      <w:r w:rsidRPr="00F01A0B">
        <w:rPr>
          <w:rFonts w:ascii="Arial" w:eastAsia="Calibri" w:hAnsi="Arial" w:cs="Arial"/>
          <w:i/>
          <w:iCs/>
        </w:rPr>
        <w:t xml:space="preserve">0.000,00 zł (słownie: </w:t>
      </w:r>
      <w:r>
        <w:rPr>
          <w:rFonts w:ascii="Arial" w:eastAsia="Calibri" w:hAnsi="Arial" w:cs="Arial"/>
          <w:i/>
          <w:iCs/>
        </w:rPr>
        <w:t xml:space="preserve">pięćdziesiąt </w:t>
      </w:r>
      <w:r w:rsidRPr="00F01A0B">
        <w:rPr>
          <w:rFonts w:ascii="Arial" w:eastAsia="Calibri" w:hAnsi="Arial" w:cs="Arial"/>
          <w:i/>
          <w:iCs/>
        </w:rPr>
        <w:t>tysięcy złotych 00/100)</w:t>
      </w:r>
    </w:p>
    <w:tbl>
      <w:tblPr>
        <w:tblStyle w:val="Tabela-Siatka"/>
        <w:tblW w:w="8959" w:type="dxa"/>
        <w:tblInd w:w="108" w:type="dxa"/>
        <w:tblLayout w:type="fixed"/>
        <w:tblLook w:val="04A0"/>
      </w:tblPr>
      <w:tblGrid>
        <w:gridCol w:w="426"/>
        <w:gridCol w:w="7399"/>
        <w:gridCol w:w="1134"/>
      </w:tblGrid>
      <w:tr w:rsidR="00C1558A" w:rsidRPr="00A32CC8" w:rsidTr="008D2D58">
        <w:tc>
          <w:tcPr>
            <w:tcW w:w="426" w:type="dxa"/>
            <w:shd w:val="clear" w:color="auto" w:fill="EDEDED" w:themeFill="accent3" w:themeFillTint="33"/>
            <w:vAlign w:val="center"/>
          </w:tcPr>
          <w:p w:rsidR="00C1558A" w:rsidRPr="00A32CC8" w:rsidRDefault="00C1558A" w:rsidP="00A613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32CC8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7399" w:type="dxa"/>
            <w:shd w:val="clear" w:color="auto" w:fill="EDEDED" w:themeFill="accent3" w:themeFillTint="33"/>
            <w:vAlign w:val="center"/>
          </w:tcPr>
          <w:p w:rsidR="00C1558A" w:rsidRPr="00A32CC8" w:rsidRDefault="00C1558A" w:rsidP="00B07C06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2CC8">
              <w:rPr>
                <w:rFonts w:ascii="Arial" w:hAnsi="Arial" w:cs="Arial"/>
                <w:b/>
                <w:sz w:val="14"/>
                <w:szCs w:val="14"/>
              </w:rPr>
              <w:t>Tytuł zadania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C1558A" w:rsidRPr="00A32CC8" w:rsidRDefault="00C1558A" w:rsidP="00A613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Pr="00A32CC8">
              <w:rPr>
                <w:rFonts w:ascii="Arial" w:hAnsi="Arial" w:cs="Arial"/>
                <w:b/>
                <w:sz w:val="14"/>
                <w:szCs w:val="14"/>
              </w:rPr>
              <w:t>wota dotacji</w:t>
            </w:r>
          </w:p>
        </w:tc>
      </w:tr>
      <w:tr w:rsidR="00C1558A" w:rsidRPr="00F01A0B" w:rsidTr="008D2D58">
        <w:tc>
          <w:tcPr>
            <w:tcW w:w="426" w:type="dxa"/>
          </w:tcPr>
          <w:p w:rsidR="00C1558A" w:rsidRPr="00F01A0B" w:rsidRDefault="00C1558A" w:rsidP="00A613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1A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99" w:type="dxa"/>
          </w:tcPr>
          <w:p w:rsidR="00C1558A" w:rsidRPr="00A6130B" w:rsidRDefault="00B07C06" w:rsidP="00A6130B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„Kurier Sołecki </w:t>
            </w:r>
            <w:r w:rsidR="00C1558A" w:rsidRPr="001E1393">
              <w:rPr>
                <w:rFonts w:ascii="Arial" w:hAnsi="Arial" w:cs="Arial"/>
                <w:iCs/>
                <w:sz w:val="18"/>
                <w:szCs w:val="18"/>
              </w:rPr>
              <w:t>w 20</w:t>
            </w:r>
            <w:r w:rsidR="00A6130B">
              <w:rPr>
                <w:rFonts w:ascii="Arial" w:hAnsi="Arial" w:cs="Arial"/>
                <w:iCs/>
                <w:sz w:val="18"/>
                <w:szCs w:val="18"/>
              </w:rPr>
              <w:t>20</w:t>
            </w:r>
            <w:r w:rsidR="00C1558A" w:rsidRPr="001E1393">
              <w:rPr>
                <w:rFonts w:ascii="Arial" w:hAnsi="Arial" w:cs="Arial"/>
                <w:iCs/>
                <w:sz w:val="18"/>
                <w:szCs w:val="18"/>
              </w:rPr>
              <w:t xml:space="preserve"> roku”</w:t>
            </w:r>
            <w:r w:rsidR="00C1558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1558A" w:rsidRPr="00F01A0B" w:rsidRDefault="00C1558A" w:rsidP="00A6130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  <w:r w:rsidRPr="00F01A0B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</w:tbl>
    <w:p w:rsidR="00C1558A" w:rsidRDefault="00C1558A" w:rsidP="00A6130B">
      <w:pPr>
        <w:spacing w:after="0" w:line="276" w:lineRule="auto"/>
        <w:rPr>
          <w:rFonts w:ascii="Arial" w:hAnsi="Arial" w:cs="Arial"/>
          <w:sz w:val="16"/>
          <w:szCs w:val="16"/>
        </w:rPr>
      </w:pPr>
    </w:p>
    <w:sectPr w:rsidR="00C1558A" w:rsidSect="00571B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23" w:rsidRDefault="00723A23" w:rsidP="00C05B76">
      <w:pPr>
        <w:spacing w:after="0" w:line="240" w:lineRule="auto"/>
      </w:pPr>
      <w:r>
        <w:separator/>
      </w:r>
    </w:p>
  </w:endnote>
  <w:endnote w:type="continuationSeparator" w:id="0">
    <w:p w:rsidR="00723A23" w:rsidRDefault="00723A23" w:rsidP="00C0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263464"/>
      <w:docPartObj>
        <w:docPartGallery w:val="Page Numbers (Bottom of Page)"/>
        <w:docPartUnique/>
      </w:docPartObj>
    </w:sdtPr>
    <w:sdtContent>
      <w:p w:rsidR="00C05B76" w:rsidRDefault="00571BC5">
        <w:pPr>
          <w:pStyle w:val="Stopka"/>
          <w:jc w:val="right"/>
        </w:pPr>
        <w:r>
          <w:fldChar w:fldCharType="begin"/>
        </w:r>
        <w:r w:rsidR="00C05B76">
          <w:instrText>PAGE   \* MERGEFORMAT</w:instrText>
        </w:r>
        <w:r>
          <w:fldChar w:fldCharType="separate"/>
        </w:r>
        <w:r w:rsidR="00B07C06">
          <w:rPr>
            <w:noProof/>
          </w:rPr>
          <w:t>4</w:t>
        </w:r>
        <w:r>
          <w:fldChar w:fldCharType="end"/>
        </w:r>
      </w:p>
    </w:sdtContent>
  </w:sdt>
  <w:p w:rsidR="00C05B76" w:rsidRDefault="00C05B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23" w:rsidRDefault="00723A23" w:rsidP="00C05B76">
      <w:pPr>
        <w:spacing w:after="0" w:line="240" w:lineRule="auto"/>
      </w:pPr>
      <w:r>
        <w:separator/>
      </w:r>
    </w:p>
  </w:footnote>
  <w:footnote w:type="continuationSeparator" w:id="0">
    <w:p w:rsidR="00723A23" w:rsidRDefault="00723A23" w:rsidP="00C0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1">
    <w:nsid w:val="05344360"/>
    <w:multiLevelType w:val="hybridMultilevel"/>
    <w:tmpl w:val="9BD26034"/>
    <w:lvl w:ilvl="0" w:tplc="12127B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7CE1"/>
    <w:multiLevelType w:val="hybridMultilevel"/>
    <w:tmpl w:val="435EC73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860"/>
    <w:multiLevelType w:val="hybridMultilevel"/>
    <w:tmpl w:val="FF305ACA"/>
    <w:lvl w:ilvl="0" w:tplc="9490FDF2">
      <w:start w:val="1"/>
      <w:numFmt w:val="bullet"/>
      <w:lvlText w:val=""/>
      <w:lvlJc w:val="left"/>
      <w:pPr>
        <w:ind w:left="18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">
    <w:nsid w:val="0B573F22"/>
    <w:multiLevelType w:val="hybridMultilevel"/>
    <w:tmpl w:val="62A0FA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00E3D"/>
    <w:multiLevelType w:val="hybridMultilevel"/>
    <w:tmpl w:val="1AF6B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13279"/>
    <w:multiLevelType w:val="hybridMultilevel"/>
    <w:tmpl w:val="18141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0714F"/>
    <w:multiLevelType w:val="hybridMultilevel"/>
    <w:tmpl w:val="DA60233E"/>
    <w:lvl w:ilvl="0" w:tplc="C38E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1115E"/>
    <w:multiLevelType w:val="hybridMultilevel"/>
    <w:tmpl w:val="E6B44164"/>
    <w:lvl w:ilvl="0" w:tplc="04150011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9">
    <w:nsid w:val="14E66648"/>
    <w:multiLevelType w:val="hybridMultilevel"/>
    <w:tmpl w:val="6622B1FC"/>
    <w:lvl w:ilvl="0" w:tplc="ACBAC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B3382F"/>
    <w:multiLevelType w:val="hybridMultilevel"/>
    <w:tmpl w:val="A3CC673A"/>
    <w:lvl w:ilvl="0" w:tplc="967EE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17407"/>
    <w:multiLevelType w:val="hybridMultilevel"/>
    <w:tmpl w:val="1B96CFB8"/>
    <w:lvl w:ilvl="0" w:tplc="80B28E6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5CF2065"/>
    <w:multiLevelType w:val="hybridMultilevel"/>
    <w:tmpl w:val="E3CCC5FE"/>
    <w:lvl w:ilvl="0" w:tplc="C84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85E93"/>
    <w:multiLevelType w:val="hybridMultilevel"/>
    <w:tmpl w:val="F134180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317E73BE"/>
    <w:multiLevelType w:val="hybridMultilevel"/>
    <w:tmpl w:val="13EE0892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>
    <w:nsid w:val="39BB0138"/>
    <w:multiLevelType w:val="hybridMultilevel"/>
    <w:tmpl w:val="47C26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629F98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B0AC4"/>
    <w:multiLevelType w:val="hybridMultilevel"/>
    <w:tmpl w:val="15A4925E"/>
    <w:lvl w:ilvl="0" w:tplc="9BEC41E8">
      <w:start w:val="1"/>
      <w:numFmt w:val="decimal"/>
      <w:lvlText w:val="%1."/>
      <w:lvlJc w:val="left"/>
      <w:pPr>
        <w:ind w:left="116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>
    <w:nsid w:val="4573040C"/>
    <w:multiLevelType w:val="hybridMultilevel"/>
    <w:tmpl w:val="F17CBE04"/>
    <w:lvl w:ilvl="0" w:tplc="9490FDF2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8">
    <w:nsid w:val="46421010"/>
    <w:multiLevelType w:val="hybridMultilevel"/>
    <w:tmpl w:val="171850B2"/>
    <w:lvl w:ilvl="0" w:tplc="353806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6F6D"/>
    <w:multiLevelType w:val="hybridMultilevel"/>
    <w:tmpl w:val="39FAA1AA"/>
    <w:lvl w:ilvl="0" w:tplc="8B501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85488"/>
    <w:multiLevelType w:val="hybridMultilevel"/>
    <w:tmpl w:val="55CC0746"/>
    <w:lvl w:ilvl="0" w:tplc="FCF6EC22">
      <w:start w:val="1"/>
      <w:numFmt w:val="decimal"/>
      <w:lvlText w:val="%1)"/>
      <w:lvlJc w:val="left"/>
      <w:pPr>
        <w:ind w:left="66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1">
    <w:nsid w:val="4B513219"/>
    <w:multiLevelType w:val="hybridMultilevel"/>
    <w:tmpl w:val="5B16F05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101B2"/>
    <w:multiLevelType w:val="hybridMultilevel"/>
    <w:tmpl w:val="579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79622C"/>
    <w:multiLevelType w:val="hybridMultilevel"/>
    <w:tmpl w:val="04C41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83F66"/>
    <w:multiLevelType w:val="hybridMultilevel"/>
    <w:tmpl w:val="6216584A"/>
    <w:lvl w:ilvl="0" w:tplc="92402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F669F"/>
    <w:multiLevelType w:val="hybridMultilevel"/>
    <w:tmpl w:val="583694E0"/>
    <w:lvl w:ilvl="0" w:tplc="9490FD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6">
    <w:nsid w:val="53B76A9F"/>
    <w:multiLevelType w:val="hybridMultilevel"/>
    <w:tmpl w:val="223241FE"/>
    <w:lvl w:ilvl="0" w:tplc="92402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D7E0D"/>
    <w:multiLevelType w:val="hybridMultilevel"/>
    <w:tmpl w:val="13946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9684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C4766"/>
    <w:multiLevelType w:val="hybridMultilevel"/>
    <w:tmpl w:val="B5BED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3C2F35"/>
    <w:multiLevelType w:val="hybridMultilevel"/>
    <w:tmpl w:val="E934027C"/>
    <w:lvl w:ilvl="0" w:tplc="56F67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E7D81"/>
    <w:multiLevelType w:val="hybridMultilevel"/>
    <w:tmpl w:val="A9768B0A"/>
    <w:lvl w:ilvl="0" w:tplc="70A4D2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89684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63B26"/>
    <w:multiLevelType w:val="hybridMultilevel"/>
    <w:tmpl w:val="A760B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590"/>
    <w:multiLevelType w:val="hybridMultilevel"/>
    <w:tmpl w:val="85FEC496"/>
    <w:lvl w:ilvl="0" w:tplc="244A7B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CD24B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357CF"/>
    <w:multiLevelType w:val="hybridMultilevel"/>
    <w:tmpl w:val="BFCA525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674DE"/>
    <w:multiLevelType w:val="hybridMultilevel"/>
    <w:tmpl w:val="862CBB9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C5AAE"/>
    <w:multiLevelType w:val="hybridMultilevel"/>
    <w:tmpl w:val="7668F202"/>
    <w:lvl w:ilvl="0" w:tplc="CC7E86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A0C1C"/>
    <w:multiLevelType w:val="hybridMultilevel"/>
    <w:tmpl w:val="9476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62282"/>
    <w:multiLevelType w:val="hybridMultilevel"/>
    <w:tmpl w:val="7AF8163E"/>
    <w:lvl w:ilvl="0" w:tplc="56F67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31999"/>
    <w:multiLevelType w:val="hybridMultilevel"/>
    <w:tmpl w:val="F2EE3E6C"/>
    <w:lvl w:ilvl="0" w:tplc="385437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95186"/>
    <w:multiLevelType w:val="hybridMultilevel"/>
    <w:tmpl w:val="47307C96"/>
    <w:lvl w:ilvl="0" w:tplc="F2343B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9"/>
  </w:num>
  <w:num w:numId="4">
    <w:abstractNumId w:val="3"/>
  </w:num>
  <w:num w:numId="5">
    <w:abstractNumId w:val="16"/>
  </w:num>
  <w:num w:numId="6">
    <w:abstractNumId w:val="9"/>
  </w:num>
  <w:num w:numId="7">
    <w:abstractNumId w:val="20"/>
  </w:num>
  <w:num w:numId="8">
    <w:abstractNumId w:val="8"/>
  </w:num>
  <w:num w:numId="9">
    <w:abstractNumId w:val="14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25"/>
  </w:num>
  <w:num w:numId="15">
    <w:abstractNumId w:val="28"/>
  </w:num>
  <w:num w:numId="16">
    <w:abstractNumId w:val="4"/>
  </w:num>
  <w:num w:numId="17">
    <w:abstractNumId w:val="38"/>
  </w:num>
  <w:num w:numId="18">
    <w:abstractNumId w:val="5"/>
  </w:num>
  <w:num w:numId="19">
    <w:abstractNumId w:val="13"/>
  </w:num>
  <w:num w:numId="20">
    <w:abstractNumId w:val="12"/>
  </w:num>
  <w:num w:numId="21">
    <w:abstractNumId w:val="7"/>
  </w:num>
  <w:num w:numId="22">
    <w:abstractNumId w:val="2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2"/>
  </w:num>
  <w:num w:numId="32">
    <w:abstractNumId w:val="23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7"/>
  </w:num>
  <w:num w:numId="37">
    <w:abstractNumId w:val="0"/>
    <w:lvlOverride w:ilvl="0">
      <w:startOverride w:val="1"/>
    </w:lvlOverride>
  </w:num>
  <w:num w:numId="38">
    <w:abstractNumId w:val="34"/>
  </w:num>
  <w:num w:numId="39">
    <w:abstractNumId w:val="21"/>
  </w:num>
  <w:num w:numId="40">
    <w:abstractNumId w:val="33"/>
  </w:num>
  <w:num w:numId="41">
    <w:abstractNumId w:val="35"/>
  </w:num>
  <w:num w:numId="42">
    <w:abstractNumId w:val="22"/>
  </w:num>
  <w:num w:numId="43">
    <w:abstractNumId w:val="31"/>
  </w:num>
  <w:num w:numId="44">
    <w:abstractNumId w:val="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AD0"/>
    <w:rsid w:val="00000E87"/>
    <w:rsid w:val="00014C23"/>
    <w:rsid w:val="000208DA"/>
    <w:rsid w:val="00033488"/>
    <w:rsid w:val="0004040A"/>
    <w:rsid w:val="00044B79"/>
    <w:rsid w:val="00060FBB"/>
    <w:rsid w:val="0006215F"/>
    <w:rsid w:val="00080F5E"/>
    <w:rsid w:val="0008576B"/>
    <w:rsid w:val="000A12CD"/>
    <w:rsid w:val="000C5C2D"/>
    <w:rsid w:val="000C6D6F"/>
    <w:rsid w:val="000D74A2"/>
    <w:rsid w:val="000E1384"/>
    <w:rsid w:val="0010305F"/>
    <w:rsid w:val="0015050B"/>
    <w:rsid w:val="001845EA"/>
    <w:rsid w:val="00187E07"/>
    <w:rsid w:val="001B3DEB"/>
    <w:rsid w:val="001E1393"/>
    <w:rsid w:val="0022167E"/>
    <w:rsid w:val="00232C66"/>
    <w:rsid w:val="0027195A"/>
    <w:rsid w:val="00277F15"/>
    <w:rsid w:val="002B2203"/>
    <w:rsid w:val="002F0862"/>
    <w:rsid w:val="002F38E0"/>
    <w:rsid w:val="003041DB"/>
    <w:rsid w:val="00310274"/>
    <w:rsid w:val="003175C1"/>
    <w:rsid w:val="00382669"/>
    <w:rsid w:val="00396229"/>
    <w:rsid w:val="003B0731"/>
    <w:rsid w:val="003C49DD"/>
    <w:rsid w:val="00417507"/>
    <w:rsid w:val="00422080"/>
    <w:rsid w:val="00445FDD"/>
    <w:rsid w:val="00465467"/>
    <w:rsid w:val="004B112D"/>
    <w:rsid w:val="004B79DC"/>
    <w:rsid w:val="004E6E51"/>
    <w:rsid w:val="00520309"/>
    <w:rsid w:val="00530A39"/>
    <w:rsid w:val="005339B9"/>
    <w:rsid w:val="00571BC5"/>
    <w:rsid w:val="006110D5"/>
    <w:rsid w:val="006432A4"/>
    <w:rsid w:val="006733E9"/>
    <w:rsid w:val="00692D21"/>
    <w:rsid w:val="006B2DED"/>
    <w:rsid w:val="006F2712"/>
    <w:rsid w:val="007029C1"/>
    <w:rsid w:val="0071518F"/>
    <w:rsid w:val="00723A23"/>
    <w:rsid w:val="00735204"/>
    <w:rsid w:val="007741A6"/>
    <w:rsid w:val="00785595"/>
    <w:rsid w:val="00792A04"/>
    <w:rsid w:val="007B5A83"/>
    <w:rsid w:val="007E503B"/>
    <w:rsid w:val="007F633D"/>
    <w:rsid w:val="00815FA6"/>
    <w:rsid w:val="00822786"/>
    <w:rsid w:val="0082427D"/>
    <w:rsid w:val="0084211D"/>
    <w:rsid w:val="008911D5"/>
    <w:rsid w:val="00913CF1"/>
    <w:rsid w:val="00916276"/>
    <w:rsid w:val="00940ABD"/>
    <w:rsid w:val="009708FB"/>
    <w:rsid w:val="00983F70"/>
    <w:rsid w:val="009A3E1F"/>
    <w:rsid w:val="009E28E9"/>
    <w:rsid w:val="009F570D"/>
    <w:rsid w:val="00A16CA0"/>
    <w:rsid w:val="00A32853"/>
    <w:rsid w:val="00A46920"/>
    <w:rsid w:val="00A6130B"/>
    <w:rsid w:val="00A70B20"/>
    <w:rsid w:val="00A7399C"/>
    <w:rsid w:val="00AA3D98"/>
    <w:rsid w:val="00AB333C"/>
    <w:rsid w:val="00AC5C0D"/>
    <w:rsid w:val="00AD51CD"/>
    <w:rsid w:val="00B07C06"/>
    <w:rsid w:val="00B157B1"/>
    <w:rsid w:val="00B42EA6"/>
    <w:rsid w:val="00B63AC5"/>
    <w:rsid w:val="00B76564"/>
    <w:rsid w:val="00BB3BD4"/>
    <w:rsid w:val="00BD72DD"/>
    <w:rsid w:val="00BF4AD0"/>
    <w:rsid w:val="00C0279B"/>
    <w:rsid w:val="00C05B76"/>
    <w:rsid w:val="00C1558A"/>
    <w:rsid w:val="00C21D0E"/>
    <w:rsid w:val="00C30597"/>
    <w:rsid w:val="00C6236B"/>
    <w:rsid w:val="00C76260"/>
    <w:rsid w:val="00C850A0"/>
    <w:rsid w:val="00C91E98"/>
    <w:rsid w:val="00CA0F11"/>
    <w:rsid w:val="00CA7095"/>
    <w:rsid w:val="00CB5E7A"/>
    <w:rsid w:val="00CC51A3"/>
    <w:rsid w:val="00D11021"/>
    <w:rsid w:val="00D83E1D"/>
    <w:rsid w:val="00D9632E"/>
    <w:rsid w:val="00DC7251"/>
    <w:rsid w:val="00DF30AC"/>
    <w:rsid w:val="00E049DB"/>
    <w:rsid w:val="00E12008"/>
    <w:rsid w:val="00E2054C"/>
    <w:rsid w:val="00E23949"/>
    <w:rsid w:val="00E8010C"/>
    <w:rsid w:val="00E97372"/>
    <w:rsid w:val="00EC2458"/>
    <w:rsid w:val="00EC3012"/>
    <w:rsid w:val="00F20254"/>
    <w:rsid w:val="00F23106"/>
    <w:rsid w:val="00FC43AC"/>
    <w:rsid w:val="00FD5012"/>
    <w:rsid w:val="00FF2293"/>
    <w:rsid w:val="00F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C5"/>
  </w:style>
  <w:style w:type="paragraph" w:styleId="Nagwek1">
    <w:name w:val="heading 1"/>
    <w:basedOn w:val="Normalny"/>
    <w:next w:val="Normalny"/>
    <w:link w:val="Nagwek1Znak"/>
    <w:qFormat/>
    <w:rsid w:val="00E801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CF1"/>
    <w:pPr>
      <w:ind w:left="720"/>
      <w:contextualSpacing/>
    </w:pPr>
  </w:style>
  <w:style w:type="table" w:styleId="Tabela-Siatka">
    <w:name w:val="Table Grid"/>
    <w:basedOn w:val="Standardowy"/>
    <w:uiPriority w:val="39"/>
    <w:rsid w:val="00520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8010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Tekstpodstawowy22">
    <w:name w:val="Tekst podstawowy 22"/>
    <w:basedOn w:val="Normalny"/>
    <w:rsid w:val="004E6E51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76"/>
  </w:style>
  <w:style w:type="paragraph" w:styleId="Stopka">
    <w:name w:val="footer"/>
    <w:basedOn w:val="Normalny"/>
    <w:link w:val="StopkaZnak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76"/>
  </w:style>
  <w:style w:type="character" w:customStyle="1" w:styleId="Nagwek2Znak">
    <w:name w:val="Nagłówek 2 Znak"/>
    <w:basedOn w:val="Domylnaczcionkaakapitu"/>
    <w:link w:val="Nagwek2"/>
    <w:uiPriority w:val="9"/>
    <w:rsid w:val="00A46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DC32-0B72-4435-AA5A-E7D61D64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w obszarze społecznym - Kurier</vt:lpstr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w obszarze społecznym - Kurier</dc:title>
  <dc:subject/>
  <dc:creator>Eryk Filip</dc:creator>
  <cp:keywords>Ogłoszenie, konkurs, kurier</cp:keywords>
  <dc:description/>
  <cp:lastModifiedBy>UGK</cp:lastModifiedBy>
  <cp:revision>8</cp:revision>
  <cp:lastPrinted>2020-12-02T11:19:00Z</cp:lastPrinted>
  <dcterms:created xsi:type="dcterms:W3CDTF">2020-12-01T10:23:00Z</dcterms:created>
  <dcterms:modified xsi:type="dcterms:W3CDTF">2020-12-04T13:15:00Z</dcterms:modified>
</cp:coreProperties>
</file>