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C3" w:rsidRDefault="006A67C3" w:rsidP="006A67C3">
      <w:pPr>
        <w:pStyle w:val="Nagwek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CENTRUM USŁUG WSPÓLNYCH W KOBYLNICY</w:t>
      </w:r>
    </w:p>
    <w:p w:rsidR="006A67C3" w:rsidRDefault="006A67C3" w:rsidP="006A67C3">
      <w:pPr>
        <w:pStyle w:val="Nagwek"/>
        <w:tabs>
          <w:tab w:val="left" w:pos="1985"/>
        </w:tabs>
        <w:spacing w:after="12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UL.WODNA 20/2 76-251 KOBYLNICA</w:t>
      </w:r>
    </w:p>
    <w:p w:rsidR="006A67C3" w:rsidRDefault="006A67C3" w:rsidP="006A67C3">
      <w:pPr>
        <w:pStyle w:val="Nagwek"/>
        <w:rPr>
          <w:color w:val="4472C4"/>
          <w:u w:val="single"/>
        </w:rPr>
      </w:pPr>
      <w:r>
        <w:rPr>
          <w:rFonts w:ascii="Arial" w:hAnsi="Arial" w:cs="Arial"/>
          <w:b/>
          <w:color w:val="4472C4"/>
          <w:sz w:val="22"/>
          <w:szCs w:val="22"/>
          <w:u w:val="single"/>
          <w:lang w:val="pl-PL"/>
        </w:rPr>
        <w:t>Znak sprawy: CUW.DOR.271.25.2020.OZ</w:t>
      </w:r>
    </w:p>
    <w:p w:rsidR="006A67C3" w:rsidRDefault="006A67C3" w:rsidP="006A67C3">
      <w:pPr>
        <w:spacing w:after="72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Kobylnica, dnia 04.12.2020r.</w:t>
      </w:r>
    </w:p>
    <w:p w:rsidR="006A67C3" w:rsidRDefault="006A67C3" w:rsidP="006A67C3">
      <w:pPr>
        <w:spacing w:after="720"/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Wykonawcy, którzy złożyli oferty</w:t>
      </w:r>
    </w:p>
    <w:p w:rsidR="006A67C3" w:rsidRDefault="006A67C3" w:rsidP="006A67C3">
      <w:pPr>
        <w:tabs>
          <w:tab w:val="left" w:pos="5812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ZAWIADOMIENIE O WYBORZE NAJKORZYSTNIEJSZEJ OFERTY</w:t>
      </w:r>
    </w:p>
    <w:p w:rsidR="006A67C3" w:rsidRDefault="006A67C3" w:rsidP="006A67C3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Centrum Usług Wspólnych w Kobylnicy, działając jako Zamawiający w imieniu Gminy Kobylnica, na podstawie art. 92 ust. 1 pkt 1 ustawy Prawo zamówień publicznych zawiadamia, że w postępowaniu o udzielenie zamówienia publicznego, którego wartość szacunkowa nie przekracza kwoty 5.350.000 euro określonej w przepisach wydanych na podstawie art. 11 ust. 8 ustawy z dnia 29 stycznia 2004 roku Prawo zamówień publicznych realizowanym w trybie przetargu nieograniczonego pn.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sz w:val="22"/>
          <w:szCs w:val="22"/>
        </w:rPr>
        <w:t>Budowa</w:t>
      </w:r>
      <w:bookmarkStart w:id="0" w:name="_Hlk47365396"/>
      <w:r>
        <w:rPr>
          <w:rFonts w:ascii="Arial" w:hAnsi="Arial" w:cs="Arial"/>
          <w:b/>
          <w:bCs/>
          <w:sz w:val="22"/>
          <w:szCs w:val="22"/>
        </w:rPr>
        <w:t xml:space="preserve"> i przebudowa ulicy Wodnej – drogi gminnej nr 114003G oraz  przebudowa ulicy Sportowej – drogi gminnej nr 114002G w Kobylnicy wraz z wykonaniem inwentaryzacji geodezyjnej powykonawczej i dokumentacji odbiorowej</w:t>
      </w:r>
      <w:bookmarkEnd w:id="0"/>
      <w:r>
        <w:rPr>
          <w:rFonts w:ascii="Arial" w:hAnsi="Arial" w:cs="Arial"/>
          <w:b/>
          <w:bCs/>
          <w:sz w:val="22"/>
          <w:szCs w:val="22"/>
        </w:rPr>
        <w:t xml:space="preserve">” </w:t>
      </w:r>
      <w:r>
        <w:rPr>
          <w:rFonts w:ascii="Arial" w:hAnsi="Arial" w:cs="Arial"/>
          <w:bCs/>
          <w:sz w:val="22"/>
          <w:szCs w:val="22"/>
        </w:rPr>
        <w:t>wybrał najkorzystniejszą ofertę, która została złożona przez firmę:</w:t>
      </w:r>
    </w:p>
    <w:p w:rsidR="006A67C3" w:rsidRDefault="006A67C3" w:rsidP="006A67C3">
      <w:pPr>
        <w:shd w:val="clear" w:color="auto" w:fill="FFFFFF"/>
        <w:spacing w:before="120" w:after="12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sz w:val="22"/>
          <w:szCs w:val="22"/>
        </w:rPr>
        <w:t xml:space="preserve"> Krężel Sp. z o.o.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adres: ul: Kasztanowa 1, 76-251 Kobylnica, NIP: 839-304-11-05, </w:t>
      </w:r>
      <w:r>
        <w:rPr>
          <w:rFonts w:ascii="Arial" w:hAnsi="Arial" w:cs="Arial"/>
          <w:sz w:val="22"/>
          <w:szCs w:val="22"/>
        </w:rPr>
        <w:br/>
        <w:t>REGON: 220500169</w:t>
      </w:r>
    </w:p>
    <w:p w:rsidR="006A67C3" w:rsidRDefault="006A67C3" w:rsidP="006A67C3">
      <w:pPr>
        <w:numPr>
          <w:ilvl w:val="0"/>
          <w:numId w:val="1"/>
        </w:numPr>
        <w:shd w:val="clear" w:color="auto" w:fill="FFFFFF"/>
        <w:suppressAutoHyphens w:val="0"/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Cena brutto oferty </w:t>
      </w:r>
      <w:r>
        <w:rPr>
          <w:rFonts w:ascii="Arial" w:hAnsi="Arial" w:cs="Arial"/>
          <w:b/>
          <w:bCs/>
          <w:i/>
          <w:i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(60%): </w:t>
      </w:r>
      <w:r>
        <w:rPr>
          <w:rFonts w:ascii="Arial" w:hAnsi="Arial" w:cs="Arial"/>
          <w:b/>
          <w:sz w:val="22"/>
          <w:szCs w:val="22"/>
        </w:rPr>
        <w:t>3.669.498,30 zł</w:t>
      </w:r>
      <w:r>
        <w:rPr>
          <w:rFonts w:ascii="Arial" w:hAnsi="Arial" w:cs="Arial"/>
          <w:b/>
          <w:bCs/>
          <w:sz w:val="22"/>
          <w:szCs w:val="22"/>
        </w:rPr>
        <w:t xml:space="preserve"> – oferta uzyskała 60,00 pkt </w:t>
      </w:r>
    </w:p>
    <w:p w:rsidR="006A67C3" w:rsidRDefault="006A67C3" w:rsidP="006A67C3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 w:val="0"/>
        <w:spacing w:line="276" w:lineRule="auto"/>
        <w:ind w:left="993" w:hanging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rękojmi na roboty budowlane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 xml:space="preserve">(40%): </w:t>
      </w:r>
      <w:r>
        <w:rPr>
          <w:rFonts w:ascii="Arial" w:hAnsi="Arial" w:cs="Arial"/>
          <w:b/>
          <w:bCs/>
          <w:sz w:val="22"/>
          <w:szCs w:val="22"/>
        </w:rPr>
        <w:t xml:space="preserve">120 miesięcy – oferta uzyskała </w:t>
      </w:r>
      <w:r>
        <w:rPr>
          <w:rFonts w:ascii="Arial" w:hAnsi="Arial" w:cs="Arial"/>
          <w:b/>
          <w:bCs/>
          <w:sz w:val="22"/>
          <w:szCs w:val="22"/>
        </w:rPr>
        <w:br/>
        <w:t>40,00 pkt</w:t>
      </w:r>
    </w:p>
    <w:p w:rsidR="006A67C3" w:rsidRDefault="006A67C3" w:rsidP="006A67C3">
      <w:pPr>
        <w:pStyle w:val="Akapitzlist"/>
        <w:shd w:val="clear" w:color="auto" w:fill="FFFFFF"/>
        <w:spacing w:before="120" w:after="0" w:line="276" w:lineRule="auto"/>
        <w:ind w:left="0"/>
        <w:jc w:val="both"/>
        <w:rPr>
          <w:rFonts w:ascii="Arial" w:eastAsia="MS Mincho" w:hAnsi="Arial" w:cs="Arial"/>
          <w:b/>
          <w:bCs/>
          <w:lang w:val="cs-CZ"/>
        </w:rPr>
      </w:pPr>
      <w:r>
        <w:rPr>
          <w:rFonts w:ascii="Arial" w:eastAsia="MS Mincho" w:hAnsi="Arial" w:cs="Arial"/>
          <w:b/>
          <w:bCs/>
          <w:lang w:val="cs-CZ"/>
        </w:rPr>
        <w:t xml:space="preserve">W niniejszym postepowaniu </w:t>
      </w:r>
      <w:r>
        <w:rPr>
          <w:rFonts w:ascii="Arial" w:hAnsi="Arial" w:cs="Arial"/>
          <w:b/>
        </w:rPr>
        <w:t>Zamawiający ustalił następujące kryteria oceny ofert:</w:t>
      </w:r>
    </w:p>
    <w:p w:rsidR="006A67C3" w:rsidRDefault="006A67C3" w:rsidP="006A67C3">
      <w:pPr>
        <w:widowControl w:val="0"/>
        <w:tabs>
          <w:tab w:val="left" w:pos="567"/>
        </w:tabs>
        <w:spacing w:after="40" w:line="276" w:lineRule="auto"/>
        <w:ind w:left="567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Kryterium 1: </w:t>
      </w:r>
      <w:r>
        <w:rPr>
          <w:rFonts w:ascii="Arial" w:hAnsi="Arial" w:cs="Arial"/>
          <w:b/>
          <w:sz w:val="22"/>
          <w:szCs w:val="22"/>
        </w:rPr>
        <w:t>Cena oferty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waga kryterium 60%, waga punktowa 60 pkt</w:t>
      </w:r>
    </w:p>
    <w:p w:rsidR="006A67C3" w:rsidRDefault="006A67C3" w:rsidP="006A67C3">
      <w:pPr>
        <w:pStyle w:val="Akapitzlist"/>
        <w:widowControl w:val="0"/>
        <w:spacing w:after="4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Kryterium 2: </w:t>
      </w:r>
      <w:r>
        <w:rPr>
          <w:rFonts w:ascii="Arial" w:hAnsi="Arial" w:cs="Arial"/>
          <w:b/>
        </w:rPr>
        <w:t xml:space="preserve">Okres rękojmi na roboty budowlane </w:t>
      </w:r>
      <w:r>
        <w:rPr>
          <w:rFonts w:ascii="Arial" w:hAnsi="Arial" w:cs="Arial"/>
          <w:b/>
          <w:i/>
        </w:rPr>
        <w:t xml:space="preserve">R </w:t>
      </w:r>
      <w:r>
        <w:rPr>
          <w:rFonts w:ascii="Arial" w:hAnsi="Arial" w:cs="Arial"/>
        </w:rPr>
        <w:t xml:space="preserve">– waga kryterium 40%, </w:t>
      </w:r>
      <w:r>
        <w:rPr>
          <w:rFonts w:ascii="Arial" w:hAnsi="Arial" w:cs="Arial"/>
        </w:rPr>
        <w:br/>
        <w:t xml:space="preserve">waga punktowa 40 pkt </w:t>
      </w:r>
    </w:p>
    <w:p w:rsidR="006A67C3" w:rsidRDefault="006A67C3" w:rsidP="006A67C3">
      <w:pPr>
        <w:pStyle w:val="Akapitzlist"/>
        <w:widowControl w:val="0"/>
        <w:spacing w:after="40" w:line="276" w:lineRule="auto"/>
        <w:ind w:left="567"/>
        <w:rPr>
          <w:rFonts w:ascii="Arial" w:eastAsia="MS Mincho" w:hAnsi="Arial" w:cs="Arial"/>
          <w:b/>
          <w:lang w:val="cs-CZ"/>
        </w:rPr>
      </w:pPr>
      <w:r>
        <w:rPr>
          <w:rFonts w:ascii="Arial" w:hAnsi="Arial" w:cs="Arial"/>
        </w:rPr>
        <w:t>(</w:t>
      </w:r>
      <w:r>
        <w:rPr>
          <w:rFonts w:ascii="Arial" w:eastAsia="MS Mincho" w:hAnsi="Arial" w:cs="Arial"/>
          <w:b/>
          <w:lang w:val="cs-CZ"/>
        </w:rPr>
        <w:t>do oceny ofert przyjmuje się maksymalny okres 120 miesięcy zgodnie z SIWZ).</w:t>
      </w:r>
      <w:r>
        <w:rPr>
          <w:rFonts w:ascii="Arial" w:eastAsia="MS Mincho" w:hAnsi="Arial" w:cs="Arial"/>
          <w:b/>
          <w:lang w:val="cs-CZ"/>
        </w:rPr>
        <w:br/>
      </w:r>
    </w:p>
    <w:p w:rsidR="006A67C3" w:rsidRDefault="006A67C3" w:rsidP="006A67C3">
      <w:pPr>
        <w:pStyle w:val="Akapitzlist"/>
        <w:widowControl w:val="0"/>
        <w:spacing w:after="40" w:line="276" w:lineRule="auto"/>
        <w:ind w:left="0"/>
        <w:rPr>
          <w:rFonts w:ascii="Arial" w:eastAsia="Times New Roman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Za najkorzystniejszą uznana została oferta, która uzyskała najwyższą ilość punktów będących sumą punktów cząstkowych za poszczególne kryteria, wyliczoną wg następującego wzoru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P = C+R</w:t>
      </w:r>
      <w:r>
        <w:rPr>
          <w:rFonts w:ascii="Arial" w:hAnsi="Arial" w:cs="Arial"/>
        </w:rPr>
        <w:t>).</w:t>
      </w:r>
      <w:r>
        <w:rPr>
          <w:rFonts w:ascii="Arial" w:eastAsia="Times New Roman" w:hAnsi="Arial" w:cs="Arial"/>
          <w:bCs/>
          <w:iCs/>
        </w:rPr>
        <w:br/>
      </w:r>
    </w:p>
    <w:p w:rsidR="006A67C3" w:rsidRDefault="006A67C3" w:rsidP="006A67C3">
      <w:pPr>
        <w:shd w:val="clear" w:color="auto" w:fill="FFFFFF"/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  <w:lang w:val="cs-CZ"/>
        </w:rPr>
        <w:t>Oferta nie podlega odrzuceniu i uzyskała łącznie 100 punktów.</w:t>
      </w:r>
      <w:r>
        <w:rPr>
          <w:rFonts w:ascii="Arial" w:eastAsia="MS Mincho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Spełnia wszystkie wymogi specyfikacji istotnych warunków zamówienia i jest zgodna z ustawą Pzp.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Wykonawca nie podlega wykluczeniu. Zamawiający zawiadamia, że nie ustanowiono dynamicznego systemu zakupów. </w:t>
      </w:r>
      <w:r>
        <w:rPr>
          <w:rFonts w:ascii="Arial" w:hAnsi="Arial" w:cs="Arial"/>
          <w:sz w:val="22"/>
          <w:szCs w:val="22"/>
        </w:rPr>
        <w:br/>
      </w:r>
    </w:p>
    <w:p w:rsidR="006A67C3" w:rsidRDefault="006A67C3" w:rsidP="006A67C3">
      <w:pPr>
        <w:shd w:val="clear" w:color="auto" w:fill="FFFFFF"/>
        <w:spacing w:line="276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lastRenderedPageBreak/>
        <w:t>Ponadto Zamawiający zawiadamia, że w przedmiotowym przetargu wpłynęła tylko oferta w/w  Wykonawcy.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br/>
      </w:r>
    </w:p>
    <w:p w:rsidR="006A67C3" w:rsidRDefault="006A67C3" w:rsidP="006A67C3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92 ust.2 Pzp zawiadomienie o wyborze najkorzystniejszej oferty zamieszczono na tablicy ogłoszeń </w:t>
      </w:r>
      <w:r>
        <w:rPr>
          <w:rFonts w:ascii="Arial" w:hAnsi="Arial" w:cs="Arial"/>
          <w:bCs/>
          <w:iCs/>
          <w:sz w:val="22"/>
          <w:szCs w:val="22"/>
        </w:rPr>
        <w:t xml:space="preserve">Centrum Usług Wspólnych w Kobylnicy, na stronie internetowej </w:t>
      </w:r>
      <w:bookmarkStart w:id="1" w:name="_GoBack"/>
      <w:bookmarkEnd w:id="1"/>
      <w:r w:rsidR="007A51E7">
        <w:rPr>
          <w:rFonts w:ascii="Arial" w:hAnsi="Arial" w:cs="Arial"/>
          <w:bCs/>
          <w:iCs/>
          <w:sz w:val="22"/>
          <w:szCs w:val="22"/>
        </w:rPr>
        <w:fldChar w:fldCharType="begin"/>
      </w:r>
      <w:r w:rsidR="007A51E7">
        <w:rPr>
          <w:rFonts w:ascii="Arial" w:hAnsi="Arial" w:cs="Arial"/>
          <w:bCs/>
          <w:iCs/>
          <w:sz w:val="22"/>
          <w:szCs w:val="22"/>
        </w:rPr>
        <w:instrText xml:space="preserve"> HYPERLINK "</w:instrText>
      </w:r>
      <w:r w:rsidR="007A51E7" w:rsidRPr="007A51E7">
        <w:rPr>
          <w:rFonts w:ascii="Arial" w:hAnsi="Arial" w:cs="Arial"/>
          <w:bCs/>
          <w:iCs/>
          <w:sz w:val="22"/>
          <w:szCs w:val="22"/>
        </w:rPr>
        <w:instrText>https://cuwkobylnica.bip.gov.pl</w:instrText>
      </w:r>
      <w:r w:rsidR="007A51E7">
        <w:rPr>
          <w:rFonts w:ascii="Arial" w:hAnsi="Arial" w:cs="Arial"/>
          <w:bCs/>
          <w:iCs/>
          <w:sz w:val="22"/>
          <w:szCs w:val="22"/>
        </w:rPr>
        <w:instrText xml:space="preserve">" </w:instrText>
      </w:r>
      <w:r w:rsidR="007A51E7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7A51E7" w:rsidRPr="007B4944">
        <w:rPr>
          <w:rStyle w:val="Hipercze"/>
          <w:rFonts w:ascii="Arial" w:hAnsi="Arial" w:cs="Arial"/>
          <w:bCs/>
          <w:iCs/>
          <w:sz w:val="22"/>
          <w:szCs w:val="22"/>
        </w:rPr>
        <w:t>https://cuwkobylnica.bip.gov.pl</w:t>
      </w:r>
      <w:r w:rsidR="007A51E7">
        <w:rPr>
          <w:rFonts w:ascii="Arial" w:hAnsi="Arial" w:cs="Arial"/>
          <w:bCs/>
          <w:iCs/>
          <w:sz w:val="22"/>
          <w:szCs w:val="22"/>
        </w:rPr>
        <w:fldChar w:fldCharType="end"/>
      </w:r>
      <w:r>
        <w:rPr>
          <w:rFonts w:ascii="Arial" w:hAnsi="Arial" w:cs="Arial"/>
          <w:bCs/>
          <w:iCs/>
          <w:sz w:val="22"/>
          <w:szCs w:val="22"/>
        </w:rPr>
        <w:t xml:space="preserve">,  </w:t>
      </w:r>
      <w:hyperlink w:history="1">
        <w:r w:rsidR="00363526" w:rsidRPr="001B585F">
          <w:rPr>
            <w:rStyle w:val="Hipercze"/>
            <w:rFonts w:ascii="Arial" w:hAnsi="Arial" w:cs="Arial"/>
            <w:bCs/>
            <w:sz w:val="22"/>
            <w:szCs w:val="22"/>
            <w:lang w:val="it-IT"/>
          </w:rPr>
          <w:t>https://bip.kobylnica.p l</w:t>
        </w:r>
      </w:hyperlink>
      <w:r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</w:rPr>
        <w:t>oraz przekazano do Wykonawcy, który złożył ofertę.</w:t>
      </w:r>
      <w:r>
        <w:rPr>
          <w:rFonts w:ascii="Arial" w:hAnsi="Arial" w:cs="Arial"/>
          <w:sz w:val="22"/>
          <w:szCs w:val="22"/>
        </w:rPr>
        <w:br/>
      </w:r>
    </w:p>
    <w:p w:rsidR="006A67C3" w:rsidRPr="00363526" w:rsidRDefault="006A67C3" w:rsidP="006A67C3">
      <w:pPr>
        <w:ind w:left="2136" w:firstLine="6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63526">
        <w:rPr>
          <w:rFonts w:ascii="Arial" w:hAnsi="Arial" w:cs="Arial"/>
          <w:b/>
          <w:sz w:val="22"/>
          <w:szCs w:val="22"/>
        </w:rPr>
        <w:t>Dyrektor Centrum Usług Wspólnych w Kobylnicy</w:t>
      </w:r>
    </w:p>
    <w:p w:rsidR="006A67C3" w:rsidRPr="00363526" w:rsidRDefault="006A67C3" w:rsidP="006A67C3">
      <w:pPr>
        <w:ind w:left="4260" w:firstLine="6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63526">
        <w:rPr>
          <w:rFonts w:ascii="Arial" w:hAnsi="Arial" w:cs="Arial"/>
          <w:b/>
          <w:sz w:val="22"/>
          <w:szCs w:val="22"/>
        </w:rPr>
        <w:t>Marta Prezlata</w:t>
      </w:r>
    </w:p>
    <w:p w:rsidR="006A67C3" w:rsidRDefault="006A67C3" w:rsidP="006A67C3"/>
    <w:p w:rsidR="004220D9" w:rsidRDefault="004220D9"/>
    <w:sectPr w:rsidR="004220D9" w:rsidSect="0042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D3CBE"/>
    <w:multiLevelType w:val="hybridMultilevel"/>
    <w:tmpl w:val="693E0B12"/>
    <w:lvl w:ilvl="0" w:tplc="010A3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67C3"/>
    <w:rsid w:val="00363526"/>
    <w:rsid w:val="004220D9"/>
    <w:rsid w:val="006A67C3"/>
    <w:rsid w:val="007A51E7"/>
    <w:rsid w:val="00E2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9ACF"/>
  <w15:docId w15:val="{A519DDF0-A208-4DD5-B3DC-BC79AB39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7C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A67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A67C3"/>
    <w:pPr>
      <w:tabs>
        <w:tab w:val="center" w:pos="4536"/>
        <w:tab w:val="right" w:pos="9072"/>
      </w:tabs>
      <w:suppressAutoHyphens w:val="0"/>
    </w:pPr>
    <w:rPr>
      <w:rFonts w:ascii="Cambria" w:eastAsia="MS Mincho" w:hAnsi="Cambria"/>
      <w:szCs w:val="24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A67C3"/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AkapitzlistZnak">
    <w:name w:val="Akapit z listą Znak"/>
    <w:link w:val="Akapitzlist"/>
    <w:uiPriority w:val="34"/>
    <w:locked/>
    <w:rsid w:val="006A67C3"/>
  </w:style>
  <w:style w:type="paragraph" w:styleId="Akapitzlist">
    <w:name w:val="List Paragraph"/>
    <w:basedOn w:val="Normalny"/>
    <w:link w:val="AkapitzlistZnak"/>
    <w:uiPriority w:val="34"/>
    <w:qFormat/>
    <w:rsid w:val="006A67C3"/>
    <w:pPr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Agnieszka Hordejuk</cp:lastModifiedBy>
  <cp:revision>4</cp:revision>
  <dcterms:created xsi:type="dcterms:W3CDTF">2020-12-03T14:15:00Z</dcterms:created>
  <dcterms:modified xsi:type="dcterms:W3CDTF">2020-12-04T17:05:00Z</dcterms:modified>
</cp:coreProperties>
</file>