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E1" w:rsidRPr="002E499F" w:rsidRDefault="008048C7" w:rsidP="002E499F">
      <w:pPr>
        <w:pStyle w:val="Tytu"/>
        <w:spacing w:line="276" w:lineRule="auto"/>
        <w:jc w:val="right"/>
        <w:rPr>
          <w:rFonts w:ascii="Arial" w:hAnsi="Arial" w:cs="Arial"/>
          <w:b w:val="0"/>
          <w:sz w:val="16"/>
          <w:szCs w:val="16"/>
        </w:rPr>
      </w:pPr>
      <w:r w:rsidRPr="002E499F">
        <w:rPr>
          <w:rFonts w:ascii="Arial" w:hAnsi="Arial" w:cs="Arial"/>
          <w:b w:val="0"/>
          <w:sz w:val="16"/>
          <w:szCs w:val="16"/>
        </w:rPr>
        <w:t xml:space="preserve">Załącznik </w:t>
      </w:r>
      <w:r w:rsidR="002E499F" w:rsidRPr="002E499F">
        <w:rPr>
          <w:rFonts w:ascii="Arial" w:hAnsi="Arial" w:cs="Arial"/>
          <w:b w:val="0"/>
          <w:sz w:val="16"/>
          <w:szCs w:val="16"/>
        </w:rPr>
        <w:br/>
      </w:r>
      <w:r w:rsidR="0047378E" w:rsidRPr="002E499F">
        <w:rPr>
          <w:rFonts w:ascii="Arial" w:hAnsi="Arial" w:cs="Arial"/>
          <w:b w:val="0"/>
          <w:sz w:val="16"/>
          <w:szCs w:val="16"/>
        </w:rPr>
        <w:t>do  Zarządzenia Nr  318 /2020 Wójta Gminy Kobylnica</w:t>
      </w:r>
      <w:r w:rsidR="002E499F" w:rsidRPr="002E499F">
        <w:rPr>
          <w:rFonts w:ascii="Arial" w:hAnsi="Arial" w:cs="Arial"/>
          <w:b w:val="0"/>
          <w:sz w:val="16"/>
          <w:szCs w:val="16"/>
        </w:rPr>
        <w:br/>
      </w:r>
      <w:r w:rsidR="0047378E" w:rsidRPr="002E499F">
        <w:rPr>
          <w:rFonts w:ascii="Arial" w:hAnsi="Arial" w:cs="Arial"/>
          <w:b w:val="0"/>
          <w:sz w:val="16"/>
          <w:szCs w:val="16"/>
        </w:rPr>
        <w:t>z dnia 22 grudnia 2020 r.</w:t>
      </w:r>
    </w:p>
    <w:p w:rsidR="00BA3CE1" w:rsidRPr="002E499F" w:rsidRDefault="00BF361F" w:rsidP="002E499F">
      <w:pPr>
        <w:spacing w:line="276" w:lineRule="auto"/>
        <w:rPr>
          <w:rFonts w:ascii="Arial" w:hAnsi="Arial" w:cs="Arial"/>
          <w:b/>
        </w:rPr>
      </w:pPr>
      <w:r w:rsidRPr="002E499F">
        <w:rPr>
          <w:rFonts w:ascii="Arial" w:hAnsi="Arial" w:cs="Arial"/>
          <w:b/>
        </w:rPr>
        <w:t>Urząd Gminy Kobylnica</w:t>
      </w:r>
      <w:r w:rsidR="002E499F" w:rsidRPr="002E499F">
        <w:rPr>
          <w:rFonts w:ascii="Arial" w:hAnsi="Arial" w:cs="Arial"/>
          <w:b/>
        </w:rPr>
        <w:br/>
      </w:r>
      <w:r w:rsidRPr="002E499F">
        <w:rPr>
          <w:rFonts w:ascii="Arial" w:hAnsi="Arial" w:cs="Arial"/>
          <w:b/>
        </w:rPr>
        <w:t>ul. Główna 20</w:t>
      </w:r>
      <w:r w:rsidR="002E499F" w:rsidRPr="002E499F">
        <w:rPr>
          <w:rFonts w:ascii="Arial" w:hAnsi="Arial" w:cs="Arial"/>
          <w:b/>
        </w:rPr>
        <w:br/>
      </w:r>
      <w:r w:rsidRPr="002E499F">
        <w:rPr>
          <w:rFonts w:ascii="Arial" w:hAnsi="Arial" w:cs="Arial"/>
          <w:b/>
        </w:rPr>
        <w:t>76-251 Kobylnica</w:t>
      </w:r>
    </w:p>
    <w:p w:rsidR="00BA3CE1" w:rsidRPr="002E499F" w:rsidRDefault="00BA3CE1" w:rsidP="002E499F">
      <w:pPr>
        <w:pStyle w:val="Nagwek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E499F">
        <w:rPr>
          <w:rFonts w:ascii="Arial" w:hAnsi="Arial" w:cs="Arial"/>
          <w:color w:val="auto"/>
          <w:sz w:val="24"/>
          <w:szCs w:val="24"/>
        </w:rPr>
        <w:t xml:space="preserve">PLAN AUDYTU NA ROK </w:t>
      </w:r>
      <w:r w:rsidR="00BF361F" w:rsidRPr="002E499F">
        <w:rPr>
          <w:rFonts w:ascii="Arial" w:hAnsi="Arial" w:cs="Arial"/>
          <w:color w:val="auto"/>
          <w:sz w:val="24"/>
          <w:szCs w:val="24"/>
        </w:rPr>
        <w:t>2021</w:t>
      </w:r>
    </w:p>
    <w:p w:rsidR="00BA3CE1" w:rsidRPr="002E499F" w:rsidRDefault="00BA3CE1" w:rsidP="002E499F">
      <w:pPr>
        <w:pStyle w:val="Tekstblokowy"/>
        <w:spacing w:before="480" w:line="276" w:lineRule="auto"/>
        <w:ind w:left="0" w:right="-312"/>
        <w:rPr>
          <w:rFonts w:ascii="Arial" w:hAnsi="Arial" w:cs="Arial"/>
          <w:vertAlign w:val="superscript"/>
        </w:rPr>
      </w:pPr>
      <w:r w:rsidRPr="002E499F">
        <w:rPr>
          <w:rFonts w:ascii="Arial" w:hAnsi="Arial" w:cs="Arial"/>
        </w:rPr>
        <w:t>1. Jednostki sektora finansów publicznych mogące być przedmiotem audytu wewnętrznego</w:t>
      </w:r>
    </w:p>
    <w:tbl>
      <w:tblPr>
        <w:tblW w:w="4952" w:type="pct"/>
        <w:jc w:val="center"/>
        <w:tblInd w:w="175" w:type="dxa"/>
        <w:tblCellMar>
          <w:left w:w="70" w:type="dxa"/>
          <w:right w:w="70" w:type="dxa"/>
        </w:tblCellMar>
        <w:tblLook w:val="0000"/>
      </w:tblPr>
      <w:tblGrid>
        <w:gridCol w:w="559"/>
        <w:gridCol w:w="13447"/>
      </w:tblGrid>
      <w:tr w:rsidR="00BA3CE1" w:rsidRPr="002E499F" w:rsidTr="000A0E3B">
        <w:trPr>
          <w:cantSplit/>
          <w:trHeight w:val="4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ind w:left="-3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99F">
              <w:rPr>
                <w:rFonts w:ascii="Arial" w:hAnsi="Arial" w:cs="Arial"/>
                <w:b/>
                <w:bCs/>
                <w:sz w:val="22"/>
                <w:szCs w:val="22"/>
              </w:rPr>
              <w:t>Nazwa jednostki</w:t>
            </w:r>
          </w:p>
        </w:tc>
      </w:tr>
      <w:tr w:rsidR="00BA3CE1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Urząd Gminy Kobylnica</w:t>
            </w:r>
          </w:p>
        </w:tc>
      </w:tr>
      <w:tr w:rsidR="000A0E3B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Ośrodek Pomocy Społecznej w Kobylnicy</w:t>
            </w:r>
          </w:p>
        </w:tc>
      </w:tr>
      <w:tr w:rsidR="000A0E3B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Centrum Usług Wspólnych w Kobylnicy</w:t>
            </w:r>
          </w:p>
        </w:tc>
      </w:tr>
      <w:tr w:rsidR="000A0E3B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Gminne Centrum Kultury i Promocji w Kobylnicy</w:t>
            </w:r>
          </w:p>
        </w:tc>
      </w:tr>
      <w:tr w:rsidR="000A0E3B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Gminna Biblioteka Publiczna w Kobylnicy</w:t>
            </w:r>
          </w:p>
        </w:tc>
      </w:tr>
      <w:tr w:rsidR="000A0E3B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Szkoła Podstawowa w Kobylnicy</w:t>
            </w:r>
          </w:p>
        </w:tc>
      </w:tr>
      <w:tr w:rsidR="000A0E3B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Szkoła Podstawowa w Sycewicach</w:t>
            </w:r>
          </w:p>
        </w:tc>
      </w:tr>
      <w:tr w:rsidR="000A0E3B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Szkoła Podstawowa w Kończewie</w:t>
            </w:r>
          </w:p>
        </w:tc>
      </w:tr>
      <w:tr w:rsidR="000A0E3B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Szkoła Podstawowa w Kwakowie</w:t>
            </w:r>
          </w:p>
        </w:tc>
      </w:tr>
      <w:tr w:rsidR="000A0E3B" w:rsidRPr="002E499F" w:rsidTr="0075131B">
        <w:trPr>
          <w:cantSplit/>
          <w:trHeight w:val="26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3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B" w:rsidRPr="002E499F" w:rsidRDefault="000A0E3B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Szkoła Podstawowa w Słonowicach</w:t>
            </w:r>
          </w:p>
        </w:tc>
      </w:tr>
    </w:tbl>
    <w:p w:rsidR="00BA3CE1" w:rsidRPr="002E499F" w:rsidRDefault="00BA3CE1" w:rsidP="002E499F">
      <w:pPr>
        <w:pStyle w:val="Tekstblokowy"/>
        <w:spacing w:line="276" w:lineRule="auto"/>
        <w:ind w:left="0" w:right="-312"/>
        <w:rPr>
          <w:rFonts w:ascii="Arial" w:hAnsi="Arial" w:cs="Arial"/>
        </w:rPr>
      </w:pPr>
      <w:r w:rsidRPr="002E499F">
        <w:rPr>
          <w:rFonts w:ascii="Arial" w:hAnsi="Arial" w:cs="Arial"/>
        </w:rPr>
        <w:t xml:space="preserve">2. Wyniki przeprowadzonej analizy obszarów ryzyka </w:t>
      </w:r>
    </w:p>
    <w:p w:rsidR="00570132" w:rsidRPr="002E499F" w:rsidRDefault="00570132" w:rsidP="002E499F">
      <w:pPr>
        <w:spacing w:line="276" w:lineRule="auto"/>
        <w:jc w:val="both"/>
        <w:rPr>
          <w:rFonts w:ascii="Arial" w:hAnsi="Arial" w:cs="Arial"/>
        </w:rPr>
      </w:pPr>
      <w:r w:rsidRPr="002E499F">
        <w:rPr>
          <w:rFonts w:ascii="Arial" w:hAnsi="Arial" w:cs="Arial"/>
        </w:rPr>
        <w:t>Audytor dokonał wewnętrznego podziału wszystkich zadań na 3 grupy wg następującego porządku:</w:t>
      </w:r>
    </w:p>
    <w:p w:rsidR="00570132" w:rsidRPr="002E499F" w:rsidRDefault="00570132" w:rsidP="002E499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</w:rPr>
      </w:pPr>
      <w:r w:rsidRPr="002E499F">
        <w:rPr>
          <w:rFonts w:ascii="Arial" w:hAnsi="Arial" w:cs="Arial"/>
        </w:rPr>
        <w:t>zadania, których wynik końcowy jest w przedziale 70 – 100% - wysokie ryzyko zajścia nieprawidłowości</w:t>
      </w:r>
    </w:p>
    <w:p w:rsidR="00570132" w:rsidRPr="002E499F" w:rsidRDefault="00570132" w:rsidP="002E499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</w:rPr>
      </w:pPr>
      <w:r w:rsidRPr="002E499F">
        <w:rPr>
          <w:rFonts w:ascii="Arial" w:hAnsi="Arial" w:cs="Arial"/>
        </w:rPr>
        <w:t>zadania, których wynik końcowy jest w przedziale 40 – 69% - średnie ryzyko zajścia nieprawidłowości</w:t>
      </w:r>
    </w:p>
    <w:p w:rsidR="00570132" w:rsidRPr="002E499F" w:rsidRDefault="00570132" w:rsidP="002E499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</w:rPr>
      </w:pPr>
      <w:r w:rsidRPr="002E499F">
        <w:rPr>
          <w:rFonts w:ascii="Arial" w:hAnsi="Arial" w:cs="Arial"/>
        </w:rPr>
        <w:t>zadania, których wynik końcowy jest w przedziale 0 – 39% - niskie ryzyko zajścia nieprawidłowości</w:t>
      </w:r>
    </w:p>
    <w:p w:rsidR="00890460" w:rsidRPr="002E499F" w:rsidRDefault="00890460" w:rsidP="002E499F">
      <w:pPr>
        <w:suppressAutoHyphens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W w:w="4961" w:type="pct"/>
        <w:jc w:val="center"/>
        <w:tblCellMar>
          <w:left w:w="70" w:type="dxa"/>
          <w:right w:w="70" w:type="dxa"/>
        </w:tblCellMar>
        <w:tblLook w:val="0000"/>
      </w:tblPr>
      <w:tblGrid>
        <w:gridCol w:w="570"/>
        <w:gridCol w:w="3250"/>
        <w:gridCol w:w="2574"/>
        <w:gridCol w:w="3402"/>
        <w:gridCol w:w="4236"/>
      </w:tblGrid>
      <w:tr w:rsidR="00BA3CE1" w:rsidRPr="002E499F" w:rsidTr="002E499F">
        <w:trPr>
          <w:cantSplit/>
          <w:trHeight w:val="520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after="60" w:line="276" w:lineRule="auto"/>
              <w:ind w:left="-1917" w:firstLine="19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ind w:left="-1917" w:firstLine="19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Nazwa obszaru</w:t>
            </w:r>
          </w:p>
          <w:p w:rsidR="00BA3CE1" w:rsidRPr="002E499F" w:rsidRDefault="00BA3CE1" w:rsidP="002E499F">
            <w:pPr>
              <w:pStyle w:val="Tabela"/>
              <w:spacing w:before="60" w:line="276" w:lineRule="auto"/>
              <w:ind w:left="-1917" w:firstLine="180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ind w:left="-1917" w:firstLine="19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Wynik analizy ryzyka</w:t>
            </w:r>
          </w:p>
          <w:p w:rsidR="00BA3CE1" w:rsidRPr="002E499F" w:rsidRDefault="00BA3CE1" w:rsidP="002E499F">
            <w:pPr>
              <w:spacing w:line="276" w:lineRule="auto"/>
              <w:ind w:left="-1917" w:firstLine="1917"/>
              <w:jc w:val="center"/>
              <w:rPr>
                <w:rFonts w:ascii="Arial" w:hAnsi="Arial" w:cs="Arial"/>
                <w:sz w:val="18"/>
              </w:rPr>
            </w:pPr>
            <w:r w:rsidRPr="002E499F">
              <w:rPr>
                <w:rFonts w:ascii="Arial" w:hAnsi="Arial" w:cs="Arial"/>
                <w:sz w:val="16"/>
                <w:szCs w:val="16"/>
              </w:rPr>
              <w:t>/w %/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ind w:left="-1917" w:firstLine="19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Poziom ryzyka w obszarze</w:t>
            </w:r>
          </w:p>
          <w:p w:rsidR="00BA3CE1" w:rsidRPr="002E499F" w:rsidRDefault="00BA3CE1" w:rsidP="002E499F">
            <w:pPr>
              <w:spacing w:line="276" w:lineRule="auto"/>
              <w:ind w:left="-1917" w:firstLine="19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99F">
              <w:rPr>
                <w:rFonts w:ascii="Arial" w:hAnsi="Arial" w:cs="Arial"/>
                <w:sz w:val="16"/>
                <w:szCs w:val="16"/>
              </w:rPr>
              <w:t>/niski, średni, wysoki/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Bezpieczeństwo i utrzymanie  porządku publicznego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54,7%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Budżet gminy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68,0%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Dotacje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63,3%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67,2%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71,9%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wysoki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Inwestycje infrastrukturalne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67,2%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Kontrola  zarządcza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81,3%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wysoki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Kultura fizyczna i sport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66,4%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57,0%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Mienie komunalne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65,6%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Obrona cywilna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39,8%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niski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Obsługa administracyjna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68,8%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Ochrona danych osobowych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69,5%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64,8%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83,6%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wysoki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Podatki  i opłaty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60,9%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Polityka i pomoc społeczna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64,8%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Pozyskiwanie i wykorzystywanie środków pomocowych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69,5%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Promocja gminy, turystyka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69,5%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Rachunkowość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73,4%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wysoki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31B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Rolnictwo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40,6%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B" w:rsidRPr="002E499F" w:rsidRDefault="0075131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460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460" w:rsidRPr="002E499F" w:rsidRDefault="00890460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460" w:rsidRPr="002E499F" w:rsidRDefault="00890460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Systemy IT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0" w:rsidRPr="002E499F" w:rsidRDefault="00890460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76,6%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0" w:rsidRPr="002E499F" w:rsidRDefault="00890460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wysoki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0" w:rsidRPr="002E499F" w:rsidRDefault="00890460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 xml:space="preserve">Obowiązek prowadzenia audytu w zakresie bezpieczeństwa informacji wynika z § 20 ust. 2 </w:t>
            </w:r>
            <w:proofErr w:type="spellStart"/>
            <w:r w:rsidRPr="002E499F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2E499F">
              <w:rPr>
                <w:rFonts w:ascii="Arial" w:hAnsi="Arial" w:cs="Arial"/>
                <w:sz w:val="18"/>
                <w:szCs w:val="18"/>
              </w:rPr>
              <w:t xml:space="preserve"> 14 Rozporządzenia Rady Ministrów z dnia 12.04.2012r. w sprawie Krajowych Ram Interoperacyjności, minimalnych wymagań dla rejestrów publicznych i wymiany informacji w postaci elektronicznej oraz minimalnych wymagań dla systemów teleinformatycznych. </w:t>
            </w:r>
            <w:r w:rsidRPr="002E499F">
              <w:rPr>
                <w:rFonts w:ascii="Arial" w:hAnsi="Arial" w:cs="Arial"/>
                <w:sz w:val="18"/>
              </w:rPr>
              <w:t xml:space="preserve">Audyt należy przeprowadzać przynajmniej 1 raz w roku bez względu na wynik analizy ryzyka. </w:t>
            </w:r>
          </w:p>
        </w:tc>
      </w:tr>
      <w:tr w:rsidR="00890460" w:rsidRPr="002E499F" w:rsidTr="002E499F">
        <w:trPr>
          <w:cantSplit/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460" w:rsidRPr="002E499F" w:rsidRDefault="00890460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460" w:rsidRPr="002E499F" w:rsidRDefault="00890460" w:rsidP="002E49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9F">
              <w:rPr>
                <w:rFonts w:ascii="Arial" w:hAnsi="Arial" w:cs="Arial"/>
                <w:color w:val="000000"/>
                <w:sz w:val="20"/>
                <w:szCs w:val="20"/>
              </w:rPr>
              <w:t>Zamówienia publiczne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0" w:rsidRPr="002E499F" w:rsidRDefault="00890460" w:rsidP="002E4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9F">
              <w:rPr>
                <w:rFonts w:ascii="Arial" w:hAnsi="Arial" w:cs="Arial"/>
                <w:sz w:val="20"/>
                <w:szCs w:val="20"/>
              </w:rPr>
              <w:t>68,0%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0" w:rsidRPr="002E499F" w:rsidRDefault="00890460" w:rsidP="002E4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99F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0" w:rsidRPr="002E499F" w:rsidRDefault="00890460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CE1" w:rsidRPr="002E499F" w:rsidRDefault="00BA3CE1" w:rsidP="002E499F">
      <w:pPr>
        <w:keepNext/>
        <w:spacing w:before="240" w:after="60" w:line="276" w:lineRule="auto"/>
        <w:jc w:val="both"/>
        <w:rPr>
          <w:rFonts w:ascii="Arial" w:hAnsi="Arial" w:cs="Arial"/>
          <w:b/>
          <w:bCs/>
        </w:rPr>
      </w:pPr>
      <w:r w:rsidRPr="002E499F">
        <w:rPr>
          <w:rFonts w:ascii="Arial" w:hAnsi="Arial" w:cs="Arial"/>
          <w:b/>
          <w:bCs/>
        </w:rPr>
        <w:t>3. Planowane tematy audytu wewnętrznego</w:t>
      </w:r>
    </w:p>
    <w:p w:rsidR="00BA3CE1" w:rsidRPr="002E499F" w:rsidRDefault="00BA3CE1" w:rsidP="002E499F">
      <w:pPr>
        <w:keepNext/>
        <w:spacing w:before="120" w:after="60" w:line="276" w:lineRule="auto"/>
        <w:jc w:val="both"/>
        <w:rPr>
          <w:rFonts w:ascii="Arial" w:hAnsi="Arial" w:cs="Arial"/>
        </w:rPr>
      </w:pPr>
      <w:r w:rsidRPr="002E499F">
        <w:rPr>
          <w:rFonts w:ascii="Arial" w:hAnsi="Arial" w:cs="Arial"/>
          <w:b/>
          <w:bCs/>
        </w:rPr>
        <w:t>3.1. Planowane zadania zapewniające</w:t>
      </w:r>
    </w:p>
    <w:tbl>
      <w:tblPr>
        <w:tblW w:w="4965" w:type="pct"/>
        <w:jc w:val="center"/>
        <w:tblCellMar>
          <w:left w:w="70" w:type="dxa"/>
          <w:right w:w="70" w:type="dxa"/>
        </w:tblCellMar>
        <w:tblLook w:val="0000"/>
      </w:tblPr>
      <w:tblGrid>
        <w:gridCol w:w="598"/>
        <w:gridCol w:w="3126"/>
        <w:gridCol w:w="2320"/>
        <w:gridCol w:w="2320"/>
        <w:gridCol w:w="2334"/>
        <w:gridCol w:w="2042"/>
        <w:gridCol w:w="1303"/>
      </w:tblGrid>
      <w:tr w:rsidR="00BA3CE1" w:rsidRPr="002E499F" w:rsidTr="002E499F">
        <w:trPr>
          <w:cantSplit/>
          <w:trHeight w:val="1178"/>
          <w:tblHeader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Temat zadania zapewniającego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Nazwa obszaru</w:t>
            </w:r>
          </w:p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 xml:space="preserve">(nazwa obszaru w tabeli 2 </w:t>
            </w:r>
          </w:p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z kolumny 2)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Planowana liczba audytorów wewnętrznych przeprowadzających zadanie</w:t>
            </w:r>
          </w:p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(w etatach)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Planowany czas przeprowadzenia zadania</w:t>
            </w:r>
          </w:p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(w osobodniach)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Ewentualna </w:t>
            </w:r>
            <w:r w:rsidRPr="002E499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otrzeba</w:t>
            </w:r>
            <w:r w:rsidRPr="002E4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powołania rzeczoznawcy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Planowany termin realizacji  /w kwartałach/</w:t>
            </w:r>
          </w:p>
        </w:tc>
      </w:tr>
      <w:tr w:rsidR="00BA3CE1" w:rsidRPr="002E499F" w:rsidTr="002E499F">
        <w:trPr>
          <w:cantSplit/>
          <w:trHeight w:val="501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533887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</w:rPr>
              <w:t>Organizacja systemu gospodarowania odpadami oraz czystości i porządku na terenie Gminy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533887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</w:rPr>
              <w:t>Gospodarka komunalna i ochrona środowiska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533887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533887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Cs/>
                <w:sz w:val="18"/>
                <w:szCs w:val="18"/>
              </w:rPr>
              <w:t>brak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533887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17707D" w:rsidRPr="002E499F" w:rsidTr="002E499F">
        <w:trPr>
          <w:cantSplit/>
          <w:trHeight w:val="501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Bezpieczeństwo informacji – ocena zgodności systemu zarządzania bezpieczeństwa informacji z wymaganiami określonym w Rozporządzeniu RM w sprawie Krajowych Ram Interoperacyjności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Systemy IT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7D" w:rsidRPr="002E499F" w:rsidRDefault="0017707D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bCs/>
                <w:sz w:val="18"/>
                <w:szCs w:val="18"/>
              </w:rPr>
              <w:t>brak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I/II</w:t>
            </w:r>
          </w:p>
        </w:tc>
      </w:tr>
      <w:tr w:rsidR="0017707D" w:rsidRPr="002E499F" w:rsidTr="002E499F">
        <w:trPr>
          <w:cantSplit/>
          <w:trHeight w:val="501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Funkcjonowanie placówek oświatowych – SP w Kwakowie i SP w Sycewicach w aspekcie racjo lanego wykorzystania środków budżetowych przeznaczonych na wypłatę wynagrodzeń z tytułu godzin ponadwymiarowych i zastępstw doraźnych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Oświata i wychowanie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7D" w:rsidRPr="002E499F" w:rsidRDefault="0017707D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7D" w:rsidRPr="002E499F" w:rsidRDefault="0017707D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bCs/>
                <w:sz w:val="18"/>
                <w:szCs w:val="18"/>
              </w:rPr>
              <w:t>brak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II/III</w:t>
            </w:r>
          </w:p>
        </w:tc>
      </w:tr>
      <w:tr w:rsidR="0017707D" w:rsidRPr="002E499F" w:rsidTr="002E499F">
        <w:trPr>
          <w:cantSplit/>
          <w:trHeight w:val="501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 xml:space="preserve">Prowadzenie  dokumentacji dotyczącej funkcjonowania kontroli zarządczej w Urzędzie Gminy Kobylnica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Kontrola zarządcza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7D" w:rsidRPr="002E499F" w:rsidRDefault="0017707D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7D" w:rsidRPr="002E499F" w:rsidRDefault="0017707D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bCs/>
                <w:sz w:val="18"/>
                <w:szCs w:val="18"/>
              </w:rPr>
              <w:t>brak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III/IV</w:t>
            </w:r>
          </w:p>
        </w:tc>
      </w:tr>
      <w:tr w:rsidR="0017707D" w:rsidRPr="002E499F" w:rsidTr="002E499F">
        <w:trPr>
          <w:cantSplit/>
          <w:trHeight w:val="501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6F1709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Sprawozdawczość budżetowa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6F1709" w:rsidP="002E499F">
            <w:pPr>
              <w:pStyle w:val="Tabela"/>
              <w:spacing w:line="276" w:lineRule="auto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</w:rPr>
              <w:t>Budżety gminy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7D" w:rsidRPr="002E499F" w:rsidRDefault="0017707D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7D" w:rsidRPr="002E499F" w:rsidRDefault="0017707D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bCs/>
                <w:sz w:val="18"/>
                <w:szCs w:val="18"/>
              </w:rPr>
              <w:t>brak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7D" w:rsidRPr="002E499F" w:rsidRDefault="0017707D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93447B" w:rsidRPr="002E499F" w:rsidTr="002E499F">
        <w:trPr>
          <w:cantSplit/>
          <w:trHeight w:val="316"/>
          <w:jc w:val="center"/>
        </w:trPr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B" w:rsidRPr="002E499F" w:rsidRDefault="0093447B" w:rsidP="002E499F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B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2E499F" w:rsidRDefault="0093447B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CE1" w:rsidRPr="002E499F" w:rsidRDefault="00BA3CE1" w:rsidP="002E499F">
      <w:pPr>
        <w:keepNext/>
        <w:spacing w:before="120" w:after="60" w:line="276" w:lineRule="auto"/>
        <w:jc w:val="both"/>
        <w:rPr>
          <w:rFonts w:ascii="Arial" w:hAnsi="Arial" w:cs="Arial"/>
        </w:rPr>
      </w:pPr>
      <w:r w:rsidRPr="002E499F">
        <w:rPr>
          <w:rFonts w:ascii="Arial" w:hAnsi="Arial" w:cs="Arial"/>
          <w:b/>
          <w:bCs/>
        </w:rPr>
        <w:t>3.1.1 Kontynuacja zadań audytowych z roku poprzedniego</w:t>
      </w:r>
    </w:p>
    <w:tbl>
      <w:tblPr>
        <w:tblW w:w="4965" w:type="pct"/>
        <w:jc w:val="center"/>
        <w:tblInd w:w="36" w:type="dxa"/>
        <w:tblCellMar>
          <w:left w:w="70" w:type="dxa"/>
          <w:right w:w="70" w:type="dxa"/>
        </w:tblCellMar>
        <w:tblLook w:val="0000"/>
      </w:tblPr>
      <w:tblGrid>
        <w:gridCol w:w="598"/>
        <w:gridCol w:w="3126"/>
        <w:gridCol w:w="2320"/>
        <w:gridCol w:w="2320"/>
        <w:gridCol w:w="2334"/>
        <w:gridCol w:w="2042"/>
        <w:gridCol w:w="1303"/>
      </w:tblGrid>
      <w:tr w:rsidR="00BA3CE1" w:rsidRPr="002E499F" w:rsidTr="006F1709">
        <w:trPr>
          <w:cantSplit/>
          <w:trHeight w:val="117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Temat zadania zapewniającego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Nazwa obszaru</w:t>
            </w:r>
          </w:p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 xml:space="preserve">(nazwa obszaru w tabeli 2 </w:t>
            </w:r>
          </w:p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z kolumny 2)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Planowana liczba audytorów wewnętrznych przeprowadzających zadanie</w:t>
            </w:r>
          </w:p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(w etatach)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Planowany czas przeprowadzenia zadania</w:t>
            </w:r>
          </w:p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(w osobodniach)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Ewentualna </w:t>
            </w:r>
            <w:r w:rsidRPr="002E499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otrzeba</w:t>
            </w:r>
            <w:r w:rsidRPr="002E4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powołania rzeczoznawcy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6F1709" w:rsidRPr="002E499F" w:rsidTr="006F1709">
        <w:trPr>
          <w:cantSplit/>
          <w:trHeight w:val="598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9" w:rsidRPr="002E499F" w:rsidRDefault="006F1709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9" w:rsidRPr="002E499F" w:rsidRDefault="006F1709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1709" w:rsidRPr="002E499F" w:rsidRDefault="006F1709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</w:tbl>
    <w:p w:rsidR="00BA3CE1" w:rsidRPr="002E499F" w:rsidRDefault="00BA3CE1" w:rsidP="002E499F">
      <w:pPr>
        <w:keepNext/>
        <w:spacing w:before="480" w:after="60" w:line="276" w:lineRule="auto"/>
        <w:ind w:right="-312"/>
        <w:jc w:val="both"/>
        <w:rPr>
          <w:rFonts w:ascii="Arial" w:hAnsi="Arial" w:cs="Arial"/>
          <w:b/>
          <w:bCs/>
        </w:rPr>
      </w:pPr>
      <w:r w:rsidRPr="002E499F">
        <w:rPr>
          <w:rFonts w:ascii="Arial" w:hAnsi="Arial" w:cs="Arial"/>
          <w:b/>
          <w:bCs/>
        </w:rPr>
        <w:lastRenderedPageBreak/>
        <w:t>3.2. Planowane czynności doradcze</w:t>
      </w:r>
    </w:p>
    <w:tbl>
      <w:tblPr>
        <w:tblW w:w="4964" w:type="pct"/>
        <w:jc w:val="center"/>
        <w:tblInd w:w="105" w:type="dxa"/>
        <w:tblCellMar>
          <w:left w:w="70" w:type="dxa"/>
          <w:right w:w="70" w:type="dxa"/>
        </w:tblCellMar>
        <w:tblLook w:val="0000"/>
      </w:tblPr>
      <w:tblGrid>
        <w:gridCol w:w="559"/>
        <w:gridCol w:w="5613"/>
        <w:gridCol w:w="5009"/>
        <w:gridCol w:w="2859"/>
      </w:tblGrid>
      <w:tr w:rsidR="00BA3CE1" w:rsidRPr="002E499F" w:rsidTr="00896F82">
        <w:trPr>
          <w:cantSplit/>
          <w:trHeight w:val="117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Planowana liczba audytorów wewnętrznych przeprowadzających czynności doradcze</w:t>
            </w:r>
          </w:p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(w etatach)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Planowany czas przeprowadzenia czynności doradczych</w:t>
            </w:r>
          </w:p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(w osobodniach)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BA3CE1" w:rsidRPr="002E499F" w:rsidTr="00896F82">
        <w:trPr>
          <w:cantSplit/>
          <w:trHeight w:val="54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6F1709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6F1709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CE1" w:rsidRPr="002E499F" w:rsidRDefault="00BA3CE1" w:rsidP="002E499F">
      <w:pPr>
        <w:keepNext/>
        <w:spacing w:before="240" w:after="60" w:line="276" w:lineRule="auto"/>
        <w:ind w:right="-312"/>
        <w:jc w:val="both"/>
        <w:rPr>
          <w:rFonts w:ascii="Arial" w:hAnsi="Arial" w:cs="Arial"/>
          <w:b/>
          <w:bCs/>
        </w:rPr>
      </w:pPr>
      <w:r w:rsidRPr="002E499F">
        <w:rPr>
          <w:rFonts w:ascii="Arial" w:hAnsi="Arial" w:cs="Arial"/>
          <w:b/>
          <w:bCs/>
        </w:rPr>
        <w:t>4. Planowane czynności sprawdzające</w:t>
      </w:r>
    </w:p>
    <w:tbl>
      <w:tblPr>
        <w:tblW w:w="4981" w:type="pct"/>
        <w:jc w:val="center"/>
        <w:tblInd w:w="233" w:type="dxa"/>
        <w:tblCellMar>
          <w:left w:w="70" w:type="dxa"/>
          <w:right w:w="70" w:type="dxa"/>
        </w:tblCellMar>
        <w:tblLook w:val="0000"/>
      </w:tblPr>
      <w:tblGrid>
        <w:gridCol w:w="583"/>
        <w:gridCol w:w="5703"/>
        <w:gridCol w:w="4847"/>
        <w:gridCol w:w="2955"/>
      </w:tblGrid>
      <w:tr w:rsidR="00BA3CE1" w:rsidRPr="002E499F" w:rsidTr="00896F82">
        <w:trPr>
          <w:cantSplit/>
          <w:trHeight w:val="1178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Planowana liczba audytorów wewnętrznych przeprowadzających czynności  sprawdzające</w:t>
            </w:r>
          </w:p>
          <w:p w:rsidR="00BA3CE1" w:rsidRPr="002E499F" w:rsidRDefault="00BA3CE1" w:rsidP="002E4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(w etatach)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Planowany czas przeprowadzenia czynności sprawdzających</w:t>
            </w:r>
          </w:p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6"/>
                <w:szCs w:val="18"/>
              </w:rPr>
              <w:t>(w osobodniach)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BA3CE1" w:rsidRPr="002E499F" w:rsidTr="00896F82">
        <w:trPr>
          <w:cantSplit/>
          <w:trHeight w:val="63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CE1" w:rsidRPr="002E499F" w:rsidRDefault="00BA3CE1" w:rsidP="002E499F">
      <w:pPr>
        <w:keepNext/>
        <w:spacing w:before="240" w:after="60" w:line="276" w:lineRule="auto"/>
        <w:ind w:right="-312"/>
        <w:jc w:val="both"/>
        <w:rPr>
          <w:rFonts w:ascii="Arial" w:hAnsi="Arial" w:cs="Arial"/>
          <w:b/>
          <w:bCs/>
        </w:rPr>
      </w:pPr>
      <w:r w:rsidRPr="002E499F">
        <w:rPr>
          <w:rFonts w:ascii="Arial" w:hAnsi="Arial" w:cs="Arial"/>
          <w:b/>
          <w:bCs/>
        </w:rPr>
        <w:t>5. Informacje na temat cyklu audytu</w:t>
      </w:r>
    </w:p>
    <w:p w:rsidR="00BA3CE1" w:rsidRPr="002E499F" w:rsidRDefault="00BA3CE1" w:rsidP="002E499F">
      <w:pPr>
        <w:keepNext/>
        <w:spacing w:after="60" w:line="276" w:lineRule="auto"/>
        <w:ind w:right="110"/>
        <w:jc w:val="both"/>
        <w:rPr>
          <w:rFonts w:ascii="Arial" w:hAnsi="Arial" w:cs="Arial"/>
          <w:bCs/>
        </w:rPr>
      </w:pPr>
      <w:r w:rsidRPr="002E499F">
        <w:rPr>
          <w:rFonts w:ascii="Arial" w:hAnsi="Arial" w:cs="Arial"/>
          <w:bCs/>
        </w:rPr>
        <w:t>Cykl audytu /wyrażony w latach/ to iloraz liczby wszystkich obszarów ryzyka wykazanych w pkt. 2 w kolumnie 2 oraz liczby obszarów ryzyka wyznaczonych do przeprowadzania zadań zapewniających w roku następnym.</w:t>
      </w:r>
    </w:p>
    <w:p w:rsidR="006F1709" w:rsidRPr="002E499F" w:rsidRDefault="006F1709" w:rsidP="002E499F">
      <w:pPr>
        <w:keepNext/>
        <w:spacing w:after="60" w:line="276" w:lineRule="auto"/>
        <w:ind w:right="110"/>
        <w:jc w:val="both"/>
        <w:rPr>
          <w:rFonts w:ascii="Arial" w:hAnsi="Arial" w:cs="Arial"/>
          <w:bCs/>
        </w:rPr>
      </w:pPr>
      <w:r w:rsidRPr="002E499F">
        <w:rPr>
          <w:rFonts w:ascii="Arial" w:hAnsi="Arial" w:cs="Arial"/>
          <w:bCs/>
        </w:rPr>
        <w:t xml:space="preserve">Cykl audytu /w latach/ wynosi 23/5, czyli 4,6 </w:t>
      </w:r>
    </w:p>
    <w:p w:rsidR="00BA3CE1" w:rsidRPr="002E499F" w:rsidRDefault="00BA3CE1" w:rsidP="002E499F">
      <w:pPr>
        <w:keepNext/>
        <w:spacing w:before="240" w:after="60" w:line="276" w:lineRule="auto"/>
        <w:ind w:right="-312"/>
        <w:jc w:val="both"/>
        <w:rPr>
          <w:rFonts w:ascii="Arial" w:hAnsi="Arial" w:cs="Arial"/>
          <w:b/>
          <w:bCs/>
        </w:rPr>
      </w:pPr>
      <w:r w:rsidRPr="002E499F">
        <w:rPr>
          <w:rFonts w:ascii="Arial" w:hAnsi="Arial" w:cs="Arial"/>
          <w:b/>
          <w:bCs/>
        </w:rPr>
        <w:t>6. Analiza zasobów osobowych</w:t>
      </w:r>
    </w:p>
    <w:tbl>
      <w:tblPr>
        <w:tblW w:w="4964" w:type="pct"/>
        <w:jc w:val="center"/>
        <w:tblCellMar>
          <w:left w:w="70" w:type="dxa"/>
          <w:right w:w="70" w:type="dxa"/>
        </w:tblCellMar>
        <w:tblLook w:val="0000"/>
      </w:tblPr>
      <w:tblGrid>
        <w:gridCol w:w="520"/>
        <w:gridCol w:w="6941"/>
        <w:gridCol w:w="4279"/>
        <w:gridCol w:w="2300"/>
      </w:tblGrid>
      <w:tr w:rsidR="00BA3CE1" w:rsidRPr="002E499F" w:rsidTr="002E499F">
        <w:trPr>
          <w:cantSplit/>
          <w:trHeight w:val="911"/>
          <w:tblHeader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8"/>
                <w:szCs w:val="18"/>
              </w:rPr>
              <w:t>Zasoby osobowe komórki audytu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Ilość osobodni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BA3CE1" w:rsidRPr="002E499F" w:rsidTr="002E499F">
        <w:trPr>
          <w:cantSplit/>
          <w:trHeight w:val="44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Czas przeznaczony na realizację zadań zapewniających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CE1" w:rsidRPr="002E499F" w:rsidTr="002E499F">
        <w:trPr>
          <w:cantSplit/>
          <w:trHeight w:val="41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Czas przeznaczony na kontynuowanie zadań audytowych z roku poprzedniego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CE1" w:rsidRPr="002E499F" w:rsidTr="002E499F">
        <w:trPr>
          <w:cantSplit/>
          <w:trHeight w:val="42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Czas przeznaczony na realizację czynności doradczych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6F1709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CE1" w:rsidRPr="002E499F" w:rsidTr="002E499F">
        <w:trPr>
          <w:cantSplit/>
          <w:trHeight w:val="41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Czas przeznaczony na realizację czynności sprawdzających i monitorowanie realizacji zaleceń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CE1" w:rsidRPr="002E499F" w:rsidTr="002E499F">
        <w:trPr>
          <w:cantSplit/>
          <w:trHeight w:val="42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Czas przeznaczony na szkolenie i rozwój zawodowy /w tym samokształcenie/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CE1" w:rsidRPr="002E499F" w:rsidTr="002E499F">
        <w:trPr>
          <w:cantSplit/>
          <w:trHeight w:val="41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Czas przeznaczony na czynności organizacyjne w tym planowanie i sprawozdawczość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CE1" w:rsidRPr="002E499F" w:rsidTr="002E499F">
        <w:trPr>
          <w:cantSplit/>
          <w:trHeight w:val="39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Urlopy i inne nieobecności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CE1" w:rsidRPr="002E499F" w:rsidTr="002E499F">
        <w:trPr>
          <w:cantSplit/>
          <w:trHeight w:val="42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Rezerwa czasowa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93447B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CE1" w:rsidRPr="002E499F" w:rsidTr="002E499F">
        <w:trPr>
          <w:cantSplit/>
          <w:trHeight w:val="419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499F">
              <w:rPr>
                <w:rFonts w:ascii="Arial" w:hAnsi="Arial" w:cs="Arial"/>
                <w:sz w:val="18"/>
                <w:szCs w:val="18"/>
              </w:rPr>
              <w:t>Razem osobodni /dni roboczych w roku</w:t>
            </w:r>
            <w:r w:rsidR="006F1709" w:rsidRPr="002E499F">
              <w:rPr>
                <w:rFonts w:ascii="Arial" w:hAnsi="Arial" w:cs="Arial"/>
                <w:sz w:val="18"/>
                <w:szCs w:val="18"/>
              </w:rPr>
              <w:t xml:space="preserve"> w 2021</w:t>
            </w:r>
            <w:r w:rsidRPr="002E499F">
              <w:rPr>
                <w:rFonts w:ascii="Arial" w:hAnsi="Arial" w:cs="Arial"/>
                <w:sz w:val="18"/>
                <w:szCs w:val="18"/>
              </w:rPr>
              <w:t>/</w:t>
            </w:r>
            <w:r w:rsidR="006F1709" w:rsidRPr="002E4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709" w:rsidRPr="002E499F">
              <w:rPr>
                <w:rFonts w:ascii="Arial" w:hAnsi="Arial" w:cs="Arial"/>
                <w:b/>
                <w:sz w:val="18"/>
                <w:szCs w:val="18"/>
              </w:rPr>
              <w:t>252 dni – ½ z 252= 126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6F1709" w:rsidP="002E499F">
            <w:pPr>
              <w:pStyle w:val="Tabel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99F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1" w:rsidRPr="002E499F" w:rsidRDefault="00BA3CE1" w:rsidP="002E499F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51B8" w:rsidRPr="002E499F" w:rsidRDefault="008551B8" w:rsidP="002E499F">
      <w:pPr>
        <w:spacing w:line="276" w:lineRule="auto"/>
        <w:rPr>
          <w:rFonts w:ascii="Arial" w:hAnsi="Arial" w:cs="Arial"/>
        </w:rPr>
      </w:pPr>
    </w:p>
    <w:sectPr w:rsidR="008551B8" w:rsidRPr="002E499F" w:rsidSect="00890460">
      <w:pgSz w:w="16838" w:h="11906" w:orient="landscape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3CE1"/>
    <w:rsid w:val="000A0E3B"/>
    <w:rsid w:val="000B3491"/>
    <w:rsid w:val="0017707D"/>
    <w:rsid w:val="002E499F"/>
    <w:rsid w:val="0047378E"/>
    <w:rsid w:val="004F469D"/>
    <w:rsid w:val="00533887"/>
    <w:rsid w:val="00570132"/>
    <w:rsid w:val="006F1709"/>
    <w:rsid w:val="006F1C8B"/>
    <w:rsid w:val="0075131B"/>
    <w:rsid w:val="007D3F42"/>
    <w:rsid w:val="008048C7"/>
    <w:rsid w:val="008551B8"/>
    <w:rsid w:val="00890460"/>
    <w:rsid w:val="0093447B"/>
    <w:rsid w:val="00B60415"/>
    <w:rsid w:val="00BA3CE1"/>
    <w:rsid w:val="00BF361F"/>
    <w:rsid w:val="00C91971"/>
    <w:rsid w:val="00CF766D"/>
    <w:rsid w:val="00FD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4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3CE1"/>
    <w:pPr>
      <w:keepNext/>
      <w:ind w:left="-709" w:firstLine="709"/>
      <w:outlineLvl w:val="1"/>
    </w:pPr>
    <w:rPr>
      <w:b/>
      <w:bCs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CE1"/>
    <w:pPr>
      <w:keepNext/>
      <w:tabs>
        <w:tab w:val="left" w:pos="7480"/>
      </w:tabs>
      <w:jc w:val="right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3CE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C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">
    <w:name w:val="Tabela"/>
    <w:next w:val="Normalny"/>
    <w:rsid w:val="00BA3C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BA3CE1"/>
    <w:pPr>
      <w:spacing w:before="240" w:after="60"/>
      <w:ind w:left="357" w:right="346"/>
      <w:jc w:val="both"/>
    </w:pPr>
    <w:rPr>
      <w:b/>
    </w:rPr>
  </w:style>
  <w:style w:type="paragraph" w:styleId="Tytu">
    <w:name w:val="Title"/>
    <w:basedOn w:val="Normalny"/>
    <w:link w:val="TytuZnak"/>
    <w:qFormat/>
    <w:rsid w:val="0047378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737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2020</dc:title>
  <dc:creator>TEST</dc:creator>
  <cp:keywords>plan, audyt, kobylnica</cp:keywords>
  <cp:lastModifiedBy>UGK</cp:lastModifiedBy>
  <cp:revision>7</cp:revision>
  <dcterms:created xsi:type="dcterms:W3CDTF">2020-12-04T19:43:00Z</dcterms:created>
  <dcterms:modified xsi:type="dcterms:W3CDTF">2020-12-30T06:59:00Z</dcterms:modified>
</cp:coreProperties>
</file>