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29EF" w14:textId="5BBB9F1B" w:rsidR="00833503" w:rsidRDefault="00D2605B" w:rsidP="005D17BE">
      <w:pPr>
        <w:spacing w:before="170" w:after="57"/>
        <w:jc w:val="right"/>
      </w:pPr>
      <w:r>
        <w:rPr>
          <w:rFonts w:cstheme="minorHAnsi"/>
          <w:b/>
          <w:bCs/>
          <w:i/>
        </w:rPr>
        <w:t>Załącznik do</w:t>
      </w:r>
      <w:r w:rsidR="005D17BE">
        <w:br/>
      </w:r>
      <w:r>
        <w:rPr>
          <w:rFonts w:cstheme="minorHAnsi"/>
          <w:b/>
          <w:bCs/>
          <w:i/>
        </w:rPr>
        <w:t>Uchwały Nr XXXIV/291/2021</w:t>
      </w:r>
      <w:r w:rsidR="005D17BE">
        <w:br/>
      </w:r>
      <w:r>
        <w:rPr>
          <w:rFonts w:cstheme="minorHAnsi"/>
          <w:b/>
          <w:bCs/>
          <w:i/>
        </w:rPr>
        <w:t>Rady Gminy Kobylnica</w:t>
      </w:r>
      <w:r w:rsidR="005D17BE">
        <w:br/>
      </w:r>
      <w:r>
        <w:rPr>
          <w:rFonts w:cstheme="minorHAnsi"/>
          <w:b/>
          <w:bCs/>
          <w:i/>
        </w:rPr>
        <w:t>z dnia 18 marca 2021 roku</w:t>
      </w:r>
    </w:p>
    <w:p w14:paraId="0BA763FC" w14:textId="0799AADA" w:rsidR="00833503" w:rsidRPr="005D17BE" w:rsidRDefault="00D2605B" w:rsidP="005D17BE">
      <w:pPr>
        <w:pStyle w:val="Nagwek1"/>
        <w:spacing w:after="240"/>
        <w:jc w:val="center"/>
        <w:rPr>
          <w:rFonts w:ascii="Calibri" w:hAnsi="Calibri" w:cs="Calibri"/>
          <w:color w:val="auto"/>
          <w:sz w:val="22"/>
          <w:szCs w:val="22"/>
        </w:rPr>
      </w:pPr>
      <w:r w:rsidRPr="005D17BE">
        <w:rPr>
          <w:rFonts w:ascii="Calibri" w:hAnsi="Calibri" w:cs="Calibri"/>
          <w:color w:val="auto"/>
          <w:sz w:val="22"/>
          <w:szCs w:val="22"/>
        </w:rPr>
        <w:t>Sprawozdanie z realizacji zadań z zakresu wspierania rodziny dla Gminy Kobylnica w roku 2020</w:t>
      </w:r>
    </w:p>
    <w:tbl>
      <w:tblPr>
        <w:tblW w:w="5000" w:type="pct"/>
        <w:tblLook w:val="04A0" w:firstRow="1" w:lastRow="0" w:firstColumn="1" w:lastColumn="0" w:noHBand="0" w:noVBand="1"/>
      </w:tblPr>
      <w:tblGrid>
        <w:gridCol w:w="704"/>
        <w:gridCol w:w="3826"/>
        <w:gridCol w:w="4532"/>
      </w:tblGrid>
      <w:tr w:rsidR="00833503" w14:paraId="570333B5" w14:textId="77777777" w:rsidTr="005D17BE">
        <w:trPr>
          <w:tblHeader/>
        </w:trPr>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B369D4" w14:textId="77777777" w:rsidR="00833503" w:rsidRDefault="00D2605B">
            <w:pPr>
              <w:spacing w:after="0"/>
              <w:jc w:val="center"/>
            </w:pPr>
            <w:r>
              <w:rPr>
                <w:rFonts w:cstheme="minorHAnsi"/>
                <w:b/>
                <w:bCs/>
              </w:rPr>
              <w:t xml:space="preserve">zadania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0EFB519" w14:textId="77777777" w:rsidR="00833503" w:rsidRDefault="00D2605B">
            <w:pPr>
              <w:spacing w:after="0"/>
              <w:jc w:val="center"/>
            </w:pPr>
            <w:r>
              <w:rPr>
                <w:rFonts w:cstheme="minorHAnsi"/>
                <w:b/>
                <w:bCs/>
              </w:rPr>
              <w:t>wskaźniki realizacji działań</w:t>
            </w:r>
          </w:p>
        </w:tc>
      </w:tr>
      <w:tr w:rsidR="00833503" w14:paraId="49FF0C7E"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30E3865D" w14:textId="77777777" w:rsidR="00833503" w:rsidRDefault="00D2605B">
            <w:pPr>
              <w:numPr>
                <w:ilvl w:val="0"/>
                <w:numId w:val="4"/>
              </w:numPr>
              <w:spacing w:after="0"/>
            </w:pPr>
            <w:r>
              <w:rPr>
                <w:rFonts w:cstheme="minorHAnsi"/>
              </w:rPr>
              <w:t>zapewnienie pomocy materialnej i rzeczowej ubogim rodzinom</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3A66EEF" w14:textId="77777777" w:rsidR="00833503" w:rsidRDefault="00D2605B">
            <w:pPr>
              <w:spacing w:after="0"/>
            </w:pPr>
            <w:r>
              <w:rPr>
                <w:rFonts w:cstheme="minorHAnsi"/>
                <w:b/>
              </w:rPr>
              <w:t>liczba i formy udzielonej pomocy:</w:t>
            </w:r>
          </w:p>
          <w:p w14:paraId="42FA95CC" w14:textId="77777777" w:rsidR="00833503" w:rsidRDefault="00D2605B">
            <w:pPr>
              <w:numPr>
                <w:ilvl w:val="0"/>
                <w:numId w:val="1"/>
              </w:numPr>
              <w:spacing w:before="227" w:after="0"/>
            </w:pPr>
            <w:r>
              <w:rPr>
                <w:rFonts w:cstheme="minorHAnsi"/>
              </w:rPr>
              <w:t>pomoc finansowa w postaci:</w:t>
            </w:r>
          </w:p>
          <w:p w14:paraId="22519E2F" w14:textId="7944FB0E" w:rsidR="00833503" w:rsidRDefault="00D2605B">
            <w:pPr>
              <w:numPr>
                <w:ilvl w:val="0"/>
                <w:numId w:val="1"/>
              </w:numPr>
              <w:spacing w:after="0"/>
            </w:pPr>
            <w:r>
              <w:rPr>
                <w:rFonts w:cstheme="minorHAnsi"/>
              </w:rPr>
              <w:t>zasiłków celowych, celowych na żywność, okresowych, specjalnych zasiłków celowych, zasiłków stałych,</w:t>
            </w:r>
          </w:p>
          <w:p w14:paraId="302E3A35" w14:textId="77777777" w:rsidR="00833503" w:rsidRDefault="00D2605B">
            <w:pPr>
              <w:numPr>
                <w:ilvl w:val="0"/>
                <w:numId w:val="1"/>
              </w:numPr>
              <w:spacing w:after="0"/>
            </w:pPr>
            <w:r>
              <w:rPr>
                <w:rFonts w:cstheme="minorHAnsi"/>
              </w:rPr>
              <w:t>pomoc rzeczowa w postaci żywności, pomoc prawna, psychologiczna, pomoc usługowa,</w:t>
            </w:r>
          </w:p>
          <w:p w14:paraId="787BC184" w14:textId="77777777" w:rsidR="00833503" w:rsidRDefault="00D2605B">
            <w:pPr>
              <w:numPr>
                <w:ilvl w:val="0"/>
                <w:numId w:val="1"/>
              </w:numPr>
              <w:spacing w:after="0"/>
            </w:pPr>
            <w:r>
              <w:rPr>
                <w:rFonts w:cstheme="minorHAnsi"/>
              </w:rPr>
              <w:t>świadczenia rodzinne wraz z dodatkami do zasiłku rodzinnego,</w:t>
            </w:r>
          </w:p>
          <w:p w14:paraId="3EBBE2FC" w14:textId="77777777" w:rsidR="00833503" w:rsidRDefault="00D2605B">
            <w:pPr>
              <w:numPr>
                <w:ilvl w:val="0"/>
                <w:numId w:val="1"/>
              </w:numPr>
              <w:spacing w:after="0"/>
            </w:pPr>
            <w:r>
              <w:rPr>
                <w:rFonts w:cstheme="minorHAnsi"/>
              </w:rPr>
              <w:t xml:space="preserve">świadczenia z Funduszu Alimentacyjnego, </w:t>
            </w:r>
          </w:p>
          <w:p w14:paraId="48FFA51A" w14:textId="77777777" w:rsidR="00833503" w:rsidRDefault="00D2605B">
            <w:pPr>
              <w:numPr>
                <w:ilvl w:val="0"/>
                <w:numId w:val="1"/>
              </w:numPr>
              <w:spacing w:after="0"/>
            </w:pPr>
            <w:r>
              <w:rPr>
                <w:rFonts w:cstheme="minorHAnsi"/>
              </w:rPr>
              <w:t>świadczenia dla opiekunów,</w:t>
            </w:r>
          </w:p>
          <w:p w14:paraId="126DC232" w14:textId="77777777" w:rsidR="00833503" w:rsidRDefault="00D2605B">
            <w:pPr>
              <w:numPr>
                <w:ilvl w:val="0"/>
                <w:numId w:val="1"/>
              </w:numPr>
              <w:spacing w:after="0"/>
            </w:pPr>
            <w:r>
              <w:rPr>
                <w:rFonts w:cstheme="minorHAnsi"/>
              </w:rPr>
              <w:t>dodatki mieszkaniowe wraz z dodatkami energetycznymi,</w:t>
            </w:r>
          </w:p>
          <w:p w14:paraId="17BFB349" w14:textId="77777777" w:rsidR="00833503" w:rsidRDefault="00D2605B">
            <w:pPr>
              <w:numPr>
                <w:ilvl w:val="0"/>
                <w:numId w:val="1"/>
              </w:numPr>
              <w:spacing w:after="0"/>
            </w:pPr>
            <w:r>
              <w:rPr>
                <w:rFonts w:cstheme="minorHAnsi"/>
              </w:rPr>
              <w:t>świadczenie wychowawcze,</w:t>
            </w:r>
          </w:p>
          <w:p w14:paraId="304DB70F" w14:textId="77777777" w:rsidR="00833503" w:rsidRDefault="00D2605B">
            <w:pPr>
              <w:numPr>
                <w:ilvl w:val="0"/>
                <w:numId w:val="1"/>
              </w:numPr>
              <w:spacing w:after="0"/>
            </w:pPr>
            <w:r>
              <w:rPr>
                <w:rFonts w:cstheme="minorHAnsi"/>
              </w:rPr>
              <w:t>pomoc w postaci pracy asystenta rodziny z daną rodziną,</w:t>
            </w:r>
          </w:p>
          <w:p w14:paraId="3074957D" w14:textId="77777777" w:rsidR="00833503" w:rsidRDefault="00D2605B">
            <w:pPr>
              <w:spacing w:before="283" w:after="283"/>
            </w:pPr>
            <w:r>
              <w:rPr>
                <w:rFonts w:cstheme="minorHAnsi"/>
                <w:b/>
              </w:rPr>
              <w:t>liczba rodzin objętych pomocą:</w:t>
            </w:r>
          </w:p>
          <w:p w14:paraId="0397AA7D" w14:textId="77777777" w:rsidR="00833503" w:rsidRDefault="00D2605B">
            <w:pPr>
              <w:numPr>
                <w:ilvl w:val="0"/>
                <w:numId w:val="2"/>
              </w:numPr>
              <w:spacing w:after="0"/>
            </w:pPr>
            <w:r>
              <w:rPr>
                <w:rFonts w:cstheme="minorHAnsi"/>
                <w:b/>
              </w:rPr>
              <w:t xml:space="preserve">269 rodzin </w:t>
            </w:r>
            <w:r>
              <w:rPr>
                <w:rFonts w:cstheme="minorHAnsi"/>
              </w:rPr>
              <w:t>skorzystało z pomocy społecznej,</w:t>
            </w:r>
          </w:p>
          <w:p w14:paraId="6C743B39" w14:textId="77777777" w:rsidR="00833503" w:rsidRDefault="00D2605B">
            <w:pPr>
              <w:numPr>
                <w:ilvl w:val="0"/>
                <w:numId w:val="2"/>
              </w:numPr>
              <w:spacing w:after="0"/>
            </w:pPr>
            <w:r>
              <w:rPr>
                <w:rFonts w:cstheme="minorHAnsi"/>
              </w:rPr>
              <w:t xml:space="preserve">w ramach świadczeń rodzinnych skorzystało </w:t>
            </w:r>
            <w:r>
              <w:rPr>
                <w:rFonts w:cstheme="minorHAnsi"/>
                <w:b/>
              </w:rPr>
              <w:t>1088 osób</w:t>
            </w:r>
            <w:r>
              <w:rPr>
                <w:rFonts w:cstheme="minorHAnsi"/>
              </w:rPr>
              <w:t>,</w:t>
            </w:r>
          </w:p>
          <w:p w14:paraId="4210F44A" w14:textId="77777777" w:rsidR="00833503" w:rsidRDefault="00D2605B">
            <w:pPr>
              <w:numPr>
                <w:ilvl w:val="0"/>
                <w:numId w:val="2"/>
              </w:numPr>
              <w:spacing w:after="0"/>
            </w:pPr>
            <w:r>
              <w:rPr>
                <w:rFonts w:cstheme="minorHAnsi"/>
                <w:b/>
              </w:rPr>
              <w:t>107 osób</w:t>
            </w:r>
            <w:r>
              <w:rPr>
                <w:rFonts w:cstheme="minorHAnsi"/>
              </w:rPr>
              <w:t xml:space="preserve"> pobierało świadczenia alimentacyjne z Funduszu Alimentacyjnego, </w:t>
            </w:r>
          </w:p>
          <w:p w14:paraId="1F789B05" w14:textId="77777777" w:rsidR="00833503" w:rsidRDefault="00D2605B">
            <w:pPr>
              <w:numPr>
                <w:ilvl w:val="0"/>
                <w:numId w:val="2"/>
              </w:numPr>
              <w:spacing w:after="0"/>
            </w:pPr>
            <w:r>
              <w:rPr>
                <w:rFonts w:cstheme="minorHAnsi"/>
              </w:rPr>
              <w:t xml:space="preserve">w ramach świadczeń wychowawczych tzw. 500+ pomoc otrzymało </w:t>
            </w:r>
            <w:r>
              <w:rPr>
                <w:rFonts w:cstheme="minorHAnsi"/>
                <w:b/>
              </w:rPr>
              <w:t>2.836 dzieci</w:t>
            </w:r>
            <w:r>
              <w:rPr>
                <w:rFonts w:cstheme="minorHAnsi"/>
              </w:rPr>
              <w:t>.</w:t>
            </w:r>
          </w:p>
          <w:p w14:paraId="70DFC403" w14:textId="77777777" w:rsidR="00833503" w:rsidRDefault="00D2605B">
            <w:pPr>
              <w:numPr>
                <w:ilvl w:val="0"/>
                <w:numId w:val="2"/>
              </w:numPr>
              <w:spacing w:after="283"/>
            </w:pPr>
            <w:r>
              <w:rPr>
                <w:rFonts w:cstheme="minorHAnsi"/>
              </w:rPr>
              <w:t xml:space="preserve">Program Dobry Start </w:t>
            </w:r>
            <w:r>
              <w:rPr>
                <w:rFonts w:cstheme="minorHAnsi"/>
                <w:b/>
              </w:rPr>
              <w:t xml:space="preserve">1778 </w:t>
            </w:r>
            <w:r>
              <w:rPr>
                <w:rFonts w:cstheme="minorHAnsi"/>
              </w:rPr>
              <w:t>dzieci</w:t>
            </w:r>
          </w:p>
          <w:p w14:paraId="536FA5F1" w14:textId="77777777" w:rsidR="00833503" w:rsidRDefault="00D2605B">
            <w:pPr>
              <w:spacing w:after="0"/>
            </w:pPr>
            <w:r>
              <w:rPr>
                <w:rFonts w:cstheme="minorHAnsi"/>
                <w:b/>
              </w:rPr>
              <w:t>Programy profilaktyczne:</w:t>
            </w:r>
          </w:p>
          <w:p w14:paraId="7D3DFC51" w14:textId="77777777" w:rsidR="00833503" w:rsidRDefault="00D2605B">
            <w:pPr>
              <w:numPr>
                <w:ilvl w:val="0"/>
                <w:numId w:val="3"/>
              </w:numPr>
              <w:spacing w:after="0"/>
            </w:pPr>
            <w:r>
              <w:rPr>
                <w:rFonts w:cstheme="minorHAnsi"/>
                <w:b/>
              </w:rPr>
              <w:t xml:space="preserve">BORELIOZA, </w:t>
            </w:r>
            <w:r>
              <w:rPr>
                <w:rFonts w:cstheme="minorHAnsi"/>
              </w:rPr>
              <w:t>przebadano 24 osoby. Koszt Programu w 2020 roku 1.830,00 zł,</w:t>
            </w:r>
          </w:p>
          <w:p w14:paraId="4E05B399" w14:textId="77777777" w:rsidR="00833503" w:rsidRDefault="00D2605B">
            <w:pPr>
              <w:numPr>
                <w:ilvl w:val="0"/>
                <w:numId w:val="3"/>
              </w:numPr>
              <w:spacing w:after="0"/>
            </w:pPr>
            <w:r>
              <w:rPr>
                <w:rFonts w:cstheme="minorHAnsi"/>
                <w:b/>
              </w:rPr>
              <w:lastRenderedPageBreak/>
              <w:t xml:space="preserve">ZAKAŻENIA HCV, </w:t>
            </w:r>
            <w:r>
              <w:rPr>
                <w:rFonts w:cstheme="minorHAnsi"/>
              </w:rPr>
              <w:t>przebadano 25 osób. Koszt programu: 1.450,00 zł,</w:t>
            </w:r>
          </w:p>
          <w:p w14:paraId="4BC7DE4E" w14:textId="77777777" w:rsidR="00833503" w:rsidRDefault="00D2605B">
            <w:pPr>
              <w:numPr>
                <w:ilvl w:val="0"/>
                <w:numId w:val="3"/>
              </w:numPr>
              <w:spacing w:after="0"/>
            </w:pPr>
            <w:r>
              <w:rPr>
                <w:rFonts w:cstheme="minorHAnsi"/>
                <w:b/>
              </w:rPr>
              <w:t xml:space="preserve">SZCZEPIENIA HPV, </w:t>
            </w:r>
            <w:r>
              <w:rPr>
                <w:rFonts w:cstheme="minorHAnsi"/>
              </w:rPr>
              <w:t xml:space="preserve">podano 63 dawki szczepionek, z tego 32 dziewczynki otrzymały I dawkę, 31 dziewczynek otrzymało II dawki, </w:t>
            </w:r>
          </w:p>
          <w:p w14:paraId="4DA83B7D" w14:textId="77777777" w:rsidR="00833503" w:rsidRDefault="00D2605B">
            <w:pPr>
              <w:numPr>
                <w:ilvl w:val="0"/>
                <w:numId w:val="3"/>
              </w:numPr>
              <w:spacing w:after="0"/>
            </w:pPr>
            <w:r>
              <w:rPr>
                <w:rFonts w:cstheme="minorHAnsi"/>
              </w:rPr>
              <w:t>Koszt programu: 25.013,00 zł.</w:t>
            </w:r>
          </w:p>
        </w:tc>
      </w:tr>
      <w:tr w:rsidR="00833503" w14:paraId="4B67E6AE"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588F0EB2" w14:textId="77777777" w:rsidR="00833503" w:rsidRDefault="00D2605B">
            <w:pPr>
              <w:numPr>
                <w:ilvl w:val="0"/>
                <w:numId w:val="4"/>
              </w:numPr>
              <w:spacing w:after="0"/>
            </w:pPr>
            <w:r>
              <w:rPr>
                <w:rFonts w:cstheme="minorHAnsi"/>
              </w:rPr>
              <w:lastRenderedPageBreak/>
              <w:t>objęcie dożywianiem wszystkich tego wymagających w tym dzieci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0333A31A" w14:textId="77777777" w:rsidR="00833503" w:rsidRDefault="00D2605B">
            <w:pPr>
              <w:spacing w:after="170"/>
            </w:pPr>
            <w:r>
              <w:rPr>
                <w:rFonts w:cstheme="minorHAnsi"/>
                <w:b/>
              </w:rPr>
              <w:t>liczba dzieci korzystających z posiłków:</w:t>
            </w:r>
          </w:p>
          <w:p w14:paraId="6F04C727" w14:textId="77777777" w:rsidR="00833503" w:rsidRDefault="00D2605B">
            <w:pPr>
              <w:spacing w:after="0"/>
            </w:pPr>
            <w:r>
              <w:rPr>
                <w:rFonts w:cstheme="minorHAnsi"/>
              </w:rPr>
              <w:t xml:space="preserve">Programem „Posiłek w szkole i w domu” w 2020 roku objęto </w:t>
            </w:r>
            <w:r>
              <w:rPr>
                <w:rFonts w:cstheme="minorHAnsi"/>
                <w:b/>
              </w:rPr>
              <w:t>395 osób.</w:t>
            </w:r>
          </w:p>
          <w:p w14:paraId="2559118B" w14:textId="77777777" w:rsidR="00833503" w:rsidRDefault="00D2605B">
            <w:pPr>
              <w:spacing w:after="0"/>
            </w:pPr>
            <w:r>
              <w:rPr>
                <w:rFonts w:cstheme="minorHAnsi"/>
                <w:b/>
              </w:rPr>
              <w:t>126 osób</w:t>
            </w:r>
            <w:r>
              <w:rPr>
                <w:rFonts w:cstheme="minorHAnsi"/>
              </w:rPr>
              <w:t xml:space="preserve"> korzystało z dożywiania, w tym:</w:t>
            </w:r>
          </w:p>
          <w:p w14:paraId="6502BAF7" w14:textId="77777777" w:rsidR="00833503" w:rsidRDefault="00D2605B">
            <w:pPr>
              <w:spacing w:after="0"/>
            </w:pPr>
            <w:r>
              <w:rPr>
                <w:rFonts w:cstheme="minorHAnsi"/>
                <w:b/>
              </w:rPr>
              <w:t>114 dzieci</w:t>
            </w:r>
            <w:r>
              <w:rPr>
                <w:rFonts w:cstheme="minorHAnsi"/>
              </w:rPr>
              <w:t xml:space="preserve"> objętych zostało dożywianiem,</w:t>
            </w:r>
          </w:p>
          <w:p w14:paraId="34CB7BC9" w14:textId="77777777" w:rsidR="00833503" w:rsidRDefault="00D2605B">
            <w:pPr>
              <w:spacing w:after="0"/>
            </w:pPr>
            <w:r>
              <w:rPr>
                <w:rFonts w:cstheme="minorHAnsi"/>
                <w:b/>
              </w:rPr>
              <w:t xml:space="preserve">143 osoby </w:t>
            </w:r>
            <w:r>
              <w:rPr>
                <w:rFonts w:cstheme="minorHAnsi"/>
              </w:rPr>
              <w:t>otrzymały pomoc finansową na zakup żywności wydając na ten cel 114.975 zł</w:t>
            </w:r>
          </w:p>
          <w:p w14:paraId="7D5890A1" w14:textId="77777777" w:rsidR="00833503" w:rsidRDefault="00D2605B">
            <w:pPr>
              <w:spacing w:after="0"/>
            </w:pPr>
            <w:r>
              <w:rPr>
                <w:rFonts w:cstheme="minorHAnsi"/>
              </w:rPr>
              <w:t xml:space="preserve">Koszt Programu ogółem: </w:t>
            </w:r>
            <w:r>
              <w:rPr>
                <w:rFonts w:cstheme="minorHAnsi"/>
                <w:b/>
              </w:rPr>
              <w:t>212.794 zł z tego:</w:t>
            </w:r>
          </w:p>
          <w:p w14:paraId="49B15CAF" w14:textId="77777777" w:rsidR="00833503" w:rsidRDefault="00D2605B">
            <w:pPr>
              <w:spacing w:after="0"/>
            </w:pPr>
            <w:r>
              <w:rPr>
                <w:rFonts w:cstheme="minorHAnsi"/>
                <w:b/>
              </w:rPr>
              <w:t xml:space="preserve">170.235 zł </w:t>
            </w:r>
            <w:r>
              <w:rPr>
                <w:rFonts w:cstheme="minorHAnsi"/>
              </w:rPr>
              <w:t>środki z budżetu państwa</w:t>
            </w:r>
            <w:r>
              <w:rPr>
                <w:rFonts w:cstheme="minorHAnsi"/>
                <w:b/>
              </w:rPr>
              <w:t>,</w:t>
            </w:r>
          </w:p>
          <w:p w14:paraId="343D8A81" w14:textId="77777777" w:rsidR="00833503" w:rsidRDefault="00D2605B">
            <w:pPr>
              <w:spacing w:after="283"/>
            </w:pPr>
            <w:r>
              <w:rPr>
                <w:rFonts w:cstheme="minorHAnsi"/>
                <w:b/>
              </w:rPr>
              <w:t xml:space="preserve">42.559 zł </w:t>
            </w:r>
            <w:r>
              <w:rPr>
                <w:rFonts w:cstheme="minorHAnsi"/>
              </w:rPr>
              <w:t>z budżetu Gminy.</w:t>
            </w:r>
          </w:p>
          <w:p w14:paraId="37F7440A" w14:textId="77777777" w:rsidR="00833503" w:rsidRDefault="00D2605B">
            <w:pPr>
              <w:spacing w:after="0"/>
            </w:pPr>
            <w:r>
              <w:rPr>
                <w:rFonts w:cstheme="minorHAnsi"/>
              </w:rPr>
              <w:t xml:space="preserve">Produkty żywnościowe w postaci: mleka, ryżu, kaszy, przetworów mięsnych i warzywnych, koncentratu pomidor, cukru, mąki, makaronu, sera wydano w 2020roku dla  </w:t>
            </w:r>
            <w:r>
              <w:rPr>
                <w:rFonts w:cstheme="minorHAnsi"/>
                <w:b/>
              </w:rPr>
              <w:t>587 osób, łącznie wydając 2.513 paczek żywnościowych.</w:t>
            </w:r>
          </w:p>
          <w:p w14:paraId="23FA10EC" w14:textId="77777777" w:rsidR="00833503" w:rsidRDefault="00D2605B">
            <w:pPr>
              <w:spacing w:after="0"/>
            </w:pPr>
            <w:r>
              <w:rPr>
                <w:rFonts w:cstheme="minorHAnsi"/>
              </w:rPr>
              <w:t xml:space="preserve">Łącznie w ramach „Programu Operacyjnego Pomoc Żywnościowa w podprogramie 2018” Ośrodek Pomocy Społecznej w Kobylnicy rozdysponował wśród podopiecznych ponad </w:t>
            </w:r>
            <w:r>
              <w:rPr>
                <w:rFonts w:cstheme="minorHAnsi"/>
                <w:b/>
              </w:rPr>
              <w:t>24 tony żywności</w:t>
            </w:r>
            <w:r>
              <w:rPr>
                <w:rFonts w:cstheme="minorHAnsi"/>
              </w:rPr>
              <w:t>.</w:t>
            </w:r>
          </w:p>
        </w:tc>
      </w:tr>
      <w:tr w:rsidR="00833503" w14:paraId="31630F77"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6C097CD9" w14:textId="77777777" w:rsidR="00833503" w:rsidRDefault="00D2605B">
            <w:pPr>
              <w:numPr>
                <w:ilvl w:val="0"/>
                <w:numId w:val="4"/>
              </w:numPr>
              <w:spacing w:after="0"/>
            </w:pPr>
            <w:r>
              <w:rPr>
                <w:rFonts w:cstheme="minorHAnsi"/>
              </w:rPr>
              <w:t>monitorowanie sytuacji zdrowotnej dzieci z rodzin dysfunkcyjnych</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4307704A" w14:textId="77777777" w:rsidR="00833503" w:rsidRDefault="00D2605B">
            <w:pPr>
              <w:spacing w:after="0"/>
            </w:pPr>
            <w:r>
              <w:rPr>
                <w:rFonts w:cstheme="minorHAnsi"/>
                <w:b/>
              </w:rPr>
              <w:t>liczba rodzin i dzieci w tych rodzinach objętych monitorowaniem</w:t>
            </w:r>
          </w:p>
          <w:p w14:paraId="0F6BB09C" w14:textId="77777777" w:rsidR="00833503" w:rsidRDefault="00D2605B">
            <w:pPr>
              <w:numPr>
                <w:ilvl w:val="0"/>
                <w:numId w:val="6"/>
              </w:numPr>
              <w:spacing w:after="0"/>
            </w:pPr>
            <w:r>
              <w:rPr>
                <w:rFonts w:cstheme="minorHAnsi"/>
              </w:rPr>
              <w:t>39 rodzin, w tym 92 dzieci</w:t>
            </w:r>
          </w:p>
        </w:tc>
      </w:tr>
      <w:tr w:rsidR="00833503" w14:paraId="7AD8A747"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05503F3" w14:textId="77777777" w:rsidR="00833503" w:rsidRDefault="00D2605B">
            <w:pPr>
              <w:numPr>
                <w:ilvl w:val="0"/>
                <w:numId w:val="4"/>
              </w:numPr>
              <w:spacing w:after="0"/>
            </w:pPr>
            <w:r>
              <w:rPr>
                <w:rFonts w:cstheme="minorHAnsi"/>
              </w:rPr>
              <w:t>objęcie rodzin dysfunkcyjnych profesjonalną pomocą</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8855234" w14:textId="77777777" w:rsidR="00833503" w:rsidRDefault="00D2605B">
            <w:pPr>
              <w:spacing w:after="0"/>
            </w:pPr>
            <w:r>
              <w:rPr>
                <w:rFonts w:cstheme="minorHAnsi"/>
                <w:b/>
              </w:rPr>
              <w:t>liczba podejmowanych interwencji kryzysowych</w:t>
            </w:r>
          </w:p>
          <w:p w14:paraId="4DAF4EF6" w14:textId="77777777" w:rsidR="00833503" w:rsidRDefault="00D2605B">
            <w:pPr>
              <w:numPr>
                <w:ilvl w:val="0"/>
                <w:numId w:val="5"/>
              </w:numPr>
              <w:spacing w:after="0"/>
            </w:pPr>
            <w:r>
              <w:rPr>
                <w:rFonts w:cstheme="minorHAnsi"/>
              </w:rPr>
              <w:t>27 interwencji</w:t>
            </w:r>
          </w:p>
          <w:p w14:paraId="59750470" w14:textId="77777777" w:rsidR="00833503" w:rsidRDefault="00D2605B">
            <w:pPr>
              <w:spacing w:after="0"/>
            </w:pPr>
            <w:r>
              <w:rPr>
                <w:rFonts w:cstheme="minorHAnsi"/>
                <w:b/>
              </w:rPr>
              <w:t>ilość godzin dokonanego nieodpłatnego poradnictwa specjalistycznego</w:t>
            </w:r>
          </w:p>
          <w:p w14:paraId="79382B0E" w14:textId="77777777" w:rsidR="00833503" w:rsidRDefault="00D2605B">
            <w:pPr>
              <w:numPr>
                <w:ilvl w:val="0"/>
                <w:numId w:val="7"/>
              </w:numPr>
              <w:spacing w:after="0"/>
            </w:pPr>
            <w:r>
              <w:rPr>
                <w:rFonts w:cstheme="minorHAnsi"/>
              </w:rPr>
              <w:t>243 rodziny zostały objęte pracą socjalną (484 osoby w rodzinach)</w:t>
            </w:r>
          </w:p>
        </w:tc>
      </w:tr>
      <w:tr w:rsidR="00833503" w14:paraId="36F54F6F"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63DE9" w14:textId="77777777" w:rsidR="00833503" w:rsidRDefault="00D2605B">
            <w:pPr>
              <w:numPr>
                <w:ilvl w:val="0"/>
                <w:numId w:val="4"/>
              </w:numPr>
              <w:spacing w:after="0"/>
            </w:pPr>
            <w:r>
              <w:rPr>
                <w:rFonts w:cstheme="minorHAnsi"/>
              </w:rPr>
              <w:t xml:space="preserve">zabezpieczenie środków na pobyt dziecka w rodzinie zastępczej, rodzinnym domu dziecka, placówce opiekuńczo-wychowawczej, regionalnej placówce opiekuńczo-terapeutycznej lub interwencyjnym ośrodku </w:t>
            </w:r>
            <w:proofErr w:type="spellStart"/>
            <w:r>
              <w:rPr>
                <w:rFonts w:cstheme="minorHAnsi"/>
              </w:rPr>
              <w:t>preadopcyjnym</w:t>
            </w:r>
            <w:proofErr w:type="spellEnd"/>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2D1FBDE" w14:textId="77777777" w:rsidR="00833503" w:rsidRDefault="00D2605B">
            <w:pPr>
              <w:spacing w:after="0"/>
            </w:pPr>
            <w:r>
              <w:rPr>
                <w:rFonts w:cstheme="minorHAnsi"/>
                <w:b/>
              </w:rPr>
              <w:t>liczba dzieci umieszczonych w poszczególnych ośrodkach:</w:t>
            </w:r>
          </w:p>
          <w:p w14:paraId="7CB866E3" w14:textId="77777777" w:rsidR="00833503" w:rsidRDefault="00D2605B">
            <w:pPr>
              <w:spacing w:after="0"/>
            </w:pPr>
            <w:r>
              <w:rPr>
                <w:rFonts w:cstheme="minorHAnsi"/>
                <w:color w:val="000000" w:themeColor="text1"/>
              </w:rPr>
              <w:t>w 2020 roku nie było interwencyjnego odebrania dziecka z rodziny przez pracowników socjalnych Ośrodka Pomocy Społecznej w Kobylnicy</w:t>
            </w:r>
          </w:p>
          <w:p w14:paraId="494FFA64" w14:textId="77777777" w:rsidR="00833503" w:rsidRDefault="00D2605B">
            <w:pPr>
              <w:spacing w:after="0"/>
            </w:pPr>
            <w:r>
              <w:rPr>
                <w:rFonts w:cstheme="minorHAnsi"/>
                <w:b/>
              </w:rPr>
              <w:lastRenderedPageBreak/>
              <w:t>Wysokość środków przeznaczonych na pokrycie pobytu dzieci w placówkach, lub rodzinach zastępczych:</w:t>
            </w:r>
          </w:p>
          <w:p w14:paraId="1C45A5C6" w14:textId="389E424B" w:rsidR="00D2605B" w:rsidRDefault="00D2605B" w:rsidP="005D17BE">
            <w:pPr>
              <w:numPr>
                <w:ilvl w:val="0"/>
                <w:numId w:val="8"/>
              </w:numPr>
              <w:spacing w:after="170"/>
            </w:pPr>
            <w:r>
              <w:rPr>
                <w:rFonts w:cstheme="minorHAnsi"/>
              </w:rPr>
              <w:t>117.124,98 zł</w:t>
            </w:r>
          </w:p>
        </w:tc>
      </w:tr>
      <w:tr w:rsidR="005D17BE" w14:paraId="0AA0FB00" w14:textId="77777777" w:rsidTr="005D17BE">
        <w:tc>
          <w:tcPr>
            <w:tcW w:w="704" w:type="dxa"/>
            <w:tcBorders>
              <w:top w:val="single" w:sz="4" w:space="0" w:color="000000"/>
              <w:left w:val="single" w:sz="4" w:space="0" w:color="000000"/>
              <w:bottom w:val="single" w:sz="4" w:space="0" w:color="000000"/>
              <w:right w:val="single" w:sz="4" w:space="0" w:color="FFFFFF" w:themeColor="background1"/>
            </w:tcBorders>
            <w:shd w:val="clear" w:color="auto" w:fill="auto"/>
          </w:tcPr>
          <w:p w14:paraId="3A7AF9CC" w14:textId="0224070C" w:rsidR="005D17BE" w:rsidRDefault="005D17BE">
            <w:pPr>
              <w:spacing w:after="0"/>
            </w:pPr>
          </w:p>
        </w:tc>
        <w:tc>
          <w:tcPr>
            <w:tcW w:w="8358" w:type="dxa"/>
            <w:gridSpan w:val="2"/>
            <w:tcBorders>
              <w:top w:val="single" w:sz="4" w:space="0" w:color="000000"/>
              <w:left w:val="single" w:sz="4" w:space="0" w:color="FFFFFF" w:themeColor="background1"/>
              <w:bottom w:val="single" w:sz="4" w:space="0" w:color="000000"/>
              <w:right w:val="single" w:sz="4" w:space="0" w:color="000000"/>
            </w:tcBorders>
            <w:shd w:val="clear" w:color="auto" w:fill="auto"/>
          </w:tcPr>
          <w:p w14:paraId="04D215F5" w14:textId="3B2F115B" w:rsidR="005D17BE" w:rsidRDefault="005D17BE">
            <w:pPr>
              <w:spacing w:after="0"/>
            </w:pPr>
            <w:r>
              <w:rPr>
                <w:rFonts w:cstheme="minorHAnsi"/>
                <w:b/>
                <w:bCs/>
              </w:rPr>
              <w:t>Cel szczegółowy 2.</w:t>
            </w:r>
            <w:r>
              <w:rPr>
                <w:rFonts w:cstheme="minorHAnsi"/>
                <w:b/>
                <w:bCs/>
              </w:rPr>
              <w:t>Zapobieganie powstawaniu sytuacji kryzysowych wymagających interwencji oraz rozwiązywanie już istniejących.</w:t>
            </w:r>
          </w:p>
        </w:tc>
      </w:tr>
      <w:tr w:rsidR="00833503" w14:paraId="43F2F547"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DBCE" w14:textId="66604151" w:rsidR="00833503" w:rsidRDefault="00D2605B">
            <w:pPr>
              <w:numPr>
                <w:ilvl w:val="0"/>
                <w:numId w:val="11"/>
              </w:numPr>
              <w:spacing w:after="0"/>
            </w:pPr>
            <w:r>
              <w:rPr>
                <w:rFonts w:cstheme="minorHAnsi"/>
              </w:rPr>
              <w:t>współpraca z kuratorami sądowymi, policją, szkołami, placówkami wsparcia dziennego, świetlicami środowiskowymi w celu wypracowania wspólnych działań profilaktycznych</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47025F81" w14:textId="77777777" w:rsidR="00833503" w:rsidRDefault="00D2605B">
            <w:pPr>
              <w:spacing w:after="0"/>
            </w:pPr>
            <w:r>
              <w:rPr>
                <w:rFonts w:cstheme="minorHAnsi"/>
                <w:b/>
              </w:rPr>
              <w:t>liczba podjętych interwencji:</w:t>
            </w:r>
          </w:p>
          <w:p w14:paraId="4116A065" w14:textId="77777777" w:rsidR="00833503" w:rsidRDefault="00D2605B">
            <w:pPr>
              <w:numPr>
                <w:ilvl w:val="0"/>
                <w:numId w:val="9"/>
              </w:numPr>
              <w:spacing w:after="0"/>
            </w:pPr>
            <w:r>
              <w:rPr>
                <w:rFonts w:cstheme="minorHAnsi"/>
              </w:rPr>
              <w:t>41 interwencji,</w:t>
            </w:r>
          </w:p>
          <w:p w14:paraId="1C1415F0" w14:textId="77777777" w:rsidR="00833503" w:rsidRDefault="00D2605B">
            <w:pPr>
              <w:spacing w:after="0"/>
            </w:pPr>
            <w:r>
              <w:rPr>
                <w:rFonts w:cstheme="minorHAnsi"/>
                <w:b/>
              </w:rPr>
              <w:t>liczba osób objętych wsparciem:</w:t>
            </w:r>
          </w:p>
          <w:p w14:paraId="499A6A75" w14:textId="77777777" w:rsidR="00833503" w:rsidRDefault="00D2605B">
            <w:pPr>
              <w:numPr>
                <w:ilvl w:val="0"/>
                <w:numId w:val="10"/>
              </w:numPr>
              <w:spacing w:after="0"/>
            </w:pPr>
            <w:r>
              <w:rPr>
                <w:rFonts w:cstheme="minorHAnsi"/>
              </w:rPr>
              <w:t>92 osoby</w:t>
            </w:r>
          </w:p>
        </w:tc>
      </w:tr>
      <w:tr w:rsidR="00833503" w14:paraId="38E9543E"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5AB87869" w14:textId="77777777" w:rsidR="00833503" w:rsidRDefault="00D2605B">
            <w:pPr>
              <w:numPr>
                <w:ilvl w:val="0"/>
                <w:numId w:val="11"/>
              </w:numPr>
              <w:spacing w:after="0"/>
            </w:pPr>
            <w:r>
              <w:rPr>
                <w:rFonts w:cstheme="minorHAnsi"/>
              </w:rPr>
              <w:t>zapewnienie dostępności poradnictwa specjalistycznego oraz organizowanie i informowanie o miejscach pomocy</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1F04941" w14:textId="77777777" w:rsidR="00833503" w:rsidRDefault="00D2605B">
            <w:pPr>
              <w:spacing w:after="0"/>
            </w:pPr>
            <w:r>
              <w:rPr>
                <w:rFonts w:cstheme="minorHAnsi"/>
                <w:b/>
              </w:rPr>
              <w:t>rodzaj miejsc poradnictwa specjalistycznego:</w:t>
            </w:r>
          </w:p>
          <w:p w14:paraId="2A373F25" w14:textId="77777777" w:rsidR="00833503" w:rsidRDefault="00D2605B">
            <w:pPr>
              <w:numPr>
                <w:ilvl w:val="0"/>
                <w:numId w:val="12"/>
              </w:numPr>
              <w:spacing w:after="0"/>
            </w:pPr>
            <w:r>
              <w:rPr>
                <w:rFonts w:cstheme="minorHAnsi"/>
              </w:rPr>
              <w:t>Gminna Komisja Rozwiązywania Problemów Alkoholowych,</w:t>
            </w:r>
          </w:p>
          <w:p w14:paraId="247E4416" w14:textId="77777777" w:rsidR="00833503" w:rsidRDefault="00D2605B">
            <w:pPr>
              <w:numPr>
                <w:ilvl w:val="0"/>
                <w:numId w:val="12"/>
              </w:numPr>
              <w:spacing w:after="0"/>
            </w:pPr>
            <w:r>
              <w:rPr>
                <w:rFonts w:cstheme="minorHAnsi"/>
              </w:rPr>
              <w:t>Poradnia Psychologiczno- Pedagogiczna w Słupsku,</w:t>
            </w:r>
          </w:p>
          <w:p w14:paraId="1B06CB13" w14:textId="77777777" w:rsidR="00833503" w:rsidRDefault="00D2605B">
            <w:pPr>
              <w:numPr>
                <w:ilvl w:val="0"/>
                <w:numId w:val="12"/>
              </w:numPr>
              <w:spacing w:after="0"/>
            </w:pPr>
            <w:r>
              <w:rPr>
                <w:rFonts w:cstheme="minorHAnsi"/>
              </w:rPr>
              <w:t>PUP w Słupsku,</w:t>
            </w:r>
          </w:p>
          <w:p w14:paraId="6EA94B87" w14:textId="77777777" w:rsidR="00833503" w:rsidRDefault="00D2605B">
            <w:pPr>
              <w:numPr>
                <w:ilvl w:val="0"/>
                <w:numId w:val="12"/>
              </w:numPr>
              <w:spacing w:after="0"/>
            </w:pPr>
            <w:r>
              <w:rPr>
                <w:rFonts w:cstheme="minorHAnsi"/>
              </w:rPr>
              <w:t>Poradnia Zdrowia Psychicznego w Słupsku,</w:t>
            </w:r>
          </w:p>
          <w:p w14:paraId="6FC359A6" w14:textId="77777777" w:rsidR="00833503" w:rsidRDefault="00D2605B">
            <w:pPr>
              <w:numPr>
                <w:ilvl w:val="0"/>
                <w:numId w:val="12"/>
              </w:numPr>
              <w:spacing w:after="0"/>
            </w:pPr>
            <w:r>
              <w:rPr>
                <w:rFonts w:cstheme="minorHAnsi"/>
              </w:rPr>
              <w:t>Słupskie Stowarzyszenie Pomocy Psychologicznej Dziecku i Rodzinie „KRĄG”,</w:t>
            </w:r>
          </w:p>
          <w:p w14:paraId="34532CD1" w14:textId="77777777" w:rsidR="00833503" w:rsidRDefault="00D2605B">
            <w:pPr>
              <w:numPr>
                <w:ilvl w:val="0"/>
                <w:numId w:val="12"/>
              </w:numPr>
              <w:spacing w:after="0"/>
            </w:pPr>
            <w:r>
              <w:rPr>
                <w:rFonts w:cstheme="minorHAnsi"/>
              </w:rPr>
              <w:t xml:space="preserve">Poradnia Leczenia Uzależnień i </w:t>
            </w:r>
            <w:proofErr w:type="spellStart"/>
            <w:r>
              <w:rPr>
                <w:rFonts w:cstheme="minorHAnsi"/>
              </w:rPr>
              <w:t>Współuzależnień</w:t>
            </w:r>
            <w:proofErr w:type="spellEnd"/>
            <w:r>
              <w:rPr>
                <w:rFonts w:cstheme="minorHAnsi"/>
              </w:rPr>
              <w:t>,</w:t>
            </w:r>
          </w:p>
          <w:p w14:paraId="75EB1CF9" w14:textId="77777777" w:rsidR="00833503" w:rsidRDefault="00D2605B">
            <w:pPr>
              <w:numPr>
                <w:ilvl w:val="0"/>
                <w:numId w:val="12"/>
              </w:numPr>
              <w:spacing w:after="0"/>
            </w:pPr>
            <w:r>
              <w:rPr>
                <w:rFonts w:cstheme="minorHAnsi"/>
              </w:rPr>
              <w:t>Stowarzyszenie Centrum Trzeźwości „Krokus”,</w:t>
            </w:r>
          </w:p>
          <w:p w14:paraId="57C36E7F" w14:textId="77777777" w:rsidR="00833503" w:rsidRDefault="00D2605B">
            <w:pPr>
              <w:numPr>
                <w:ilvl w:val="0"/>
                <w:numId w:val="12"/>
              </w:numPr>
              <w:spacing w:after="0"/>
            </w:pPr>
            <w:r>
              <w:rPr>
                <w:rFonts w:cstheme="minorHAnsi"/>
              </w:rPr>
              <w:t>Polskie Towarzystwo Zapobiegania Narkomanii,</w:t>
            </w:r>
          </w:p>
          <w:p w14:paraId="7F72E9A8" w14:textId="77777777" w:rsidR="00833503" w:rsidRDefault="00D2605B">
            <w:pPr>
              <w:numPr>
                <w:ilvl w:val="0"/>
                <w:numId w:val="12"/>
              </w:numPr>
              <w:spacing w:after="0"/>
            </w:pPr>
            <w:r>
              <w:rPr>
                <w:rFonts w:cstheme="minorHAnsi"/>
              </w:rPr>
              <w:t>Punkt Korekcyjno- Terapeutyczny,</w:t>
            </w:r>
          </w:p>
          <w:p w14:paraId="767AC4F8" w14:textId="77777777" w:rsidR="00833503" w:rsidRDefault="00D2605B">
            <w:pPr>
              <w:numPr>
                <w:ilvl w:val="0"/>
                <w:numId w:val="12"/>
              </w:numPr>
              <w:spacing w:after="283"/>
            </w:pPr>
            <w:r>
              <w:rPr>
                <w:rFonts w:cstheme="minorHAnsi"/>
              </w:rPr>
              <w:t>Ośrodek Port Słupsk.</w:t>
            </w:r>
          </w:p>
          <w:p w14:paraId="5EE35082" w14:textId="77777777" w:rsidR="00833503" w:rsidRDefault="00D2605B">
            <w:pPr>
              <w:spacing w:after="0"/>
            </w:pPr>
            <w:r>
              <w:rPr>
                <w:rFonts w:cstheme="minorHAnsi"/>
                <w:b/>
              </w:rPr>
              <w:t>liczba osób i udzielonych porad z podziałem</w:t>
            </w:r>
          </w:p>
          <w:p w14:paraId="51947327" w14:textId="77777777" w:rsidR="00833503" w:rsidRDefault="00D2605B">
            <w:pPr>
              <w:spacing w:after="0"/>
            </w:pPr>
            <w:r>
              <w:rPr>
                <w:rFonts w:cstheme="minorHAnsi"/>
                <w:b/>
              </w:rPr>
              <w:t>na kategorie problemowe:</w:t>
            </w:r>
          </w:p>
          <w:p w14:paraId="47127689" w14:textId="77777777" w:rsidR="00833503" w:rsidRDefault="00D2605B">
            <w:pPr>
              <w:numPr>
                <w:ilvl w:val="0"/>
                <w:numId w:val="13"/>
              </w:numPr>
              <w:spacing w:after="0"/>
            </w:pPr>
            <w:r>
              <w:rPr>
                <w:rFonts w:cstheme="minorHAnsi"/>
              </w:rPr>
              <w:t>ubóstwo 190 rodzin,</w:t>
            </w:r>
          </w:p>
          <w:p w14:paraId="2A5A37AB" w14:textId="77777777" w:rsidR="00833503" w:rsidRDefault="00D2605B">
            <w:pPr>
              <w:numPr>
                <w:ilvl w:val="0"/>
                <w:numId w:val="13"/>
              </w:numPr>
              <w:spacing w:after="0"/>
            </w:pPr>
            <w:r>
              <w:rPr>
                <w:rFonts w:cstheme="minorHAnsi"/>
              </w:rPr>
              <w:t>bezdomność 9 osób,</w:t>
            </w:r>
          </w:p>
          <w:p w14:paraId="6216630D" w14:textId="77777777" w:rsidR="00833503" w:rsidRDefault="00D2605B">
            <w:pPr>
              <w:numPr>
                <w:ilvl w:val="0"/>
                <w:numId w:val="13"/>
              </w:numPr>
              <w:spacing w:after="0"/>
            </w:pPr>
            <w:r>
              <w:rPr>
                <w:rFonts w:cstheme="minorHAnsi"/>
              </w:rPr>
              <w:t>potrzeba ochrony macierzyństwa 43 rodziny,</w:t>
            </w:r>
          </w:p>
          <w:p w14:paraId="0FE2D1F3" w14:textId="77777777" w:rsidR="00833503" w:rsidRDefault="00D2605B">
            <w:pPr>
              <w:numPr>
                <w:ilvl w:val="0"/>
                <w:numId w:val="13"/>
              </w:numPr>
              <w:spacing w:after="0"/>
            </w:pPr>
            <w:r>
              <w:rPr>
                <w:rFonts w:cstheme="minorHAnsi"/>
              </w:rPr>
              <w:t>wielodzietność 22 rodziny,</w:t>
            </w:r>
          </w:p>
          <w:p w14:paraId="0B9D2428" w14:textId="77777777" w:rsidR="00833503" w:rsidRDefault="00D2605B">
            <w:pPr>
              <w:numPr>
                <w:ilvl w:val="0"/>
                <w:numId w:val="13"/>
              </w:numPr>
              <w:spacing w:after="0"/>
            </w:pPr>
            <w:r>
              <w:rPr>
                <w:rFonts w:cstheme="minorHAnsi"/>
              </w:rPr>
              <w:t>bezrobocie 64 rodziny,</w:t>
            </w:r>
          </w:p>
          <w:p w14:paraId="2680D3F2" w14:textId="77777777" w:rsidR="00833503" w:rsidRDefault="00D2605B">
            <w:pPr>
              <w:numPr>
                <w:ilvl w:val="0"/>
                <w:numId w:val="13"/>
              </w:numPr>
              <w:spacing w:after="0"/>
            </w:pPr>
            <w:r>
              <w:rPr>
                <w:rFonts w:cstheme="minorHAnsi"/>
              </w:rPr>
              <w:t>niepełnosprawność 172 rodziny,</w:t>
            </w:r>
          </w:p>
          <w:p w14:paraId="374FB458" w14:textId="77777777" w:rsidR="00833503" w:rsidRDefault="00D2605B">
            <w:pPr>
              <w:numPr>
                <w:ilvl w:val="0"/>
                <w:numId w:val="13"/>
              </w:numPr>
              <w:spacing w:after="0"/>
            </w:pPr>
            <w:r>
              <w:rPr>
                <w:rFonts w:cstheme="minorHAnsi"/>
              </w:rPr>
              <w:t>długotrwała lub ciężka choroba 238 rodzin,</w:t>
            </w:r>
          </w:p>
          <w:p w14:paraId="07C66E1C" w14:textId="77777777" w:rsidR="00833503" w:rsidRDefault="00D2605B">
            <w:pPr>
              <w:numPr>
                <w:ilvl w:val="0"/>
                <w:numId w:val="13"/>
              </w:numPr>
              <w:spacing w:after="0"/>
            </w:pPr>
            <w:r>
              <w:rPr>
                <w:rFonts w:cstheme="minorHAnsi"/>
              </w:rPr>
              <w:t xml:space="preserve">bezradność w </w:t>
            </w:r>
            <w:proofErr w:type="spellStart"/>
            <w:r>
              <w:rPr>
                <w:rFonts w:cstheme="minorHAnsi"/>
              </w:rPr>
              <w:t>spr</w:t>
            </w:r>
            <w:proofErr w:type="spellEnd"/>
            <w:r>
              <w:rPr>
                <w:rFonts w:cstheme="minorHAnsi"/>
              </w:rPr>
              <w:t xml:space="preserve">. </w:t>
            </w:r>
            <w:proofErr w:type="spellStart"/>
            <w:r>
              <w:rPr>
                <w:rFonts w:cstheme="minorHAnsi"/>
              </w:rPr>
              <w:t>opiek</w:t>
            </w:r>
            <w:proofErr w:type="spellEnd"/>
            <w:r>
              <w:rPr>
                <w:rFonts w:cstheme="minorHAnsi"/>
              </w:rPr>
              <w:t xml:space="preserve">. </w:t>
            </w:r>
            <w:proofErr w:type="spellStart"/>
            <w:r>
              <w:rPr>
                <w:rFonts w:cstheme="minorHAnsi"/>
              </w:rPr>
              <w:t>wych</w:t>
            </w:r>
            <w:proofErr w:type="spellEnd"/>
            <w:r>
              <w:rPr>
                <w:rFonts w:cstheme="minorHAnsi"/>
              </w:rPr>
              <w:t>. 55 rodzin,</w:t>
            </w:r>
          </w:p>
          <w:p w14:paraId="627AEF5A" w14:textId="77777777" w:rsidR="00833503" w:rsidRDefault="00D2605B">
            <w:pPr>
              <w:numPr>
                <w:ilvl w:val="0"/>
                <w:numId w:val="13"/>
              </w:numPr>
              <w:spacing w:after="0"/>
            </w:pPr>
            <w:r>
              <w:rPr>
                <w:rFonts w:cstheme="minorHAnsi"/>
              </w:rPr>
              <w:t>przemoc w rodzinie 6 rodzin,</w:t>
            </w:r>
          </w:p>
          <w:p w14:paraId="213D3EF7" w14:textId="77777777" w:rsidR="00833503" w:rsidRDefault="00D2605B">
            <w:pPr>
              <w:numPr>
                <w:ilvl w:val="0"/>
                <w:numId w:val="13"/>
              </w:numPr>
              <w:spacing w:after="0"/>
            </w:pPr>
            <w:r>
              <w:rPr>
                <w:rFonts w:cstheme="minorHAnsi"/>
              </w:rPr>
              <w:lastRenderedPageBreak/>
              <w:t>alkoholizm 85 rodzin,</w:t>
            </w:r>
          </w:p>
          <w:p w14:paraId="45A55974" w14:textId="77777777" w:rsidR="00833503" w:rsidRDefault="00D2605B">
            <w:pPr>
              <w:numPr>
                <w:ilvl w:val="0"/>
                <w:numId w:val="13"/>
              </w:numPr>
              <w:spacing w:after="0"/>
            </w:pPr>
            <w:r>
              <w:rPr>
                <w:rFonts w:cstheme="minorHAnsi"/>
              </w:rPr>
              <w:t>narkomania 1 rodzina,</w:t>
            </w:r>
          </w:p>
          <w:p w14:paraId="73659B2B" w14:textId="77777777" w:rsidR="00833503" w:rsidRDefault="00D2605B">
            <w:pPr>
              <w:numPr>
                <w:ilvl w:val="0"/>
                <w:numId w:val="13"/>
              </w:numPr>
              <w:spacing w:after="0"/>
            </w:pPr>
            <w:r>
              <w:rPr>
                <w:rFonts w:cstheme="minorHAnsi"/>
              </w:rPr>
              <w:t>trudności w przystosowaniu do życia po zwolnieniu z zakładu karnego 6 osób,</w:t>
            </w:r>
          </w:p>
          <w:p w14:paraId="1BFEAD45" w14:textId="77777777" w:rsidR="00833503" w:rsidRDefault="00D2605B">
            <w:pPr>
              <w:numPr>
                <w:ilvl w:val="0"/>
                <w:numId w:val="13"/>
              </w:numPr>
              <w:spacing w:after="0"/>
            </w:pPr>
            <w:r>
              <w:rPr>
                <w:rFonts w:cstheme="minorHAnsi"/>
              </w:rPr>
              <w:t>zdarzenie losowe 0 rodzin,</w:t>
            </w:r>
          </w:p>
          <w:p w14:paraId="1449F23B" w14:textId="455A25F8" w:rsidR="00833503" w:rsidRDefault="00D2605B">
            <w:pPr>
              <w:numPr>
                <w:ilvl w:val="0"/>
                <w:numId w:val="13"/>
              </w:numPr>
              <w:spacing w:after="0"/>
            </w:pPr>
            <w:r>
              <w:rPr>
                <w:rFonts w:cstheme="minorHAnsi"/>
              </w:rPr>
              <w:t>- sytuacja kryzysowa 1 rodzina,</w:t>
            </w:r>
          </w:p>
          <w:p w14:paraId="73DE83D1" w14:textId="77777777" w:rsidR="00833503" w:rsidRDefault="00D2605B">
            <w:pPr>
              <w:spacing w:after="0"/>
            </w:pPr>
            <w:r>
              <w:rPr>
                <w:rFonts w:cstheme="minorHAnsi"/>
                <w:b/>
              </w:rPr>
              <w:t xml:space="preserve">formy przekazów informujących o miejscach pomocy: </w:t>
            </w:r>
          </w:p>
          <w:p w14:paraId="3A73E695" w14:textId="77777777" w:rsidR="00833503" w:rsidRDefault="00D2605B">
            <w:pPr>
              <w:numPr>
                <w:ilvl w:val="0"/>
                <w:numId w:val="14"/>
              </w:numPr>
              <w:spacing w:after="0"/>
            </w:pPr>
            <w:r>
              <w:rPr>
                <w:rFonts w:cstheme="minorHAnsi"/>
              </w:rPr>
              <w:t>informacja ustna,</w:t>
            </w:r>
          </w:p>
          <w:p w14:paraId="0B61AD23" w14:textId="77777777" w:rsidR="00833503" w:rsidRDefault="00D2605B">
            <w:pPr>
              <w:numPr>
                <w:ilvl w:val="0"/>
                <w:numId w:val="14"/>
              </w:numPr>
              <w:spacing w:after="0"/>
            </w:pPr>
            <w:r>
              <w:rPr>
                <w:rFonts w:cstheme="minorHAnsi"/>
              </w:rPr>
              <w:t>ulotki informacyjne,</w:t>
            </w:r>
          </w:p>
          <w:p w14:paraId="3D3BC45F" w14:textId="77777777" w:rsidR="00833503" w:rsidRDefault="00D2605B">
            <w:pPr>
              <w:numPr>
                <w:ilvl w:val="0"/>
                <w:numId w:val="14"/>
              </w:numPr>
              <w:spacing w:after="0"/>
            </w:pPr>
            <w:r>
              <w:rPr>
                <w:rFonts w:cstheme="minorHAnsi"/>
              </w:rPr>
              <w:t>strony internetowe,</w:t>
            </w:r>
          </w:p>
        </w:tc>
      </w:tr>
      <w:tr w:rsidR="00833503" w14:paraId="401621C1"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6A519F4B" w14:textId="77777777" w:rsidR="00833503" w:rsidRDefault="00D2605B">
            <w:pPr>
              <w:numPr>
                <w:ilvl w:val="0"/>
                <w:numId w:val="11"/>
              </w:numPr>
              <w:spacing w:after="0"/>
            </w:pPr>
            <w:r>
              <w:rPr>
                <w:rFonts w:cstheme="minorHAnsi"/>
              </w:rPr>
              <w:lastRenderedPageBreak/>
              <w:t>podnoszenie kompetencji rodzin tego wymagających w zakresie pełnienia prawidłowych funkcji opiekuńczo-wychowawczych, poprzez organizowanie szkoleń, warsztatów, konsultacji i poradnictwa oraz udostępnianie literatury fachowej</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5858F91B" w14:textId="77777777" w:rsidR="00833503" w:rsidRDefault="00D2605B">
            <w:pPr>
              <w:spacing w:after="170"/>
            </w:pPr>
            <w:r>
              <w:rPr>
                <w:rFonts w:cstheme="minorHAnsi"/>
                <w:b/>
              </w:rPr>
              <w:t>rodzaj działań:</w:t>
            </w:r>
          </w:p>
          <w:p w14:paraId="68595A1F" w14:textId="77777777" w:rsidR="00833503" w:rsidRDefault="00D2605B">
            <w:pPr>
              <w:numPr>
                <w:ilvl w:val="0"/>
                <w:numId w:val="15"/>
              </w:numPr>
              <w:spacing w:after="0"/>
            </w:pPr>
            <w:r>
              <w:rPr>
                <w:rFonts w:cstheme="minorHAnsi"/>
              </w:rPr>
              <w:t>aktywizacja osób bezrobotnych,</w:t>
            </w:r>
          </w:p>
          <w:p w14:paraId="46E344E2" w14:textId="4C9C1431" w:rsidR="00833503" w:rsidRDefault="00D2605B">
            <w:pPr>
              <w:numPr>
                <w:ilvl w:val="0"/>
                <w:numId w:val="15"/>
              </w:numPr>
              <w:spacing w:after="0"/>
            </w:pPr>
            <w:r>
              <w:rPr>
                <w:rFonts w:cstheme="minorHAnsi"/>
              </w:rPr>
              <w:t>pomoc psychologiczna, prawna ofiarom przemocy w rodzinie,</w:t>
            </w:r>
          </w:p>
          <w:p w14:paraId="17D661FA" w14:textId="77777777" w:rsidR="00833503" w:rsidRDefault="00D2605B">
            <w:pPr>
              <w:numPr>
                <w:ilvl w:val="0"/>
                <w:numId w:val="15"/>
              </w:numPr>
              <w:spacing w:after="0"/>
            </w:pPr>
            <w:r>
              <w:rPr>
                <w:rFonts w:cstheme="minorHAnsi"/>
              </w:rPr>
              <w:t>terapia dla osób uzależnionych,</w:t>
            </w:r>
          </w:p>
          <w:p w14:paraId="16797F6D" w14:textId="77777777" w:rsidR="00833503" w:rsidRDefault="00D2605B">
            <w:pPr>
              <w:spacing w:before="227" w:after="0"/>
            </w:pPr>
            <w:r>
              <w:rPr>
                <w:rFonts w:cstheme="minorHAnsi"/>
                <w:b/>
              </w:rPr>
              <w:t>liczba rodzin / osób objętych działaniami:</w:t>
            </w:r>
          </w:p>
          <w:p w14:paraId="4E1A36A3" w14:textId="77777777" w:rsidR="00833503" w:rsidRDefault="00D2605B">
            <w:pPr>
              <w:numPr>
                <w:ilvl w:val="0"/>
                <w:numId w:val="16"/>
              </w:numPr>
              <w:spacing w:before="113" w:after="227"/>
            </w:pPr>
            <w:r>
              <w:rPr>
                <w:rFonts w:cstheme="minorHAnsi"/>
              </w:rPr>
              <w:t>do Sądu Rejonowego w Słupsku skierowano 28 wniosków o zobowiązanie do podjęcia leczenia,</w:t>
            </w:r>
          </w:p>
          <w:p w14:paraId="5EAEF456" w14:textId="77777777" w:rsidR="00833503" w:rsidRDefault="00D2605B">
            <w:pPr>
              <w:spacing w:after="0"/>
            </w:pPr>
            <w:r>
              <w:rPr>
                <w:rFonts w:cstheme="minorHAnsi"/>
                <w:b/>
              </w:rPr>
              <w:t>rodzaj grup zawodowych zaangażowanych</w:t>
            </w:r>
          </w:p>
          <w:p w14:paraId="78E0815F" w14:textId="77777777" w:rsidR="00833503" w:rsidRDefault="00D2605B">
            <w:pPr>
              <w:spacing w:after="0"/>
            </w:pPr>
            <w:r>
              <w:rPr>
                <w:rFonts w:cstheme="minorHAnsi"/>
                <w:b/>
              </w:rPr>
              <w:t>w działania:</w:t>
            </w:r>
          </w:p>
          <w:p w14:paraId="57D01C8F" w14:textId="77777777" w:rsidR="00833503" w:rsidRDefault="00D2605B">
            <w:pPr>
              <w:numPr>
                <w:ilvl w:val="0"/>
                <w:numId w:val="17"/>
              </w:numPr>
              <w:spacing w:after="0"/>
            </w:pPr>
            <w:r>
              <w:rPr>
                <w:rFonts w:cstheme="minorHAnsi"/>
              </w:rPr>
              <w:t>psycholog,</w:t>
            </w:r>
          </w:p>
          <w:p w14:paraId="65E48E50" w14:textId="77777777" w:rsidR="00833503" w:rsidRDefault="00D2605B">
            <w:pPr>
              <w:numPr>
                <w:ilvl w:val="0"/>
                <w:numId w:val="17"/>
              </w:numPr>
              <w:spacing w:after="0"/>
            </w:pPr>
            <w:r>
              <w:rPr>
                <w:rFonts w:cstheme="minorHAnsi"/>
              </w:rPr>
              <w:t>pracownik socjalny,</w:t>
            </w:r>
          </w:p>
          <w:p w14:paraId="0C347047" w14:textId="77777777" w:rsidR="00833503" w:rsidRDefault="00D2605B">
            <w:pPr>
              <w:numPr>
                <w:ilvl w:val="0"/>
                <w:numId w:val="17"/>
              </w:numPr>
              <w:spacing w:after="0"/>
            </w:pPr>
            <w:r>
              <w:rPr>
                <w:rFonts w:cstheme="minorHAnsi"/>
              </w:rPr>
              <w:t>terapeuci,</w:t>
            </w:r>
          </w:p>
          <w:p w14:paraId="52C405C5" w14:textId="77777777" w:rsidR="00833503" w:rsidRDefault="00D2605B">
            <w:pPr>
              <w:numPr>
                <w:ilvl w:val="0"/>
                <w:numId w:val="17"/>
              </w:numPr>
              <w:spacing w:after="0"/>
            </w:pPr>
            <w:r>
              <w:rPr>
                <w:rFonts w:cstheme="minorHAnsi"/>
              </w:rPr>
              <w:t>policja,</w:t>
            </w:r>
          </w:p>
          <w:p w14:paraId="451E3653" w14:textId="77777777" w:rsidR="00833503" w:rsidRDefault="00D2605B">
            <w:pPr>
              <w:numPr>
                <w:ilvl w:val="0"/>
                <w:numId w:val="17"/>
              </w:numPr>
              <w:spacing w:after="0"/>
            </w:pPr>
            <w:r>
              <w:rPr>
                <w:rFonts w:cstheme="minorHAnsi"/>
              </w:rPr>
              <w:t>pedagodzy,</w:t>
            </w:r>
          </w:p>
          <w:p w14:paraId="3316ED3D" w14:textId="77777777" w:rsidR="00833503" w:rsidRDefault="00D2605B">
            <w:pPr>
              <w:numPr>
                <w:ilvl w:val="0"/>
                <w:numId w:val="17"/>
              </w:numPr>
              <w:spacing w:after="0"/>
            </w:pPr>
            <w:r>
              <w:rPr>
                <w:rFonts w:cstheme="minorHAnsi"/>
              </w:rPr>
              <w:t>pielęgniarki środowiskowe,</w:t>
            </w:r>
          </w:p>
          <w:p w14:paraId="119803E5" w14:textId="0CF386D3" w:rsidR="00833503" w:rsidRDefault="00D2605B">
            <w:pPr>
              <w:numPr>
                <w:ilvl w:val="0"/>
                <w:numId w:val="17"/>
              </w:numPr>
              <w:spacing w:after="0"/>
            </w:pPr>
            <w:r>
              <w:rPr>
                <w:rFonts w:cstheme="minorHAnsi"/>
              </w:rPr>
              <w:t>lekarze,</w:t>
            </w:r>
          </w:p>
          <w:p w14:paraId="0FDA2DA7" w14:textId="77777777" w:rsidR="00833503" w:rsidRDefault="00D2605B">
            <w:pPr>
              <w:numPr>
                <w:ilvl w:val="0"/>
                <w:numId w:val="17"/>
              </w:numPr>
              <w:spacing w:after="0"/>
            </w:pPr>
            <w:r>
              <w:rPr>
                <w:rFonts w:cstheme="minorHAnsi"/>
              </w:rPr>
              <w:t>kuratorzy sądowi,</w:t>
            </w:r>
          </w:p>
        </w:tc>
      </w:tr>
      <w:tr w:rsidR="00833503" w14:paraId="24618C10"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2C19CAE5" w14:textId="77777777" w:rsidR="00833503" w:rsidRDefault="00D2605B">
            <w:pPr>
              <w:numPr>
                <w:ilvl w:val="0"/>
                <w:numId w:val="11"/>
              </w:numPr>
              <w:spacing w:after="0"/>
            </w:pPr>
            <w:r>
              <w:rPr>
                <w:rFonts w:cstheme="minorHAnsi"/>
              </w:rPr>
              <w:t>działania aktywizujące zawodowo i społecznie na rzecz rodzin, w których opiekunowie pozostają bez pracy, w ramach projektów współfinansowanych ze środków Unii Europejskiej,</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4898E9A" w14:textId="77777777" w:rsidR="00833503" w:rsidRDefault="00D2605B">
            <w:pPr>
              <w:spacing w:after="170"/>
            </w:pPr>
            <w:r>
              <w:rPr>
                <w:rFonts w:cstheme="minorHAnsi"/>
                <w:b/>
              </w:rPr>
              <w:t>liczba osób objętych projektem:</w:t>
            </w:r>
          </w:p>
          <w:p w14:paraId="5C309ADC" w14:textId="77777777" w:rsidR="00833503" w:rsidRDefault="00D2605B">
            <w:pPr>
              <w:spacing w:after="113"/>
            </w:pPr>
            <w:r>
              <w:rPr>
                <w:rFonts w:cstheme="minorHAnsi"/>
              </w:rPr>
              <w:t>W mc. czerwiec 2017r. wspólnie m.in. z Pomorską Akademią Kształcenia Zawodowego w Słupsku rozpoczęto realizację Projektu „Krok do Sukcesu”, który skierowany jest do osób pracujących, biernych zawodowo, oraz zamieszkałych na terenie Gminy Kobylnica. Realizacja tego Projektu przedłużona została do 31.06.2020r.Współfinansowany jest on ze środków EFS.</w:t>
            </w:r>
          </w:p>
          <w:p w14:paraId="4FB1DFEF" w14:textId="77777777" w:rsidR="00833503" w:rsidRDefault="00D2605B">
            <w:pPr>
              <w:spacing w:after="0"/>
            </w:pPr>
            <w:r>
              <w:rPr>
                <w:rFonts w:cstheme="minorHAnsi"/>
                <w:b/>
              </w:rPr>
              <w:t>liczba osób, które ukończyły kursy zawodowe:</w:t>
            </w:r>
          </w:p>
          <w:p w14:paraId="75E8B0E2" w14:textId="77777777" w:rsidR="00833503" w:rsidRDefault="00D2605B">
            <w:pPr>
              <w:spacing w:after="0"/>
            </w:pPr>
            <w:r>
              <w:rPr>
                <w:rFonts w:cstheme="minorHAnsi"/>
              </w:rPr>
              <w:lastRenderedPageBreak/>
              <w:t>70 osób zostało przeszkolonych, lub uzyskały dodatkowe kwalifikacje.</w:t>
            </w:r>
          </w:p>
          <w:p w14:paraId="7AD6BEDE" w14:textId="77777777" w:rsidR="00833503" w:rsidRDefault="00D2605B">
            <w:pPr>
              <w:spacing w:after="0"/>
            </w:pPr>
            <w:r>
              <w:rPr>
                <w:rFonts w:cstheme="minorHAnsi"/>
                <w:b/>
              </w:rPr>
              <w:t>Projekt „Srebrna Sieć” realizowany od 1 kwietnia 2018 do 31 grudnia 2020 roku</w:t>
            </w:r>
          </w:p>
          <w:p w14:paraId="1B6532BA" w14:textId="77777777" w:rsidR="00833503" w:rsidRDefault="00D2605B">
            <w:r>
              <w:rPr>
                <w:rFonts w:cstheme="minorHAnsi"/>
                <w:color w:val="000000"/>
              </w:rPr>
              <w:t xml:space="preserve">Całkowity koszt projektu wynosi </w:t>
            </w:r>
            <w:r>
              <w:rPr>
                <w:rFonts w:eastAsia="Times New Roman" w:cstheme="minorHAnsi"/>
                <w:b/>
                <w:bCs/>
              </w:rPr>
              <w:t>2.909.872,15 z</w:t>
            </w:r>
            <w:r>
              <w:rPr>
                <w:rFonts w:cstheme="minorHAnsi"/>
                <w:b/>
              </w:rPr>
              <w:t>ł</w:t>
            </w:r>
            <w:r>
              <w:rPr>
                <w:rFonts w:cstheme="minorHAnsi"/>
              </w:rPr>
              <w:t xml:space="preserve"> </w:t>
            </w:r>
            <w:r>
              <w:rPr>
                <w:rFonts w:cstheme="minorHAnsi"/>
                <w:color w:val="000000"/>
              </w:rPr>
              <w:t xml:space="preserve"> w tym wysokość dofinansowania </w:t>
            </w:r>
            <w:r>
              <w:rPr>
                <w:rFonts w:eastAsia="Times New Roman" w:cstheme="minorHAnsi"/>
                <w:b/>
                <w:bCs/>
              </w:rPr>
              <w:t xml:space="preserve">2.764.378,54 </w:t>
            </w:r>
            <w:r>
              <w:rPr>
                <w:rFonts w:cstheme="minorHAnsi"/>
                <w:b/>
              </w:rPr>
              <w:t>zł.</w:t>
            </w:r>
          </w:p>
          <w:p w14:paraId="1457C897" w14:textId="77777777" w:rsidR="00833503" w:rsidRDefault="00D2605B">
            <w:pPr>
              <w:spacing w:before="57" w:after="0"/>
            </w:pPr>
            <w:r>
              <w:rPr>
                <w:rFonts w:cstheme="minorHAnsi"/>
                <w:b/>
              </w:rPr>
              <w:t xml:space="preserve">Koszty Projektu w 2020 roku to : 221.098,81 </w:t>
            </w:r>
            <w:r>
              <w:rPr>
                <w:rFonts w:cstheme="minorHAnsi"/>
                <w:b/>
                <w:lang w:eastAsia="pl-PL"/>
              </w:rPr>
              <w:t>zł</w:t>
            </w:r>
            <w:r>
              <w:rPr>
                <w:rFonts w:cstheme="minorHAnsi"/>
                <w:lang w:eastAsia="pl-PL"/>
              </w:rPr>
              <w:t xml:space="preserve"> z czego:</w:t>
            </w:r>
          </w:p>
          <w:p w14:paraId="06B6F31E" w14:textId="77777777" w:rsidR="00833503" w:rsidRDefault="00D2605B">
            <w:pPr>
              <w:numPr>
                <w:ilvl w:val="0"/>
                <w:numId w:val="19"/>
              </w:numPr>
              <w:spacing w:before="57" w:after="0"/>
            </w:pPr>
            <w:r>
              <w:rPr>
                <w:rFonts w:cstheme="minorHAnsi"/>
                <w:lang w:eastAsia="pl-PL"/>
              </w:rPr>
              <w:t>193.351,56 zł. środki z Europejskiego Funduszu Społecznego</w:t>
            </w:r>
          </w:p>
          <w:p w14:paraId="33998A75" w14:textId="77777777" w:rsidR="00833503" w:rsidRDefault="00D2605B">
            <w:pPr>
              <w:numPr>
                <w:ilvl w:val="0"/>
                <w:numId w:val="19"/>
              </w:numPr>
              <w:spacing w:before="57" w:after="0"/>
            </w:pPr>
            <w:r>
              <w:rPr>
                <w:rFonts w:cstheme="minorHAnsi"/>
                <w:lang w:eastAsia="pl-PL"/>
              </w:rPr>
              <w:t xml:space="preserve">22.747,25 środki z Budżetu Państwa Gmina Kobylnica wniosła wkład własny niepieniężny w wysokości 5.000 zł. </w:t>
            </w:r>
          </w:p>
        </w:tc>
      </w:tr>
      <w:tr w:rsidR="00833503" w14:paraId="31E7698D"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D470852" w14:textId="77777777" w:rsidR="00833503" w:rsidRDefault="00D2605B">
            <w:pPr>
              <w:numPr>
                <w:ilvl w:val="0"/>
                <w:numId w:val="11"/>
              </w:numPr>
              <w:spacing w:after="0"/>
            </w:pPr>
            <w:r>
              <w:rPr>
                <w:rFonts w:cstheme="minorHAnsi"/>
              </w:rPr>
              <w:lastRenderedPageBreak/>
              <w:t>monitorowanie środowisk zagrożonych uzależnieniami, motywowanie do podjęcia terapii przez rodziców dzieci ze środowisk zagrożonych i monitorowanie terapii rodziców</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391708B5" w14:textId="77777777" w:rsidR="00833503" w:rsidRDefault="00D2605B">
            <w:pPr>
              <w:spacing w:after="0"/>
            </w:pPr>
            <w:r>
              <w:rPr>
                <w:rFonts w:cstheme="minorHAnsi"/>
                <w:b/>
              </w:rPr>
              <w:t xml:space="preserve">liczba rodzin objętych monitorowaniem: </w:t>
            </w:r>
          </w:p>
          <w:p w14:paraId="43B5D634" w14:textId="77777777" w:rsidR="00833503" w:rsidRDefault="00D2605B">
            <w:pPr>
              <w:numPr>
                <w:ilvl w:val="0"/>
                <w:numId w:val="20"/>
              </w:numPr>
              <w:spacing w:after="0"/>
            </w:pPr>
            <w:r>
              <w:rPr>
                <w:rFonts w:cstheme="minorHAnsi"/>
              </w:rPr>
              <w:t>22 rodziny</w:t>
            </w:r>
          </w:p>
        </w:tc>
      </w:tr>
      <w:tr w:rsidR="00833503" w14:paraId="0F01B4F3"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15C905D7" w14:textId="77777777" w:rsidR="00833503" w:rsidRDefault="00D2605B">
            <w:pPr>
              <w:numPr>
                <w:ilvl w:val="0"/>
                <w:numId w:val="11"/>
              </w:numPr>
              <w:spacing w:after="0"/>
            </w:pPr>
            <w:r>
              <w:rPr>
                <w:rFonts w:cstheme="minorHAnsi"/>
              </w:rPr>
              <w:t>umożliwienie funkcjonowania na terenie gminy rodzin wspierających</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5BF1C4BF" w14:textId="77777777" w:rsidR="00833503" w:rsidRDefault="00D2605B">
            <w:pPr>
              <w:spacing w:after="0"/>
            </w:pPr>
            <w:r>
              <w:rPr>
                <w:rFonts w:cstheme="minorHAnsi"/>
                <w:b/>
              </w:rPr>
              <w:t>liczba rodzin wspierających</w:t>
            </w:r>
          </w:p>
          <w:p w14:paraId="6515C3B4" w14:textId="77777777" w:rsidR="00833503" w:rsidRDefault="00D2605B">
            <w:pPr>
              <w:numPr>
                <w:ilvl w:val="0"/>
                <w:numId w:val="21"/>
              </w:numPr>
              <w:spacing w:after="397"/>
            </w:pPr>
            <w:r>
              <w:rPr>
                <w:rFonts w:cstheme="minorHAnsi"/>
              </w:rPr>
              <w:t>0 rodzin</w:t>
            </w:r>
          </w:p>
        </w:tc>
      </w:tr>
      <w:tr w:rsidR="00833503" w14:paraId="1B234140"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7789C" w14:textId="77777777" w:rsidR="00833503" w:rsidRDefault="00D2605B">
            <w:pPr>
              <w:numPr>
                <w:ilvl w:val="0"/>
                <w:numId w:val="11"/>
              </w:numPr>
              <w:spacing w:after="0"/>
            </w:pPr>
            <w:r>
              <w:rPr>
                <w:rFonts w:cstheme="minorHAnsi"/>
              </w:rPr>
              <w:t>monitorowanie sytuacji dzieci z rodzin zagrożonych kryzysem, w tym niewydolnych wychowawczo, w których występują problemy przemocy, uzależnień lub długotrwała choroba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B2AEA91" w14:textId="77777777" w:rsidR="00833503" w:rsidRDefault="00D2605B">
            <w:pPr>
              <w:spacing w:after="0"/>
            </w:pPr>
            <w:r>
              <w:rPr>
                <w:rFonts w:cstheme="minorHAnsi"/>
                <w:b/>
              </w:rPr>
              <w:t>liczba rodzin i dzieci w tych rodzinach objętych monitoringiem i procedurami:</w:t>
            </w:r>
          </w:p>
          <w:p w14:paraId="587573BF" w14:textId="77777777" w:rsidR="00833503" w:rsidRDefault="00D2605B">
            <w:pPr>
              <w:numPr>
                <w:ilvl w:val="0"/>
                <w:numId w:val="18"/>
              </w:numPr>
              <w:spacing w:after="0"/>
            </w:pPr>
            <w:r>
              <w:rPr>
                <w:rFonts w:cstheme="minorHAnsi"/>
              </w:rPr>
              <w:t>49 rodzin,</w:t>
            </w:r>
          </w:p>
          <w:p w14:paraId="2CE653A2" w14:textId="77777777" w:rsidR="00833503" w:rsidRDefault="00D2605B">
            <w:pPr>
              <w:numPr>
                <w:ilvl w:val="0"/>
                <w:numId w:val="18"/>
              </w:numPr>
              <w:spacing w:after="0"/>
            </w:pPr>
            <w:r>
              <w:rPr>
                <w:rFonts w:cstheme="minorHAnsi"/>
              </w:rPr>
              <w:t>94 dzieci,</w:t>
            </w:r>
          </w:p>
        </w:tc>
      </w:tr>
      <w:tr w:rsidR="00833503" w14:paraId="2691B378" w14:textId="77777777" w:rsidTr="005D17BE">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14:paraId="328AEE19" w14:textId="77777777" w:rsidR="00833503" w:rsidRDefault="00D2605B">
            <w:pPr>
              <w:numPr>
                <w:ilvl w:val="0"/>
                <w:numId w:val="11"/>
              </w:numPr>
              <w:spacing w:after="0"/>
            </w:pPr>
            <w:r>
              <w:rPr>
                <w:rFonts w:cstheme="minorHAnsi"/>
              </w:rPr>
              <w:t>w zależności od zdiagnozowanych potrzeb –zapewnienie opieki rodzinom przeżywającym trudności w wypełnianiu funkcji opiekuńczo-wychowawczych przez asystenta rodziny</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6DCF141" w14:textId="77777777" w:rsidR="00833503" w:rsidRDefault="00D2605B">
            <w:pPr>
              <w:spacing w:after="170"/>
            </w:pPr>
            <w:r>
              <w:rPr>
                <w:rFonts w:cstheme="minorHAnsi"/>
                <w:b/>
              </w:rPr>
              <w:t>liczba asystentów pracujących na rzecz mieszkańców gminy:</w:t>
            </w:r>
          </w:p>
          <w:p w14:paraId="351FF89F" w14:textId="77777777" w:rsidR="00833503" w:rsidRDefault="00D2605B">
            <w:pPr>
              <w:numPr>
                <w:ilvl w:val="0"/>
                <w:numId w:val="22"/>
              </w:numPr>
              <w:spacing w:after="0"/>
            </w:pPr>
            <w:r>
              <w:rPr>
                <w:rFonts w:cstheme="minorHAnsi"/>
              </w:rPr>
              <w:t>zatrudnienie asystenta rodziny, który pod opieką w 2020r. miał 14 rodzin (liczba zmienna w ciągu roku w zależności od osiągniętych celów, lub innych np. wyprowadzka rodziny z terenu Gminy Kobylnica)</w:t>
            </w:r>
          </w:p>
        </w:tc>
      </w:tr>
    </w:tbl>
    <w:p w14:paraId="3E9ED5EA" w14:textId="77777777" w:rsidR="00833503" w:rsidRDefault="00D2605B">
      <w:pPr>
        <w:spacing w:after="227"/>
      </w:pPr>
      <w:r>
        <w:rPr>
          <w:rFonts w:cstheme="minorHAnsi"/>
          <w:b/>
          <w:bCs/>
        </w:rPr>
        <w:t xml:space="preserve">Potrzeby na rok </w:t>
      </w:r>
      <w:r>
        <w:rPr>
          <w:rFonts w:cstheme="minorHAnsi"/>
          <w:b/>
          <w:bCs/>
          <w:color w:val="000000" w:themeColor="text1"/>
        </w:rPr>
        <w:t>2022</w:t>
      </w:r>
    </w:p>
    <w:p w14:paraId="6E814B3F" w14:textId="77777777" w:rsidR="00833503" w:rsidRDefault="00D2605B">
      <w:pPr>
        <w:spacing w:after="283"/>
        <w:jc w:val="both"/>
      </w:pPr>
      <w:r>
        <w:rPr>
          <w:rFonts w:cstheme="minorHAnsi"/>
          <w:bCs/>
        </w:rPr>
        <w:t>Rozważenie konieczności zatrudnienia kolejnego asystenta rodziny z uwagi na to, iż asystent rodziny może objąć opieką tylko 15-cie rodzin.</w:t>
      </w:r>
    </w:p>
    <w:sectPr w:rsidR="00833503">
      <w:pgSz w:w="11906" w:h="16838"/>
      <w:pgMar w:top="1417" w:right="1417" w:bottom="708"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4C"/>
    <w:multiLevelType w:val="multilevel"/>
    <w:tmpl w:val="6B9E1F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A82DE4"/>
    <w:multiLevelType w:val="multilevel"/>
    <w:tmpl w:val="5A24B3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D37EAC"/>
    <w:multiLevelType w:val="multilevel"/>
    <w:tmpl w:val="DC30B9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E284B54"/>
    <w:multiLevelType w:val="multilevel"/>
    <w:tmpl w:val="14848B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06E0D60"/>
    <w:multiLevelType w:val="multilevel"/>
    <w:tmpl w:val="9EB4D9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D602DF6"/>
    <w:multiLevelType w:val="multilevel"/>
    <w:tmpl w:val="BFFCB9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07144FD"/>
    <w:multiLevelType w:val="multilevel"/>
    <w:tmpl w:val="E1540C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18D5662"/>
    <w:multiLevelType w:val="multilevel"/>
    <w:tmpl w:val="88D6DA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2068F8"/>
    <w:multiLevelType w:val="multilevel"/>
    <w:tmpl w:val="94E497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83B08D6"/>
    <w:multiLevelType w:val="multilevel"/>
    <w:tmpl w:val="38EAFC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F6900BF"/>
    <w:multiLevelType w:val="multilevel"/>
    <w:tmpl w:val="A72A9A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0C94C5C"/>
    <w:multiLevelType w:val="multilevel"/>
    <w:tmpl w:val="6D945D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2D66F8C"/>
    <w:multiLevelType w:val="multilevel"/>
    <w:tmpl w:val="458465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42477FA"/>
    <w:multiLevelType w:val="multilevel"/>
    <w:tmpl w:val="18908A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6395826"/>
    <w:multiLevelType w:val="multilevel"/>
    <w:tmpl w:val="DF9295B6"/>
    <w:lvl w:ilvl="0">
      <w:start w:val="1"/>
      <w:numFmt w:val="bullet"/>
      <w:lvlText w:val=""/>
      <w:lvlJc w:val="left"/>
      <w:pPr>
        <w:tabs>
          <w:tab w:val="num" w:pos="770"/>
        </w:tabs>
        <w:ind w:left="770" w:hanging="360"/>
      </w:pPr>
      <w:rPr>
        <w:rFonts w:ascii="Symbol" w:hAnsi="Symbol" w:cs="OpenSymbol" w:hint="default"/>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15" w15:restartNumberingAfterBreak="0">
    <w:nsid w:val="3A0D3ABE"/>
    <w:multiLevelType w:val="multilevel"/>
    <w:tmpl w:val="98568B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5070D75"/>
    <w:multiLevelType w:val="multilevel"/>
    <w:tmpl w:val="D0E8F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E4B12E4"/>
    <w:multiLevelType w:val="multilevel"/>
    <w:tmpl w:val="CEAC42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0EB3736"/>
    <w:multiLevelType w:val="multilevel"/>
    <w:tmpl w:val="C0AAD8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50353DD"/>
    <w:multiLevelType w:val="multilevel"/>
    <w:tmpl w:val="1C66DA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5A21218"/>
    <w:multiLevelType w:val="multilevel"/>
    <w:tmpl w:val="94BA16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93A697A"/>
    <w:multiLevelType w:val="multilevel"/>
    <w:tmpl w:val="88E40E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A4C0F54"/>
    <w:multiLevelType w:val="multilevel"/>
    <w:tmpl w:val="8DEAED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0"/>
  </w:num>
  <w:num w:numId="3">
    <w:abstractNumId w:val="2"/>
  </w:num>
  <w:num w:numId="4">
    <w:abstractNumId w:val="8"/>
  </w:num>
  <w:num w:numId="5">
    <w:abstractNumId w:val="15"/>
  </w:num>
  <w:num w:numId="6">
    <w:abstractNumId w:val="0"/>
  </w:num>
  <w:num w:numId="7">
    <w:abstractNumId w:val="5"/>
  </w:num>
  <w:num w:numId="8">
    <w:abstractNumId w:val="14"/>
  </w:num>
  <w:num w:numId="9">
    <w:abstractNumId w:val="18"/>
  </w:num>
  <w:num w:numId="10">
    <w:abstractNumId w:val="3"/>
  </w:num>
  <w:num w:numId="11">
    <w:abstractNumId w:val="7"/>
  </w:num>
  <w:num w:numId="12">
    <w:abstractNumId w:val="1"/>
  </w:num>
  <w:num w:numId="13">
    <w:abstractNumId w:val="20"/>
  </w:num>
  <w:num w:numId="14">
    <w:abstractNumId w:val="17"/>
  </w:num>
  <w:num w:numId="15">
    <w:abstractNumId w:val="11"/>
  </w:num>
  <w:num w:numId="16">
    <w:abstractNumId w:val="4"/>
  </w:num>
  <w:num w:numId="17">
    <w:abstractNumId w:val="12"/>
  </w:num>
  <w:num w:numId="18">
    <w:abstractNumId w:val="9"/>
  </w:num>
  <w:num w:numId="19">
    <w:abstractNumId w:val="22"/>
  </w:num>
  <w:num w:numId="20">
    <w:abstractNumId w:val="21"/>
  </w:num>
  <w:num w:numId="21">
    <w:abstractNumId w:val="13"/>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03"/>
    <w:rsid w:val="005D17BE"/>
    <w:rsid w:val="00833503"/>
    <w:rsid w:val="00D260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0046"/>
  <w15:docId w15:val="{190A4F00-D34F-41BE-81B1-9DA990AD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1EA"/>
    <w:pPr>
      <w:spacing w:after="200" w:line="276" w:lineRule="auto"/>
    </w:pPr>
    <w:rPr>
      <w:rFonts w:cs="Times New Roman"/>
    </w:rPr>
  </w:style>
  <w:style w:type="paragraph" w:styleId="Nagwek1">
    <w:name w:val="heading 1"/>
    <w:basedOn w:val="Normalny"/>
    <w:next w:val="Normalny"/>
    <w:link w:val="Nagwek1Znak"/>
    <w:uiPriority w:val="9"/>
    <w:qFormat/>
    <w:rsid w:val="008C5E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C5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508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150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DD3C93"/>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semiHidden/>
    <w:qFormat/>
    <w:rsid w:val="00554130"/>
    <w:rPr>
      <w:rFonts w:ascii="Calibri" w:eastAsia="Calibri" w:hAnsi="Calibri" w:cs="Times New Roman"/>
    </w:rPr>
  </w:style>
  <w:style w:type="character" w:customStyle="1" w:styleId="StopkaZnak">
    <w:name w:val="Stopka Znak"/>
    <w:basedOn w:val="Domylnaczcionkaakapitu"/>
    <w:link w:val="Stopka"/>
    <w:uiPriority w:val="99"/>
    <w:qFormat/>
    <w:rsid w:val="00554130"/>
    <w:rPr>
      <w:rFonts w:ascii="Calibri" w:eastAsia="Calibri" w:hAnsi="Calibri" w:cs="Times New Roman"/>
    </w:rPr>
  </w:style>
  <w:style w:type="character" w:styleId="Odwoaniedokomentarza">
    <w:name w:val="annotation reference"/>
    <w:basedOn w:val="Domylnaczcionkaakapitu"/>
    <w:uiPriority w:val="99"/>
    <w:semiHidden/>
    <w:unhideWhenUsed/>
    <w:qFormat/>
    <w:rsid w:val="0086040B"/>
    <w:rPr>
      <w:sz w:val="16"/>
      <w:szCs w:val="16"/>
    </w:rPr>
  </w:style>
  <w:style w:type="character" w:customStyle="1" w:styleId="TekstkomentarzaZnak">
    <w:name w:val="Tekst komentarza Znak"/>
    <w:basedOn w:val="Domylnaczcionkaakapitu"/>
    <w:link w:val="Tekstkomentarza"/>
    <w:uiPriority w:val="99"/>
    <w:semiHidden/>
    <w:qFormat/>
    <w:rsid w:val="0086040B"/>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86040B"/>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86040B"/>
    <w:rPr>
      <w:rFonts w:ascii="Tahoma" w:eastAsia="Calibri" w:hAnsi="Tahoma" w:cs="Tahoma"/>
      <w:sz w:val="16"/>
      <w:szCs w:val="16"/>
    </w:rPr>
  </w:style>
  <w:style w:type="character" w:customStyle="1" w:styleId="Nagwek1Znak">
    <w:name w:val="Nagłówek 1 Znak"/>
    <w:basedOn w:val="Domylnaczcionkaakapitu"/>
    <w:link w:val="Nagwek1"/>
    <w:uiPriority w:val="9"/>
    <w:qFormat/>
    <w:rsid w:val="008C5E6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qFormat/>
    <w:rsid w:val="008C5E6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4150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qFormat/>
    <w:rsid w:val="0041508D"/>
    <w:rPr>
      <w:rFonts w:asciiTheme="majorHAnsi" w:eastAsiaTheme="majorEastAsia" w:hAnsiTheme="majorHAnsi" w:cstheme="majorBidi"/>
      <w:b/>
      <w:bCs/>
      <w:i/>
      <w:iCs/>
      <w:color w:val="4F81BD" w:themeColor="accent1"/>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554130"/>
    <w:pPr>
      <w:tabs>
        <w:tab w:val="center" w:pos="4536"/>
        <w:tab w:val="right" w:pos="9072"/>
      </w:tabs>
      <w:spacing w:after="0" w:line="240" w:lineRule="auto"/>
    </w:pPr>
  </w:style>
  <w:style w:type="paragraph" w:styleId="Tekstpodstawowy">
    <w:name w:val="Body Text"/>
    <w:basedOn w:val="Normalny"/>
    <w:link w:val="TekstpodstawowyZnak"/>
    <w:semiHidden/>
    <w:rsid w:val="00DD3C93"/>
    <w:pPr>
      <w:spacing w:after="0" w:line="240" w:lineRule="auto"/>
      <w:jc w:val="both"/>
    </w:pPr>
    <w:rPr>
      <w:rFonts w:ascii="Times New Roman" w:eastAsia="Times New Roman" w:hAnsi="Times New Roman"/>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DD3C93"/>
    <w:rPr>
      <w:rFonts w:cs="Times New Roman"/>
    </w:rPr>
  </w:style>
  <w:style w:type="paragraph" w:styleId="Stopka">
    <w:name w:val="footer"/>
    <w:basedOn w:val="Normalny"/>
    <w:link w:val="StopkaZnak"/>
    <w:uiPriority w:val="99"/>
    <w:unhideWhenUsed/>
    <w:rsid w:val="00554130"/>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86040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6040B"/>
    <w:rPr>
      <w:b/>
      <w:bCs/>
    </w:rPr>
  </w:style>
  <w:style w:type="paragraph" w:styleId="Tekstdymka">
    <w:name w:val="Balloon Text"/>
    <w:basedOn w:val="Normalny"/>
    <w:link w:val="TekstdymkaZnak"/>
    <w:uiPriority w:val="99"/>
    <w:semiHidden/>
    <w:unhideWhenUsed/>
    <w:qFormat/>
    <w:rsid w:val="0086040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16AE-F997-425F-A2E2-768D82C9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6551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OPS KOBYLNICA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zadań z zakresu wspierania rodziny</dc:title>
  <dc:subject/>
  <dc:creator>AnnaŁ</dc:creator>
  <cp:keywords>Sprawozdanie</cp:keywords>
  <dc:description/>
  <cp:lastModifiedBy>Ja</cp:lastModifiedBy>
  <cp:revision>2</cp:revision>
  <cp:lastPrinted>2021-03-19T09:46:00Z</cp:lastPrinted>
  <dcterms:created xsi:type="dcterms:W3CDTF">2021-04-07T11:52:00Z</dcterms:created>
  <dcterms:modified xsi:type="dcterms:W3CDTF">2021-04-07T11:52:00Z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OPS KOBYLNICA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