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097" w:rsidRPr="00C32513" w:rsidRDefault="00AC4097" w:rsidP="00AC4097">
      <w:pPr>
        <w:spacing w:line="276" w:lineRule="auto"/>
        <w:jc w:val="center"/>
        <w:rPr>
          <w:rFonts w:ascii="Times New Roman" w:hAnsi="Times New Roman" w:cs="Times New Roman"/>
          <w:sz w:val="44"/>
          <w:szCs w:val="44"/>
        </w:rPr>
      </w:pPr>
      <w:r w:rsidRPr="00C32513">
        <w:rPr>
          <w:rFonts w:ascii="Times New Roman" w:hAnsi="Times New Roman" w:cs="Times New Roman"/>
          <w:b/>
          <w:sz w:val="28"/>
          <w:szCs w:val="28"/>
        </w:rPr>
        <w:t>GMINA KOBYLNICA</w:t>
      </w:r>
      <w:r w:rsidRPr="00C32513">
        <w:rPr>
          <w:rFonts w:ascii="Times New Roman" w:hAnsi="Times New Roman" w:cs="Times New Roman"/>
          <w:noProof/>
          <w:lang w:eastAsia="pl-PL"/>
        </w:rPr>
        <mc:AlternateContent>
          <mc:Choice Requires="wps">
            <w:drawing>
              <wp:inline distT="0" distB="0" distL="0" distR="0">
                <wp:extent cx="314325" cy="314325"/>
                <wp:effectExtent l="4445" t="4445" r="0" b="0"/>
                <wp:docPr id="1" name="Prostokąt 1" descr="Województwo pomorskie - he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01C20" id="Prostokąt 1" o:spid="_x0000_s1026" alt="Województwo pomorskie - herb"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" filled="f" stroked="f">
                <o:lock v:ext="edit" aspectratio="t"/>
                <w10:anchorlock/>
              </v:rect>
            </w:pict>
          </mc:Fallback>
        </mc:AlternateContent>
      </w:r>
    </w:p>
    <w:p w:rsidR="00AC4097" w:rsidRPr="00C32513" w:rsidRDefault="00AC4097" w:rsidP="00AC4097">
      <w:pPr>
        <w:spacing w:line="276" w:lineRule="auto"/>
        <w:rPr>
          <w:rFonts w:ascii="Times New Roman" w:hAnsi="Times New Roman" w:cs="Times New Roman"/>
          <w:b/>
          <w:sz w:val="44"/>
          <w:szCs w:val="44"/>
        </w:rPr>
      </w:pPr>
      <w:r w:rsidRPr="00C32513">
        <w:rPr>
          <w:rFonts w:ascii="Times New Roman" w:hAnsi="Times New Roman" w:cs="Times New Roman"/>
          <w:b/>
          <w:noProof/>
          <w:sz w:val="44"/>
          <w:szCs w:val="44"/>
          <w:lang w:eastAsia="pl-PL"/>
        </w:rPr>
        <w:drawing>
          <wp:anchor distT="0" distB="0" distL="114300" distR="114300" simplePos="0" relativeHeight="251660288" behindDoc="1" locked="0" layoutInCell="1" allowOverlap="1" wp14:anchorId="1335F94A" wp14:editId="18A939BE">
            <wp:simplePos x="0" y="0"/>
            <wp:positionH relativeFrom="column">
              <wp:posOffset>2761615</wp:posOffset>
            </wp:positionH>
            <wp:positionV relativeFrom="paragraph">
              <wp:posOffset>362585</wp:posOffset>
            </wp:positionV>
            <wp:extent cx="3286125" cy="2306955"/>
            <wp:effectExtent l="19050" t="0" r="9525" b="0"/>
            <wp:wrapTight wrapText="bothSides">
              <wp:wrapPolygon edited="0">
                <wp:start x="-125" y="0"/>
                <wp:lineTo x="-125" y="21404"/>
                <wp:lineTo x="21663" y="21404"/>
                <wp:lineTo x="21663" y="0"/>
                <wp:lineTo x="-125" y="0"/>
              </wp:wrapPolygon>
            </wp:wrapTight>
            <wp:docPr id="7" name="Obraz 3" descr="Gmina Kobylnica zwyci&amp;eogon;&amp;zdot;y&amp;lstrok;a w Ogólnopolskim Rankingu Energi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ina Kobylnica zwyci&amp;eogon;&amp;zdot;y&amp;lstrok;a w Ogólnopolskim Rankingu Energii ..."/>
                    <pic:cNvPicPr>
                      <a:picLocks noChangeAspect="1" noChangeArrowheads="1"/>
                    </pic:cNvPicPr>
                  </pic:nvPicPr>
                  <pic:blipFill>
                    <a:blip r:embed="rId7" cstate="print"/>
                    <a:srcRect/>
                    <a:stretch>
                      <a:fillRect/>
                    </a:stretch>
                  </pic:blipFill>
                  <pic:spPr bwMode="auto">
                    <a:xfrm>
                      <a:off x="0" y="0"/>
                      <a:ext cx="3286125" cy="2306955"/>
                    </a:xfrm>
                    <a:prstGeom prst="rect">
                      <a:avLst/>
                    </a:prstGeom>
                    <a:noFill/>
                    <a:ln w="9525">
                      <a:noFill/>
                      <a:miter lim="800000"/>
                      <a:headEnd/>
                      <a:tailEnd/>
                    </a:ln>
                  </pic:spPr>
                </pic:pic>
              </a:graphicData>
            </a:graphic>
          </wp:anchor>
        </w:drawing>
      </w:r>
      <w:r w:rsidRPr="00C32513">
        <w:rPr>
          <w:rFonts w:ascii="Times New Roman" w:hAnsi="Times New Roman" w:cs="Times New Roman"/>
          <w:b/>
          <w:noProof/>
          <w:sz w:val="44"/>
          <w:szCs w:val="44"/>
          <w:lang w:eastAsia="pl-PL"/>
        </w:rPr>
        <w:drawing>
          <wp:anchor distT="0" distB="0" distL="114300" distR="114300" simplePos="0" relativeHeight="251659264" behindDoc="1" locked="0" layoutInCell="1" allowOverlap="1" wp14:anchorId="2F18E7CB" wp14:editId="6981324E">
            <wp:simplePos x="0" y="0"/>
            <wp:positionH relativeFrom="column">
              <wp:posOffset>235585</wp:posOffset>
            </wp:positionH>
            <wp:positionV relativeFrom="paragraph">
              <wp:posOffset>458470</wp:posOffset>
            </wp:positionV>
            <wp:extent cx="2239645" cy="2392045"/>
            <wp:effectExtent l="19050" t="0" r="8255" b="0"/>
            <wp:wrapTight wrapText="bothSides">
              <wp:wrapPolygon edited="0">
                <wp:start x="-184" y="0"/>
                <wp:lineTo x="-184" y="21503"/>
                <wp:lineTo x="21680" y="21503"/>
                <wp:lineTo x="21680" y="0"/>
                <wp:lineTo x="-184" y="0"/>
              </wp:wrapPolygon>
            </wp:wrapTight>
            <wp:docPr id="9" name="Obraz 11" descr="C:\Documents and Settings\Ola\Pulpit\KOBYLNICA H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Ola\Pulpit\KOBYLNICA HERB.bmp"/>
                    <pic:cNvPicPr>
                      <a:picLocks noChangeAspect="1" noChangeArrowheads="1"/>
                    </pic:cNvPicPr>
                  </pic:nvPicPr>
                  <pic:blipFill>
                    <a:blip r:embed="rId8" cstate="print"/>
                    <a:srcRect/>
                    <a:stretch>
                      <a:fillRect/>
                    </a:stretch>
                  </pic:blipFill>
                  <pic:spPr bwMode="auto">
                    <a:xfrm>
                      <a:off x="0" y="0"/>
                      <a:ext cx="2239645" cy="2392045"/>
                    </a:xfrm>
                    <a:prstGeom prst="rect">
                      <a:avLst/>
                    </a:prstGeom>
                    <a:noFill/>
                    <a:ln w="9525">
                      <a:noFill/>
                      <a:miter lim="800000"/>
                      <a:headEnd/>
                      <a:tailEnd/>
                    </a:ln>
                  </pic:spPr>
                </pic:pic>
              </a:graphicData>
            </a:graphic>
          </wp:anchor>
        </w:drawing>
      </w:r>
    </w:p>
    <w:p w:rsidR="00AC4097" w:rsidRPr="00C32513" w:rsidRDefault="00AC4097" w:rsidP="00AC4097">
      <w:pPr>
        <w:spacing w:line="276" w:lineRule="auto"/>
        <w:jc w:val="right"/>
        <w:rPr>
          <w:rFonts w:ascii="Times New Roman" w:hAnsi="Times New Roman" w:cs="Times New Roman"/>
          <w:b/>
          <w:sz w:val="44"/>
          <w:szCs w:val="44"/>
        </w:rPr>
      </w:pPr>
    </w:p>
    <w:p w:rsidR="00AC4097" w:rsidRPr="00C32513" w:rsidRDefault="00AC4097" w:rsidP="00AC4097">
      <w:pPr>
        <w:spacing w:line="276" w:lineRule="auto"/>
        <w:jc w:val="center"/>
        <w:rPr>
          <w:rFonts w:ascii="Times New Roman" w:hAnsi="Times New Roman" w:cs="Times New Roman"/>
          <w:b/>
          <w:sz w:val="44"/>
          <w:szCs w:val="44"/>
        </w:rPr>
      </w:pPr>
    </w:p>
    <w:p w:rsidR="00AC4097" w:rsidRPr="00C32513" w:rsidRDefault="00AC4097" w:rsidP="00AC4097">
      <w:pPr>
        <w:spacing w:line="276" w:lineRule="auto"/>
        <w:jc w:val="center"/>
        <w:rPr>
          <w:rFonts w:ascii="Times New Roman" w:hAnsi="Times New Roman" w:cs="Times New Roman"/>
          <w:b/>
          <w:sz w:val="44"/>
          <w:szCs w:val="44"/>
        </w:rPr>
      </w:pPr>
      <w:r w:rsidRPr="00C32513">
        <w:rPr>
          <w:rFonts w:ascii="Times New Roman" w:hAnsi="Times New Roman" w:cs="Times New Roman"/>
          <w:b/>
          <w:sz w:val="44"/>
          <w:szCs w:val="44"/>
        </w:rPr>
        <w:t>Analiza stanu gospodarki odpadami komunalnymi na terenie Gminy Kobylnica</w:t>
      </w:r>
      <w:r w:rsidRPr="00C32513">
        <w:rPr>
          <w:rFonts w:ascii="Times New Roman" w:hAnsi="Times New Roman" w:cs="Times New Roman"/>
          <w:b/>
          <w:sz w:val="44"/>
          <w:szCs w:val="44"/>
        </w:rPr>
        <w:br/>
        <w:t>___________________________________</w:t>
      </w:r>
    </w:p>
    <w:p w:rsidR="00AC4097" w:rsidRPr="00C32513" w:rsidRDefault="00AC4097" w:rsidP="00AC4097">
      <w:pPr>
        <w:spacing w:line="276" w:lineRule="auto"/>
        <w:jc w:val="center"/>
        <w:rPr>
          <w:rFonts w:ascii="Times New Roman" w:hAnsi="Times New Roman" w:cs="Times New Roman"/>
          <w:b/>
          <w:sz w:val="44"/>
          <w:szCs w:val="44"/>
        </w:rPr>
      </w:pPr>
      <w:r w:rsidRPr="00C32513">
        <w:rPr>
          <w:rFonts w:ascii="Times New Roman" w:hAnsi="Times New Roman" w:cs="Times New Roman"/>
          <w:b/>
          <w:sz w:val="44"/>
          <w:szCs w:val="44"/>
        </w:rPr>
        <w:t>za rok 2020</w:t>
      </w:r>
    </w:p>
    <w:p w:rsidR="00AC4097" w:rsidRPr="00C32513" w:rsidRDefault="00AC4097" w:rsidP="00AC4097">
      <w:pPr>
        <w:spacing w:line="276" w:lineRule="auto"/>
        <w:jc w:val="center"/>
        <w:rPr>
          <w:rFonts w:ascii="Times New Roman" w:hAnsi="Times New Roman" w:cs="Times New Roman"/>
          <w:b/>
          <w:sz w:val="44"/>
          <w:szCs w:val="44"/>
        </w:rPr>
      </w:pPr>
    </w:p>
    <w:p w:rsidR="00AC4097" w:rsidRPr="00C32513" w:rsidRDefault="00AC4097" w:rsidP="00AC4097">
      <w:pPr>
        <w:spacing w:line="276" w:lineRule="auto"/>
        <w:jc w:val="center"/>
        <w:rPr>
          <w:rFonts w:ascii="Times New Roman" w:hAnsi="Times New Roman" w:cs="Times New Roman"/>
          <w:b/>
          <w:sz w:val="44"/>
          <w:szCs w:val="44"/>
        </w:rPr>
      </w:pPr>
    </w:p>
    <w:p w:rsidR="00AC4097" w:rsidRPr="00C32513" w:rsidRDefault="00AC4097" w:rsidP="00AC4097">
      <w:pPr>
        <w:spacing w:line="276" w:lineRule="auto"/>
        <w:jc w:val="center"/>
        <w:rPr>
          <w:rFonts w:ascii="Times New Roman" w:hAnsi="Times New Roman" w:cs="Times New Roman"/>
          <w:b/>
          <w:sz w:val="44"/>
          <w:szCs w:val="44"/>
        </w:rPr>
      </w:pPr>
    </w:p>
    <w:p w:rsidR="00AC4097" w:rsidRPr="00C32513" w:rsidRDefault="00AC4097" w:rsidP="00AC4097">
      <w:pPr>
        <w:spacing w:line="276" w:lineRule="auto"/>
        <w:jc w:val="center"/>
        <w:rPr>
          <w:rFonts w:ascii="Times New Roman" w:hAnsi="Times New Roman" w:cs="Times New Roman"/>
          <w:b/>
          <w:sz w:val="44"/>
          <w:szCs w:val="44"/>
        </w:rPr>
      </w:pPr>
    </w:p>
    <w:p w:rsidR="00AC4097" w:rsidRPr="00C32513" w:rsidRDefault="00AC4097" w:rsidP="00AC4097">
      <w:pPr>
        <w:spacing w:line="276" w:lineRule="auto"/>
        <w:jc w:val="center"/>
        <w:rPr>
          <w:rFonts w:ascii="Times New Roman" w:hAnsi="Times New Roman" w:cs="Times New Roman"/>
          <w:sz w:val="28"/>
          <w:szCs w:val="28"/>
        </w:rPr>
      </w:pPr>
      <w:r w:rsidRPr="00C32513">
        <w:rPr>
          <w:rFonts w:ascii="Times New Roman" w:hAnsi="Times New Roman" w:cs="Times New Roman"/>
          <w:sz w:val="28"/>
          <w:szCs w:val="28"/>
        </w:rPr>
        <w:t>Referat Gospodarki Komunalnej i Mieszkaniowej</w:t>
      </w:r>
      <w:r w:rsidRPr="00C32513">
        <w:rPr>
          <w:rFonts w:ascii="Times New Roman" w:hAnsi="Times New Roman" w:cs="Times New Roman"/>
          <w:sz w:val="28"/>
          <w:szCs w:val="28"/>
        </w:rPr>
        <w:br/>
      </w:r>
    </w:p>
    <w:p w:rsidR="00AC4097" w:rsidRPr="00C32513" w:rsidRDefault="00AC4097" w:rsidP="00AC4097">
      <w:pPr>
        <w:spacing w:line="276" w:lineRule="auto"/>
        <w:jc w:val="center"/>
        <w:rPr>
          <w:rFonts w:ascii="Times New Roman" w:hAnsi="Times New Roman" w:cs="Times New Roman"/>
          <w:sz w:val="24"/>
          <w:szCs w:val="24"/>
        </w:rPr>
      </w:pPr>
    </w:p>
    <w:p w:rsidR="00AC4097" w:rsidRPr="00C32513" w:rsidRDefault="00AC4097" w:rsidP="00AC4097">
      <w:pPr>
        <w:pStyle w:val="Akapitzlist"/>
        <w:spacing w:line="276" w:lineRule="auto"/>
        <w:rPr>
          <w:rFonts w:ascii="Times New Roman" w:hAnsi="Times New Roman" w:cs="Times New Roman"/>
          <w:b/>
          <w:sz w:val="24"/>
          <w:szCs w:val="24"/>
          <w:u w:val="single"/>
        </w:rPr>
      </w:pPr>
      <w:r w:rsidRPr="00C32513">
        <w:rPr>
          <w:rFonts w:ascii="Times New Roman" w:hAnsi="Times New Roman" w:cs="Times New Roman"/>
          <w:b/>
          <w:sz w:val="24"/>
          <w:szCs w:val="24"/>
          <w:u w:val="single"/>
        </w:rPr>
        <w:lastRenderedPageBreak/>
        <w:t>SPIS TREŚCI:</w:t>
      </w:r>
    </w:p>
    <w:p w:rsidR="00AC4097" w:rsidRPr="00C32513" w:rsidRDefault="00AC4097" w:rsidP="00AC4097">
      <w:pPr>
        <w:spacing w:line="276" w:lineRule="auto"/>
        <w:rPr>
          <w:rFonts w:ascii="Times New Roman" w:hAnsi="Times New Roman" w:cs="Times New Roman"/>
          <w:u w:val="single"/>
        </w:rPr>
      </w:pPr>
      <w:r w:rsidRPr="00C32513">
        <w:rPr>
          <w:rFonts w:ascii="Times New Roman" w:hAnsi="Times New Roman" w:cs="Times New Roman"/>
          <w:u w:val="single"/>
        </w:rPr>
        <w:t xml:space="preserve">Rozdział I: </w:t>
      </w:r>
      <w:r w:rsidRPr="00C32513">
        <w:rPr>
          <w:rFonts w:ascii="Times New Roman" w:hAnsi="Times New Roman" w:cs="Times New Roman"/>
        </w:rPr>
        <w:t xml:space="preserve">                                                                                                                            </w:t>
      </w:r>
    </w:p>
    <w:p w:rsidR="00AC4097" w:rsidRPr="00C32513" w:rsidRDefault="00AC4097" w:rsidP="00AC4097">
      <w:pPr>
        <w:pStyle w:val="Akapitzlist"/>
        <w:numPr>
          <w:ilvl w:val="0"/>
          <w:numId w:val="17"/>
        </w:numPr>
        <w:spacing w:line="276" w:lineRule="auto"/>
        <w:rPr>
          <w:rFonts w:ascii="Times New Roman" w:hAnsi="Times New Roman" w:cs="Times New Roman"/>
        </w:rPr>
      </w:pPr>
      <w:r w:rsidRPr="00C32513">
        <w:rPr>
          <w:rFonts w:ascii="Times New Roman" w:hAnsi="Times New Roman" w:cs="Times New Roman"/>
        </w:rPr>
        <w:t xml:space="preserve">Wprowadzenie.                                                                                                          </w:t>
      </w:r>
    </w:p>
    <w:p w:rsidR="00AC4097" w:rsidRPr="00C32513" w:rsidRDefault="00AC4097" w:rsidP="00AC4097">
      <w:pPr>
        <w:spacing w:line="276" w:lineRule="auto"/>
        <w:rPr>
          <w:rFonts w:ascii="Times New Roman" w:hAnsi="Times New Roman" w:cs="Times New Roman"/>
        </w:rPr>
      </w:pPr>
      <w:r w:rsidRPr="00C32513">
        <w:rPr>
          <w:rFonts w:ascii="Times New Roman" w:hAnsi="Times New Roman" w:cs="Times New Roman"/>
          <w:u w:val="single"/>
        </w:rPr>
        <w:t>Rozdział II:</w:t>
      </w:r>
      <w:r w:rsidRPr="00C32513">
        <w:rPr>
          <w:rFonts w:ascii="Times New Roman" w:hAnsi="Times New Roman" w:cs="Times New Roman"/>
        </w:rPr>
        <w:t xml:space="preserve">                                                                                                                             </w:t>
      </w:r>
    </w:p>
    <w:p w:rsidR="00AC4097" w:rsidRPr="00C32513" w:rsidRDefault="00AC4097" w:rsidP="00C32513">
      <w:pPr>
        <w:pStyle w:val="Akapitzlist"/>
        <w:numPr>
          <w:ilvl w:val="0"/>
          <w:numId w:val="17"/>
        </w:numPr>
        <w:spacing w:line="276" w:lineRule="auto"/>
        <w:ind w:right="708"/>
        <w:rPr>
          <w:rFonts w:ascii="Times New Roman" w:hAnsi="Times New Roman" w:cs="Times New Roman"/>
        </w:rPr>
      </w:pPr>
      <w:r w:rsidRPr="00C32513">
        <w:rPr>
          <w:rFonts w:ascii="Times New Roman" w:hAnsi="Times New Roman" w:cs="Times New Roman"/>
        </w:rPr>
        <w:t>Podstawowe założenia gospodarki odpadami komunalnymi.</w:t>
      </w:r>
    </w:p>
    <w:p w:rsidR="00AC4097" w:rsidRPr="00C32513" w:rsidRDefault="00AC4097" w:rsidP="00C32513">
      <w:pPr>
        <w:pStyle w:val="Akapitzlist"/>
        <w:numPr>
          <w:ilvl w:val="0"/>
          <w:numId w:val="17"/>
        </w:numPr>
        <w:spacing w:line="276" w:lineRule="auto"/>
        <w:ind w:right="708"/>
        <w:rPr>
          <w:rFonts w:ascii="Times New Roman" w:hAnsi="Times New Roman" w:cs="Times New Roman"/>
        </w:rPr>
      </w:pPr>
      <w:r w:rsidRPr="00C32513">
        <w:rPr>
          <w:rFonts w:ascii="Times New Roman" w:hAnsi="Times New Roman" w:cs="Times New Roman"/>
        </w:rPr>
        <w:t>Zasady funkcjonowania gospodarki odpadami komunalnymi na terenie Gminy Kobylnica:</w:t>
      </w:r>
    </w:p>
    <w:p w:rsidR="00AC4097" w:rsidRPr="00C32513" w:rsidRDefault="00AC4097" w:rsidP="00C32513">
      <w:pPr>
        <w:pStyle w:val="Akapitzlist"/>
        <w:spacing w:line="276" w:lineRule="auto"/>
        <w:ind w:right="708"/>
        <w:rPr>
          <w:rFonts w:ascii="Times New Roman" w:hAnsi="Times New Roman" w:cs="Times New Roman"/>
        </w:rPr>
      </w:pPr>
      <w:r w:rsidRPr="00C32513">
        <w:rPr>
          <w:rFonts w:ascii="Times New Roman" w:hAnsi="Times New Roman" w:cs="Times New Roman"/>
        </w:rPr>
        <w:t xml:space="preserve">3.1. Ogólne zasady systemu gospodarki odpadowej na terenie Gminy Kobylnica </w:t>
      </w:r>
      <w:r w:rsidRPr="00C32513">
        <w:rPr>
          <w:rFonts w:ascii="Times New Roman" w:hAnsi="Times New Roman" w:cs="Times New Roman"/>
        </w:rPr>
        <w:br/>
        <w:t>w roku 2020.</w:t>
      </w:r>
      <w:r w:rsidRPr="00C32513">
        <w:rPr>
          <w:rFonts w:ascii="Times New Roman" w:hAnsi="Times New Roman" w:cs="Times New Roman"/>
        </w:rPr>
        <w:br/>
        <w:t>3.2. Wysokość opłaty za gospodarowanie odpadami komunalnymi na terenie Gminie Kobylnica w roku 2020.</w:t>
      </w:r>
    </w:p>
    <w:p w:rsidR="00AC4097" w:rsidRPr="00C32513" w:rsidRDefault="00AC4097" w:rsidP="00AC4097">
      <w:pPr>
        <w:spacing w:line="276" w:lineRule="auto"/>
        <w:rPr>
          <w:rFonts w:ascii="Times New Roman" w:hAnsi="Times New Roman" w:cs="Times New Roman"/>
        </w:rPr>
      </w:pPr>
      <w:r w:rsidRPr="00C32513">
        <w:rPr>
          <w:rFonts w:ascii="Times New Roman" w:hAnsi="Times New Roman" w:cs="Times New Roman"/>
          <w:u w:val="single"/>
        </w:rPr>
        <w:t>Rozdział III:</w:t>
      </w:r>
      <w:r w:rsidRPr="00C32513">
        <w:rPr>
          <w:rFonts w:ascii="Times New Roman" w:hAnsi="Times New Roman" w:cs="Times New Roman"/>
        </w:rPr>
        <w:t xml:space="preserve">                                                                                                                         </w:t>
      </w:r>
    </w:p>
    <w:p w:rsidR="00AC4097" w:rsidRPr="00C32513" w:rsidRDefault="00AC4097" w:rsidP="00C32513">
      <w:pPr>
        <w:pStyle w:val="Akapitzlist"/>
        <w:numPr>
          <w:ilvl w:val="0"/>
          <w:numId w:val="17"/>
        </w:numPr>
        <w:spacing w:line="276" w:lineRule="auto"/>
        <w:jc w:val="both"/>
        <w:rPr>
          <w:rFonts w:ascii="Times New Roman" w:hAnsi="Times New Roman" w:cs="Times New Roman"/>
        </w:rPr>
      </w:pPr>
      <w:r w:rsidRPr="00C32513">
        <w:rPr>
          <w:rFonts w:ascii="Times New Roman" w:hAnsi="Times New Roman" w:cs="Times New Roman"/>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rsidR="00AC4097" w:rsidRPr="00C32513" w:rsidRDefault="00AC4097" w:rsidP="00AC4097">
      <w:pPr>
        <w:pStyle w:val="Akapitzlist"/>
        <w:spacing w:line="276" w:lineRule="auto"/>
        <w:ind w:right="708"/>
        <w:jc w:val="both"/>
        <w:rPr>
          <w:rFonts w:ascii="Times New Roman" w:hAnsi="Times New Roman" w:cs="Times New Roman"/>
        </w:rPr>
      </w:pPr>
      <w:r w:rsidRPr="00C32513">
        <w:rPr>
          <w:rFonts w:ascii="Times New Roman" w:hAnsi="Times New Roman" w:cs="Times New Roman"/>
        </w:rPr>
        <w:t>4.1. Niesegregowane (zmieszane) odpady komunalne.</w:t>
      </w:r>
    </w:p>
    <w:p w:rsidR="00AC4097" w:rsidRPr="00C32513" w:rsidRDefault="00AC4097" w:rsidP="00AC4097">
      <w:pPr>
        <w:pStyle w:val="Akapitzlist"/>
        <w:spacing w:line="276" w:lineRule="auto"/>
        <w:ind w:right="708"/>
        <w:jc w:val="both"/>
        <w:rPr>
          <w:rFonts w:ascii="Times New Roman" w:hAnsi="Times New Roman" w:cs="Times New Roman"/>
        </w:rPr>
      </w:pPr>
      <w:r w:rsidRPr="00C32513">
        <w:rPr>
          <w:rFonts w:ascii="Times New Roman" w:hAnsi="Times New Roman" w:cs="Times New Roman"/>
        </w:rPr>
        <w:t>4.2. Bioodpady stanowiące odpady komunalne.</w:t>
      </w:r>
    </w:p>
    <w:p w:rsidR="00AC4097" w:rsidRPr="00C32513" w:rsidRDefault="00AC4097" w:rsidP="00AC4097">
      <w:pPr>
        <w:pStyle w:val="Akapitzlist"/>
        <w:spacing w:line="276" w:lineRule="auto"/>
        <w:ind w:left="709"/>
        <w:jc w:val="both"/>
        <w:rPr>
          <w:rFonts w:ascii="Times New Roman" w:hAnsi="Times New Roman" w:cs="Times New Roman"/>
        </w:rPr>
      </w:pPr>
      <w:r w:rsidRPr="00C32513">
        <w:rPr>
          <w:rFonts w:ascii="Times New Roman" w:hAnsi="Times New Roman" w:cs="Times New Roman"/>
        </w:rPr>
        <w:t xml:space="preserve">4.3. Możliwości przetwarzania zmieszanych odpadów komunalnych, bioodpadów stanowiących odpady komunalne oraz przeznaczonych do składowania pozostałości </w:t>
      </w:r>
      <w:r w:rsidRPr="00C32513">
        <w:rPr>
          <w:rFonts w:ascii="Times New Roman" w:hAnsi="Times New Roman" w:cs="Times New Roman"/>
        </w:rPr>
        <w:br/>
        <w:t>z sortowania odpadów komunalnych i pozostałości z procesu mechaniczno – biologicznego przetwarzania niesegregowanych (zmieszanych) odpadów komunalnych.</w:t>
      </w:r>
    </w:p>
    <w:p w:rsidR="00AC4097" w:rsidRPr="00C32513" w:rsidRDefault="00AC4097" w:rsidP="00AC4097">
      <w:pPr>
        <w:pStyle w:val="Akapitzlist"/>
        <w:numPr>
          <w:ilvl w:val="0"/>
          <w:numId w:val="17"/>
        </w:numPr>
        <w:spacing w:line="276" w:lineRule="auto"/>
        <w:ind w:right="708"/>
        <w:jc w:val="both"/>
        <w:rPr>
          <w:rFonts w:ascii="Times New Roman" w:hAnsi="Times New Roman" w:cs="Times New Roman"/>
        </w:rPr>
      </w:pPr>
      <w:r w:rsidRPr="00C32513">
        <w:rPr>
          <w:rFonts w:ascii="Times New Roman" w:hAnsi="Times New Roman" w:cs="Times New Roman"/>
        </w:rPr>
        <w:t>Potrzeby inwestycyjne związane z gospodarowaniem odpadami komunalnymi.</w:t>
      </w:r>
    </w:p>
    <w:p w:rsidR="00AC4097" w:rsidRPr="00C32513" w:rsidRDefault="00AC4097" w:rsidP="00C32513">
      <w:pPr>
        <w:pStyle w:val="Akapitzlist"/>
        <w:numPr>
          <w:ilvl w:val="0"/>
          <w:numId w:val="17"/>
        </w:numPr>
        <w:spacing w:line="276" w:lineRule="auto"/>
        <w:jc w:val="both"/>
        <w:rPr>
          <w:rFonts w:ascii="Times New Roman" w:hAnsi="Times New Roman" w:cs="Times New Roman"/>
        </w:rPr>
      </w:pPr>
      <w:r w:rsidRPr="00C32513">
        <w:rPr>
          <w:rFonts w:ascii="Times New Roman" w:hAnsi="Times New Roman" w:cs="Times New Roman"/>
        </w:rPr>
        <w:t xml:space="preserve">Koszty poniesione w związku z odbieraniem, odzyskiem, recyklingiem </w:t>
      </w:r>
      <w:r w:rsidRPr="00C32513">
        <w:rPr>
          <w:rFonts w:ascii="Times New Roman" w:hAnsi="Times New Roman" w:cs="Times New Roman"/>
        </w:rPr>
        <w:br/>
        <w:t xml:space="preserve">i unieszkodliwieniem odpadów komunalnych w podziale na wpływy, wydatki </w:t>
      </w:r>
      <w:r w:rsidRPr="00C32513">
        <w:rPr>
          <w:rFonts w:ascii="Times New Roman" w:hAnsi="Times New Roman" w:cs="Times New Roman"/>
        </w:rPr>
        <w:br/>
        <w:t>i nadwyżki z opłat za gospodarowanie odpadami komunalnymi.</w:t>
      </w:r>
    </w:p>
    <w:p w:rsidR="00AC4097" w:rsidRPr="00C32513" w:rsidRDefault="00AC4097" w:rsidP="00AC4097">
      <w:pPr>
        <w:spacing w:line="276" w:lineRule="auto"/>
        <w:rPr>
          <w:rFonts w:ascii="Times New Roman" w:hAnsi="Times New Roman" w:cs="Times New Roman"/>
        </w:rPr>
      </w:pPr>
      <w:r w:rsidRPr="00C32513">
        <w:rPr>
          <w:rFonts w:ascii="Times New Roman" w:hAnsi="Times New Roman" w:cs="Times New Roman"/>
          <w:u w:val="single"/>
        </w:rPr>
        <w:t>Rozdział IV:</w:t>
      </w:r>
      <w:r w:rsidRPr="00C32513">
        <w:rPr>
          <w:rFonts w:ascii="Times New Roman" w:hAnsi="Times New Roman" w:cs="Times New Roman"/>
        </w:rPr>
        <w:t xml:space="preserve">                                                                                                                         </w:t>
      </w:r>
    </w:p>
    <w:p w:rsidR="00AC4097" w:rsidRPr="00C32513" w:rsidRDefault="00AC4097" w:rsidP="00AC4097">
      <w:pPr>
        <w:pStyle w:val="Akapitzlist"/>
        <w:numPr>
          <w:ilvl w:val="0"/>
          <w:numId w:val="17"/>
        </w:numPr>
        <w:tabs>
          <w:tab w:val="left" w:pos="8364"/>
        </w:tabs>
        <w:spacing w:line="276" w:lineRule="auto"/>
        <w:ind w:right="567"/>
        <w:jc w:val="both"/>
        <w:rPr>
          <w:rFonts w:ascii="Times New Roman" w:hAnsi="Times New Roman" w:cs="Times New Roman"/>
        </w:rPr>
      </w:pPr>
      <w:r w:rsidRPr="00C32513">
        <w:rPr>
          <w:rFonts w:ascii="Times New Roman" w:hAnsi="Times New Roman" w:cs="Times New Roman"/>
        </w:rPr>
        <w:t>Liczba mieszkańców Gminy Kobylnica w roku 2020.</w:t>
      </w:r>
    </w:p>
    <w:p w:rsidR="00AC4097" w:rsidRPr="00C32513" w:rsidRDefault="00AC4097" w:rsidP="00C32513">
      <w:pPr>
        <w:pStyle w:val="Akapitzlist"/>
        <w:numPr>
          <w:ilvl w:val="0"/>
          <w:numId w:val="17"/>
        </w:numPr>
        <w:spacing w:line="276" w:lineRule="auto"/>
        <w:jc w:val="both"/>
        <w:rPr>
          <w:rFonts w:ascii="Times New Roman" w:hAnsi="Times New Roman" w:cs="Times New Roman"/>
        </w:rPr>
      </w:pPr>
      <w:r w:rsidRPr="00C32513">
        <w:rPr>
          <w:rFonts w:ascii="Times New Roman" w:hAnsi="Times New Roman" w:cs="Times New Roman"/>
        </w:rPr>
        <w:t xml:space="preserve">Liczba właścicieli nieruchomości, którzy nie zawarli umowy w 2020 r., o której mowa </w:t>
      </w:r>
      <w:r w:rsidR="00C32513">
        <w:rPr>
          <w:rFonts w:ascii="Times New Roman" w:hAnsi="Times New Roman" w:cs="Times New Roman"/>
        </w:rPr>
        <w:br/>
      </w:r>
      <w:r w:rsidRPr="00C32513">
        <w:rPr>
          <w:rFonts w:ascii="Times New Roman" w:hAnsi="Times New Roman" w:cs="Times New Roman"/>
        </w:rPr>
        <w:t xml:space="preserve">w art. 6 ust. 1, w imieniu, których gmina powinna podjąć działania, </w:t>
      </w:r>
      <w:r w:rsidRPr="00C32513">
        <w:rPr>
          <w:rFonts w:ascii="Times New Roman" w:hAnsi="Times New Roman" w:cs="Times New Roman"/>
        </w:rPr>
        <w:br/>
        <w:t>o których mowa w art. 6 ust. 6 – 12.</w:t>
      </w:r>
    </w:p>
    <w:p w:rsidR="00AC4097" w:rsidRPr="00C32513" w:rsidRDefault="00AC4097" w:rsidP="00AC4097">
      <w:pPr>
        <w:spacing w:line="276" w:lineRule="auto"/>
        <w:rPr>
          <w:rFonts w:ascii="Times New Roman" w:hAnsi="Times New Roman" w:cs="Times New Roman"/>
        </w:rPr>
      </w:pPr>
      <w:r w:rsidRPr="00C32513">
        <w:rPr>
          <w:rFonts w:ascii="Times New Roman" w:hAnsi="Times New Roman" w:cs="Times New Roman"/>
          <w:u w:val="single"/>
        </w:rPr>
        <w:t xml:space="preserve">Rozdział V: </w:t>
      </w:r>
      <w:r w:rsidRPr="00C32513">
        <w:rPr>
          <w:rFonts w:ascii="Times New Roman" w:hAnsi="Times New Roman" w:cs="Times New Roman"/>
        </w:rPr>
        <w:t xml:space="preserve">                                                                                                                         </w:t>
      </w:r>
    </w:p>
    <w:p w:rsidR="00AC4097" w:rsidRPr="00C32513" w:rsidRDefault="00AC4097" w:rsidP="00AC4097">
      <w:pPr>
        <w:pStyle w:val="Akapitzlist"/>
        <w:numPr>
          <w:ilvl w:val="0"/>
          <w:numId w:val="17"/>
        </w:numPr>
        <w:spacing w:line="276" w:lineRule="auto"/>
        <w:ind w:right="708"/>
        <w:rPr>
          <w:rFonts w:ascii="Times New Roman" w:hAnsi="Times New Roman" w:cs="Times New Roman"/>
        </w:rPr>
      </w:pPr>
      <w:r w:rsidRPr="00C32513">
        <w:rPr>
          <w:rFonts w:ascii="Times New Roman" w:hAnsi="Times New Roman" w:cs="Times New Roman"/>
        </w:rPr>
        <w:t xml:space="preserve">Ilość odpadów komunalnych wytwarzanych na terenie Gminy Kobylnica </w:t>
      </w:r>
      <w:r w:rsidRPr="00C32513">
        <w:rPr>
          <w:rFonts w:ascii="Times New Roman" w:hAnsi="Times New Roman" w:cs="Times New Roman"/>
        </w:rPr>
        <w:br/>
        <w:t>w roku sprawozdawczym 2020.</w:t>
      </w:r>
    </w:p>
    <w:p w:rsidR="00AC4097" w:rsidRPr="00C32513" w:rsidRDefault="00AC4097" w:rsidP="00AC4097">
      <w:pPr>
        <w:spacing w:line="276" w:lineRule="auto"/>
        <w:ind w:right="708"/>
        <w:jc w:val="both"/>
        <w:rPr>
          <w:rFonts w:ascii="Times New Roman" w:hAnsi="Times New Roman" w:cs="Times New Roman"/>
          <w:u w:val="single"/>
        </w:rPr>
      </w:pPr>
      <w:r w:rsidRPr="00C32513">
        <w:rPr>
          <w:rFonts w:ascii="Times New Roman" w:hAnsi="Times New Roman" w:cs="Times New Roman"/>
          <w:u w:val="single"/>
        </w:rPr>
        <w:t>Rozdział VI:</w:t>
      </w:r>
    </w:p>
    <w:p w:rsidR="00AC4097" w:rsidRPr="00C32513" w:rsidRDefault="00AC4097" w:rsidP="00C32513">
      <w:pPr>
        <w:pStyle w:val="Akapitzlist"/>
        <w:numPr>
          <w:ilvl w:val="0"/>
          <w:numId w:val="17"/>
        </w:numPr>
        <w:spacing w:line="276" w:lineRule="auto"/>
        <w:jc w:val="both"/>
        <w:rPr>
          <w:rFonts w:ascii="Times New Roman" w:hAnsi="Times New Roman" w:cs="Times New Roman"/>
          <w:b/>
          <w:u w:val="single"/>
        </w:rPr>
      </w:pPr>
      <w:r w:rsidRPr="00C32513">
        <w:rPr>
          <w:rFonts w:ascii="Times New Roman" w:hAnsi="Times New Roman" w:cs="Times New Roman"/>
        </w:rPr>
        <w:t xml:space="preserve">Informacja o osiągniętych poziomach recyklingu, przygotowania do ponownego użycia </w:t>
      </w:r>
      <w:r w:rsidR="00C32513">
        <w:rPr>
          <w:rFonts w:ascii="Times New Roman" w:hAnsi="Times New Roman" w:cs="Times New Roman"/>
        </w:rPr>
        <w:br/>
      </w:r>
      <w:r w:rsidRPr="00C32513">
        <w:rPr>
          <w:rFonts w:ascii="Times New Roman" w:hAnsi="Times New Roman" w:cs="Times New Roman"/>
        </w:rPr>
        <w:t xml:space="preserve">i odzysku innymi metodami niektórych frakcji odpadów komunalnych oraz ograniczenia masy odpadów komunalnych ulegających biodegradacji przekazywanych do składowania. </w:t>
      </w:r>
    </w:p>
    <w:p w:rsidR="00C32513" w:rsidRDefault="00C32513" w:rsidP="00AC4097">
      <w:pPr>
        <w:spacing w:line="276" w:lineRule="auto"/>
        <w:jc w:val="center"/>
        <w:rPr>
          <w:rFonts w:ascii="Times New Roman" w:hAnsi="Times New Roman" w:cs="Times New Roman"/>
          <w:b/>
          <w:u w:val="single"/>
        </w:rPr>
      </w:pPr>
    </w:p>
    <w:p w:rsidR="00AC4097" w:rsidRPr="00C32513" w:rsidRDefault="00AC4097" w:rsidP="00AC4097">
      <w:pPr>
        <w:spacing w:line="276" w:lineRule="auto"/>
        <w:jc w:val="center"/>
        <w:rPr>
          <w:rFonts w:ascii="Times New Roman" w:hAnsi="Times New Roman" w:cs="Times New Roman"/>
          <w:b/>
          <w:u w:val="single"/>
        </w:rPr>
      </w:pPr>
      <w:r w:rsidRPr="00C32513">
        <w:rPr>
          <w:rFonts w:ascii="Times New Roman" w:hAnsi="Times New Roman" w:cs="Times New Roman"/>
          <w:b/>
          <w:u w:val="single"/>
        </w:rPr>
        <w:lastRenderedPageBreak/>
        <w:t>Rozdział I:</w:t>
      </w:r>
    </w:p>
    <w:p w:rsidR="00AC4097" w:rsidRPr="00C32513" w:rsidRDefault="00AC4097" w:rsidP="00AC4097">
      <w:pPr>
        <w:pStyle w:val="Akapitzlist"/>
        <w:numPr>
          <w:ilvl w:val="0"/>
          <w:numId w:val="18"/>
        </w:numPr>
        <w:spacing w:line="276" w:lineRule="auto"/>
        <w:rPr>
          <w:rFonts w:ascii="Times New Roman" w:hAnsi="Times New Roman" w:cs="Times New Roman"/>
          <w:b/>
          <w:u w:val="single"/>
        </w:rPr>
      </w:pPr>
      <w:r w:rsidRPr="00C32513">
        <w:rPr>
          <w:rFonts w:ascii="Times New Roman" w:hAnsi="Times New Roman" w:cs="Times New Roman"/>
          <w:b/>
          <w:u w:val="single"/>
        </w:rPr>
        <w:t>Wprowadzenie.</w:t>
      </w:r>
    </w:p>
    <w:p w:rsidR="00AC4097" w:rsidRPr="00C32513" w:rsidRDefault="00AC4097" w:rsidP="00AC4097">
      <w:pPr>
        <w:spacing w:after="0" w:line="276" w:lineRule="auto"/>
        <w:ind w:firstLine="708"/>
        <w:jc w:val="both"/>
        <w:rPr>
          <w:rFonts w:ascii="Times New Roman" w:eastAsia="Times New Roman" w:hAnsi="Times New Roman" w:cs="Times New Roman"/>
          <w:lang w:eastAsia="pl-PL"/>
        </w:rPr>
      </w:pPr>
      <w:r w:rsidRPr="00C32513">
        <w:rPr>
          <w:rFonts w:ascii="Times New Roman" w:hAnsi="Times New Roman" w:cs="Times New Roman"/>
        </w:rPr>
        <w:t xml:space="preserve">Zgodnie z art. 9tb ust. 1 ustawy o utrzymaniu czystości i porządku </w:t>
      </w:r>
      <w:r w:rsidRPr="00C32513">
        <w:rPr>
          <w:rFonts w:ascii="Times New Roman" w:hAnsi="Times New Roman" w:cs="Times New Roman"/>
        </w:rPr>
        <w:br/>
        <w:t xml:space="preserve">w gminach (Dz.U. 2020 poz. 1439 ze zm.) Gminy mają obowiązek dokonania corocznej analizy stanu gospodarki odpadami komunalnymi. </w:t>
      </w:r>
    </w:p>
    <w:p w:rsidR="00AC4097" w:rsidRPr="00C32513" w:rsidRDefault="00AC4097" w:rsidP="00AC4097">
      <w:pPr>
        <w:spacing w:after="0" w:line="276" w:lineRule="auto"/>
        <w:ind w:firstLine="708"/>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Podstawą do sporządzenia analizy stanu gospodarki odpadami komunalnymi są sprawozdania złożone przez podmioty odbierające odpady komunalne od właścicieli nieruchomości, podmioty prowadzące Punkty Selektywnego Zbierania Odpadów Komunalnych, podmioty zbieraj</w:t>
      </w:r>
      <w:r w:rsidR="00C32513">
        <w:rPr>
          <w:rFonts w:ascii="Times New Roman" w:eastAsia="Times New Roman" w:hAnsi="Times New Roman" w:cs="Times New Roman"/>
          <w:lang w:eastAsia="pl-PL"/>
        </w:rPr>
        <w:t>ące odpady komunalne, roczne sprawozdanie</w:t>
      </w:r>
      <w:r w:rsidRPr="00C32513">
        <w:rPr>
          <w:rFonts w:ascii="Times New Roman" w:eastAsia="Times New Roman" w:hAnsi="Times New Roman" w:cs="Times New Roman"/>
          <w:lang w:eastAsia="pl-PL"/>
        </w:rPr>
        <w:t xml:space="preserve"> z realizacji zadań z zakresu gospodarowania </w:t>
      </w:r>
      <w:r w:rsidR="00C32513">
        <w:rPr>
          <w:rFonts w:ascii="Times New Roman" w:eastAsia="Times New Roman" w:hAnsi="Times New Roman" w:cs="Times New Roman"/>
          <w:lang w:eastAsia="pl-PL"/>
        </w:rPr>
        <w:t>odpadami komunalnymi oraz inne dostępne dane wpływające</w:t>
      </w:r>
      <w:r w:rsidRPr="00C32513">
        <w:rPr>
          <w:rFonts w:ascii="Times New Roman" w:eastAsia="Times New Roman" w:hAnsi="Times New Roman" w:cs="Times New Roman"/>
          <w:lang w:eastAsia="pl-PL"/>
        </w:rPr>
        <w:t xml:space="preserve"> na koszty systemu gospodarowania odpadami komunalnymi. </w:t>
      </w:r>
    </w:p>
    <w:p w:rsidR="00AC4097" w:rsidRPr="00C32513" w:rsidRDefault="00AC4097" w:rsidP="00AC4097">
      <w:pPr>
        <w:spacing w:after="0" w:line="276" w:lineRule="auto"/>
        <w:ind w:firstLine="708"/>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 xml:space="preserve">Analiza stanu gospodarki komunalnej sporządzana jest w celu weryfikacji możliwości technicznych i organizacyjnych gminy w zakresie gospodarowania odpadami oraz w celu stworzenia optymalnego systemu gospodarki odpadami komunalnymi. </w:t>
      </w:r>
    </w:p>
    <w:p w:rsidR="00AC4097" w:rsidRPr="00C32513" w:rsidRDefault="00AC4097" w:rsidP="00AC4097">
      <w:pPr>
        <w:spacing w:after="0" w:line="276" w:lineRule="auto"/>
        <w:ind w:firstLine="708"/>
        <w:jc w:val="both"/>
        <w:rPr>
          <w:rFonts w:ascii="Times New Roman" w:hAnsi="Times New Roman" w:cs="Times New Roman"/>
        </w:rPr>
      </w:pPr>
    </w:p>
    <w:p w:rsidR="00AC4097" w:rsidRPr="00C32513" w:rsidRDefault="00AC4097" w:rsidP="00AC4097">
      <w:pPr>
        <w:spacing w:line="276" w:lineRule="auto"/>
        <w:jc w:val="both"/>
        <w:rPr>
          <w:rFonts w:ascii="Times New Roman" w:hAnsi="Times New Roman" w:cs="Times New Roman"/>
        </w:rPr>
      </w:pPr>
    </w:p>
    <w:p w:rsidR="00AC4097" w:rsidRPr="00C32513" w:rsidRDefault="00AC4097" w:rsidP="00AC4097">
      <w:pPr>
        <w:spacing w:line="276" w:lineRule="auto"/>
        <w:jc w:val="center"/>
        <w:rPr>
          <w:rFonts w:ascii="Times New Roman" w:hAnsi="Times New Roman" w:cs="Times New Roman"/>
          <w:b/>
          <w:u w:val="single"/>
        </w:rPr>
      </w:pPr>
      <w:r w:rsidRPr="00C32513">
        <w:rPr>
          <w:rFonts w:ascii="Times New Roman" w:hAnsi="Times New Roman" w:cs="Times New Roman"/>
          <w:b/>
          <w:u w:val="single"/>
        </w:rPr>
        <w:t>Rozdział II</w:t>
      </w:r>
    </w:p>
    <w:p w:rsidR="00AC4097" w:rsidRPr="00C32513" w:rsidRDefault="00AC4097" w:rsidP="00AC4097">
      <w:pPr>
        <w:pStyle w:val="Akapitzlist"/>
        <w:numPr>
          <w:ilvl w:val="0"/>
          <w:numId w:val="18"/>
        </w:numPr>
        <w:spacing w:line="276" w:lineRule="auto"/>
        <w:rPr>
          <w:rFonts w:ascii="Times New Roman" w:hAnsi="Times New Roman" w:cs="Times New Roman"/>
          <w:b/>
          <w:u w:val="single"/>
        </w:rPr>
      </w:pPr>
      <w:r w:rsidRPr="00C32513">
        <w:rPr>
          <w:rFonts w:ascii="Times New Roman" w:hAnsi="Times New Roman" w:cs="Times New Roman"/>
          <w:b/>
          <w:u w:val="single"/>
        </w:rPr>
        <w:t>Podstawowe założenia gospodarki odpadami komunalnymi.</w:t>
      </w:r>
    </w:p>
    <w:p w:rsidR="00AC4097" w:rsidRPr="00C32513" w:rsidRDefault="00AC4097" w:rsidP="00AC4097">
      <w:pPr>
        <w:spacing w:after="0" w:line="276" w:lineRule="auto"/>
        <w:ind w:firstLine="709"/>
        <w:jc w:val="both"/>
        <w:rPr>
          <w:rFonts w:ascii="Times New Roman" w:hAnsi="Times New Roman" w:cs="Times New Roman"/>
        </w:rPr>
      </w:pPr>
      <w:r w:rsidRPr="00C32513">
        <w:rPr>
          <w:rFonts w:ascii="Times New Roman" w:hAnsi="Times New Roman" w:cs="Times New Roman"/>
        </w:rPr>
        <w:t xml:space="preserve">Nowelizacja ustawy o utrzymaniu porządku i czystości w gminach z dnia 19 lipca 2019 roku była przełomowym aktem prawnym, który diametralnie zmienił strukturę gminnych systemów gospodarki odpadami. </w:t>
      </w:r>
    </w:p>
    <w:p w:rsidR="00AC4097" w:rsidRPr="00C32513" w:rsidRDefault="00AC4097" w:rsidP="00AC4097">
      <w:pPr>
        <w:spacing w:after="0" w:line="276" w:lineRule="auto"/>
        <w:ind w:firstLine="709"/>
        <w:jc w:val="both"/>
        <w:rPr>
          <w:rFonts w:ascii="Times New Roman" w:hAnsi="Times New Roman" w:cs="Times New Roman"/>
        </w:rPr>
      </w:pPr>
      <w:r w:rsidRPr="00C32513">
        <w:rPr>
          <w:rFonts w:ascii="Times New Roman" w:hAnsi="Times New Roman" w:cs="Times New Roman"/>
        </w:rPr>
        <w:t xml:space="preserve">Najważniejszą zmianą wprowadzoną ww. nowelizacją był obowiązek segregacji odpadów komunalnych na papier, szkło, metale, tworzywa sztuczne i bioodpady dla wszystkich nieruchomości. Na terenie Gminy Kobylnica obowiązek ten został wprowadzony od dnia 1 stycznia 2020 roku. </w:t>
      </w:r>
    </w:p>
    <w:p w:rsidR="00AC4097" w:rsidRPr="00C32513" w:rsidRDefault="00AC4097" w:rsidP="00AC4097">
      <w:pPr>
        <w:spacing w:after="0" w:line="276" w:lineRule="auto"/>
        <w:ind w:firstLine="709"/>
        <w:jc w:val="both"/>
        <w:rPr>
          <w:rFonts w:ascii="Times New Roman" w:hAnsi="Times New Roman" w:cs="Times New Roman"/>
        </w:rPr>
      </w:pPr>
      <w:r w:rsidRPr="00C32513">
        <w:rPr>
          <w:rFonts w:ascii="Times New Roman" w:hAnsi="Times New Roman" w:cs="Times New Roman"/>
        </w:rPr>
        <w:t xml:space="preserve"> Drugim niezwykle ważnym aspektem nowelizacji ustawy o utrzymaniu czystości i porządku było zniesienie zasady regionalizacji, skutkujące zniesieniem tzw. RIPOK-ów (Regionalnych Instalacji Przetwarzania Odpadów Komunalnych) a zastąpienie ich Instalacjami Komunalnymi do przetwarzania odpadów (IK), które są ujęte na listach prowadzonych przez Marszałków Województw.  </w:t>
      </w:r>
    </w:p>
    <w:p w:rsidR="00AC4097" w:rsidRPr="00C32513" w:rsidRDefault="00AC4097" w:rsidP="00AC4097">
      <w:pPr>
        <w:spacing w:after="0" w:line="276" w:lineRule="auto"/>
        <w:ind w:firstLine="709"/>
        <w:jc w:val="both"/>
        <w:rPr>
          <w:rFonts w:ascii="Times New Roman" w:hAnsi="Times New Roman" w:cs="Times New Roman"/>
        </w:rPr>
      </w:pPr>
      <w:r w:rsidRPr="00C32513">
        <w:rPr>
          <w:rFonts w:ascii="Times New Roman" w:hAnsi="Times New Roman" w:cs="Times New Roman"/>
        </w:rPr>
        <w:t xml:space="preserve">Na terenie, który stanowił Region Zachodni funkcjonują nadal dwie duże Instalacje Komunalne zlokalizowane w Bierkowie oraz w Sierżnie, które zgodnie z obowiązującym stanem prawnym zapewniają mechaniczno-biologiczne przetwarzanie zmieszanych odpadów komunalnych lub pozostałości z przetwarzania tych odpadów. </w:t>
      </w:r>
    </w:p>
    <w:p w:rsidR="00AC4097" w:rsidRPr="00C32513" w:rsidRDefault="00AC4097" w:rsidP="00AC4097">
      <w:pPr>
        <w:spacing w:after="0" w:line="276" w:lineRule="auto"/>
        <w:ind w:firstLine="709"/>
        <w:jc w:val="both"/>
        <w:rPr>
          <w:rFonts w:ascii="Times New Roman" w:hAnsi="Times New Roman" w:cs="Times New Roman"/>
        </w:rPr>
      </w:pPr>
      <w:r w:rsidRPr="00C32513">
        <w:rPr>
          <w:rFonts w:ascii="Times New Roman" w:hAnsi="Times New Roman" w:cs="Times New Roman"/>
        </w:rPr>
        <w:t xml:space="preserve">Z uwagi na nowe unormowania prawne spółka „Wodociągi Słupsk” utraciła status „Zielonego RIPOK-a” i nie została ujęta na liście Marszałka Województwa, jako Instalacja Komunalna. Jednakże pomimo tego faktu na terenie spółki nadal jest możliwe zagospodarowanie bioodpadów. </w:t>
      </w:r>
    </w:p>
    <w:p w:rsidR="00AC4097" w:rsidRPr="00C32513" w:rsidRDefault="00AC4097" w:rsidP="00AC4097">
      <w:pPr>
        <w:spacing w:after="0" w:line="276" w:lineRule="auto"/>
        <w:ind w:firstLine="709"/>
        <w:jc w:val="both"/>
        <w:rPr>
          <w:rFonts w:ascii="Times New Roman" w:hAnsi="Times New Roman" w:cs="Times New Roman"/>
        </w:rPr>
      </w:pPr>
      <w:r w:rsidRPr="00C32513">
        <w:rPr>
          <w:rFonts w:ascii="Times New Roman" w:hAnsi="Times New Roman" w:cs="Times New Roman"/>
        </w:rPr>
        <w:t xml:space="preserve">W roku 2020 na podstawie umowy nr GKM.272.U-2.10.2019 z dnia 21.08.2019r. gminny operator, Przedsiębiorstwo Gospodarki Komunalnej w Słupsku Sp. z o.o., całość odebranego strumienia odpadów komunalnych z terenu Gminy Kobylnica przekazała do Instalacji Komunalnej </w:t>
      </w:r>
      <w:r w:rsidRPr="00C32513">
        <w:rPr>
          <w:rFonts w:ascii="Times New Roman" w:hAnsi="Times New Roman" w:cs="Times New Roman"/>
        </w:rPr>
        <w:br/>
        <w:t xml:space="preserve">w Bierkowie. </w:t>
      </w:r>
    </w:p>
    <w:p w:rsidR="00AC4097" w:rsidRPr="00C32513" w:rsidRDefault="00AC4097" w:rsidP="00AC4097">
      <w:pPr>
        <w:spacing w:after="0" w:line="276" w:lineRule="auto"/>
        <w:ind w:firstLine="709"/>
        <w:jc w:val="both"/>
        <w:rPr>
          <w:rFonts w:ascii="Times New Roman" w:hAnsi="Times New Roman" w:cs="Times New Roman"/>
        </w:rPr>
      </w:pPr>
    </w:p>
    <w:p w:rsidR="00AC4097" w:rsidRPr="00C32513" w:rsidRDefault="00AC4097" w:rsidP="00AC4097">
      <w:pPr>
        <w:spacing w:after="0" w:line="276" w:lineRule="auto"/>
        <w:ind w:firstLine="709"/>
        <w:jc w:val="both"/>
        <w:rPr>
          <w:rFonts w:ascii="Times New Roman" w:hAnsi="Times New Roman" w:cs="Times New Roman"/>
        </w:rPr>
      </w:pPr>
    </w:p>
    <w:p w:rsidR="00AC4097" w:rsidRDefault="00AC4097" w:rsidP="00AC4097">
      <w:pPr>
        <w:spacing w:after="0" w:line="276" w:lineRule="auto"/>
        <w:ind w:firstLine="709"/>
        <w:jc w:val="both"/>
        <w:rPr>
          <w:rFonts w:ascii="Times New Roman" w:hAnsi="Times New Roman" w:cs="Times New Roman"/>
        </w:rPr>
      </w:pPr>
    </w:p>
    <w:p w:rsidR="00C32513" w:rsidRPr="00C32513" w:rsidRDefault="00C32513" w:rsidP="00AC4097">
      <w:pPr>
        <w:spacing w:after="0" w:line="276" w:lineRule="auto"/>
        <w:ind w:firstLine="709"/>
        <w:jc w:val="both"/>
        <w:rPr>
          <w:rFonts w:ascii="Times New Roman" w:hAnsi="Times New Roman" w:cs="Times New Roman"/>
        </w:rPr>
      </w:pPr>
    </w:p>
    <w:p w:rsidR="00AC4097" w:rsidRPr="00C32513" w:rsidRDefault="00AC4097" w:rsidP="00AC4097">
      <w:pPr>
        <w:spacing w:after="0" w:line="276" w:lineRule="auto"/>
        <w:ind w:firstLine="709"/>
        <w:jc w:val="both"/>
        <w:rPr>
          <w:rFonts w:ascii="Times New Roman" w:hAnsi="Times New Roman" w:cs="Times New Roman"/>
        </w:rPr>
      </w:pPr>
    </w:p>
    <w:p w:rsidR="00AC4097" w:rsidRPr="00C32513" w:rsidRDefault="00AC4097" w:rsidP="00AC4097">
      <w:pPr>
        <w:pStyle w:val="Akapitzlist"/>
        <w:numPr>
          <w:ilvl w:val="0"/>
          <w:numId w:val="18"/>
        </w:numPr>
        <w:spacing w:line="276" w:lineRule="auto"/>
        <w:jc w:val="both"/>
        <w:rPr>
          <w:rFonts w:ascii="Times New Roman" w:hAnsi="Times New Roman" w:cs="Times New Roman"/>
          <w:b/>
        </w:rPr>
      </w:pPr>
      <w:r w:rsidRPr="00C32513">
        <w:rPr>
          <w:rFonts w:ascii="Times New Roman" w:hAnsi="Times New Roman" w:cs="Times New Roman"/>
          <w:b/>
        </w:rPr>
        <w:lastRenderedPageBreak/>
        <w:t>Zasady funkcjonowania gospodarki odpadami komunalnymi na terenie Gminy Kobylnica.</w:t>
      </w:r>
    </w:p>
    <w:p w:rsidR="00AC4097" w:rsidRPr="00C32513" w:rsidRDefault="00AC4097" w:rsidP="00AC4097">
      <w:pPr>
        <w:pStyle w:val="Akapitzlist"/>
        <w:spacing w:line="276" w:lineRule="auto"/>
        <w:jc w:val="both"/>
        <w:rPr>
          <w:rFonts w:ascii="Times New Roman" w:hAnsi="Times New Roman" w:cs="Times New Roman"/>
          <w:b/>
        </w:rPr>
      </w:pPr>
    </w:p>
    <w:p w:rsidR="00AC4097" w:rsidRPr="00C32513" w:rsidRDefault="00AC4097" w:rsidP="00AC4097">
      <w:pPr>
        <w:pStyle w:val="Akapitzlist"/>
        <w:numPr>
          <w:ilvl w:val="1"/>
          <w:numId w:val="29"/>
        </w:numPr>
        <w:spacing w:after="0" w:line="276" w:lineRule="auto"/>
        <w:jc w:val="both"/>
        <w:rPr>
          <w:rFonts w:ascii="Times New Roman" w:hAnsi="Times New Roman" w:cs="Times New Roman"/>
          <w:b/>
        </w:rPr>
      </w:pPr>
      <w:r w:rsidRPr="00C32513">
        <w:rPr>
          <w:rFonts w:ascii="Times New Roman" w:hAnsi="Times New Roman" w:cs="Times New Roman"/>
          <w:b/>
        </w:rPr>
        <w:t>Ogólne zasady systemu gospodarki odpadowej Gminy Kobylnica w roku 2020.</w:t>
      </w:r>
    </w:p>
    <w:p w:rsidR="00AC4097" w:rsidRPr="00C32513" w:rsidRDefault="00AC4097" w:rsidP="00AC4097">
      <w:pPr>
        <w:spacing w:after="0" w:line="276" w:lineRule="auto"/>
        <w:ind w:firstLine="360"/>
        <w:jc w:val="both"/>
        <w:rPr>
          <w:rFonts w:ascii="Times New Roman" w:hAnsi="Times New Roman" w:cs="Times New Roman"/>
        </w:rPr>
      </w:pPr>
    </w:p>
    <w:p w:rsidR="00AC4097" w:rsidRPr="00C32513" w:rsidRDefault="00AC4097" w:rsidP="00AC4097">
      <w:pPr>
        <w:spacing w:after="0" w:line="276" w:lineRule="auto"/>
        <w:ind w:firstLine="709"/>
        <w:jc w:val="both"/>
        <w:rPr>
          <w:rFonts w:ascii="Times New Roman" w:hAnsi="Times New Roman" w:cs="Times New Roman"/>
          <w:color w:val="FF0000"/>
        </w:rPr>
      </w:pPr>
      <w:r w:rsidRPr="00C32513">
        <w:rPr>
          <w:rFonts w:ascii="Times New Roman" w:hAnsi="Times New Roman" w:cs="Times New Roman"/>
        </w:rPr>
        <w:t>Odbiór i zagospodarowanie odpadów komunalnych z nieruchomości zamieszkałych był realizowany w ramach umowy zawartej z konsorcjum firm Przedsiębiorstwo Gospodarki Komunalnej w Słupsku Sp. z o.o. oraz SOMMER Sp. z o.o.</w:t>
      </w:r>
    </w:p>
    <w:p w:rsidR="00AC4097" w:rsidRPr="00C32513" w:rsidRDefault="00AC4097" w:rsidP="00AC4097">
      <w:pPr>
        <w:spacing w:after="0" w:line="276" w:lineRule="auto"/>
        <w:ind w:firstLine="708"/>
        <w:jc w:val="both"/>
        <w:rPr>
          <w:rFonts w:ascii="Times New Roman" w:eastAsia="Times New Roman" w:hAnsi="Times New Roman" w:cs="Times New Roman"/>
          <w:lang w:eastAsia="pl-PL"/>
        </w:rPr>
      </w:pPr>
      <w:r w:rsidRPr="00C32513">
        <w:rPr>
          <w:rFonts w:ascii="Times New Roman" w:hAnsi="Times New Roman" w:cs="Times New Roman"/>
        </w:rPr>
        <w:t xml:space="preserve">Odpady komunalne wytwarzane na terenach niezamieszkałych były odbierane </w:t>
      </w:r>
      <w:r w:rsidRPr="00C32513">
        <w:rPr>
          <w:rFonts w:ascii="Times New Roman" w:hAnsi="Times New Roman" w:cs="Times New Roman"/>
        </w:rPr>
        <w:br/>
        <w:t xml:space="preserve">i zagospodarowywane na podstawie indywidualnych umów z przedsiębiorcami posiadającymi wpis do rejestru działalności regulowanej na terenie Gminy Kobylnica tj.: PGK Słupsk Sp. z o.o., SOMMER Sp. z o.o. oraz </w:t>
      </w:r>
      <w:r w:rsidRPr="00C32513">
        <w:rPr>
          <w:rFonts w:ascii="Times New Roman" w:eastAsia="Times New Roman" w:hAnsi="Times New Roman" w:cs="Times New Roman"/>
          <w:lang w:eastAsia="pl-PL"/>
        </w:rPr>
        <w:t>King Joanna Staniuk –Sommer.</w:t>
      </w:r>
    </w:p>
    <w:p w:rsidR="00AC4097" w:rsidRPr="00C32513" w:rsidRDefault="00AC4097" w:rsidP="00AC4097">
      <w:pPr>
        <w:spacing w:after="0" w:line="276" w:lineRule="auto"/>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ab/>
        <w:t>Na terenie Gminy Kobylnica od dnia 1 stycznia 2020 roku wszyscy mieszkańcy zostali zobligowani do obowiązkowej segregacji odpadów komunalnych w podziale na takie frakcje jak:</w:t>
      </w:r>
    </w:p>
    <w:p w:rsidR="00AC4097" w:rsidRPr="00C32513" w:rsidRDefault="00AC4097" w:rsidP="00AC4097">
      <w:pPr>
        <w:pStyle w:val="Akapitzlist"/>
        <w:numPr>
          <w:ilvl w:val="0"/>
          <w:numId w:val="26"/>
        </w:numPr>
        <w:spacing w:after="0" w:line="276" w:lineRule="auto"/>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papier,</w:t>
      </w:r>
    </w:p>
    <w:p w:rsidR="00AC4097" w:rsidRPr="00C32513" w:rsidRDefault="00AC4097" w:rsidP="00AC4097">
      <w:pPr>
        <w:pStyle w:val="Akapitzlist"/>
        <w:numPr>
          <w:ilvl w:val="0"/>
          <w:numId w:val="26"/>
        </w:numPr>
        <w:spacing w:after="0" w:line="276" w:lineRule="auto"/>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szkło,</w:t>
      </w:r>
    </w:p>
    <w:p w:rsidR="00AC4097" w:rsidRPr="00C32513" w:rsidRDefault="00AC4097" w:rsidP="00AC4097">
      <w:pPr>
        <w:pStyle w:val="Akapitzlist"/>
        <w:numPr>
          <w:ilvl w:val="0"/>
          <w:numId w:val="26"/>
        </w:numPr>
        <w:spacing w:after="0" w:line="276" w:lineRule="auto"/>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metale, tworzywa sztuczne i odpady opakowaniowe wielomateriałowe,</w:t>
      </w:r>
    </w:p>
    <w:p w:rsidR="00AC4097" w:rsidRPr="00C32513" w:rsidRDefault="00AC4097" w:rsidP="00AC4097">
      <w:pPr>
        <w:pStyle w:val="Akapitzlist"/>
        <w:numPr>
          <w:ilvl w:val="0"/>
          <w:numId w:val="26"/>
        </w:numPr>
        <w:spacing w:after="0" w:line="276" w:lineRule="auto"/>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bioodpady,</w:t>
      </w:r>
    </w:p>
    <w:p w:rsidR="00AC4097" w:rsidRPr="00C32513" w:rsidRDefault="00AC4097" w:rsidP="00AC4097">
      <w:pPr>
        <w:pStyle w:val="Akapitzlist"/>
        <w:numPr>
          <w:ilvl w:val="0"/>
          <w:numId w:val="26"/>
        </w:numPr>
        <w:spacing w:after="0" w:line="276" w:lineRule="auto"/>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pozostałości resztkowe z sortowania – tzw. niesegregowane (zmieszane) odpady komunalne.</w:t>
      </w:r>
    </w:p>
    <w:p w:rsidR="00AC4097" w:rsidRPr="00C32513" w:rsidRDefault="00AC4097" w:rsidP="00AC4097">
      <w:pPr>
        <w:spacing w:after="0" w:line="276" w:lineRule="auto"/>
        <w:ind w:firstLine="708"/>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Powyższy obowiązek swoje uregulowanie w prawie miejscowym posiada</w:t>
      </w:r>
      <w:r w:rsidR="00C32513">
        <w:rPr>
          <w:rFonts w:ascii="Times New Roman" w:eastAsia="Times New Roman" w:hAnsi="Times New Roman" w:cs="Times New Roman"/>
          <w:lang w:eastAsia="pl-PL"/>
        </w:rPr>
        <w:t>ł</w:t>
      </w:r>
      <w:r w:rsidRPr="00C32513">
        <w:rPr>
          <w:rFonts w:ascii="Times New Roman" w:eastAsia="Times New Roman" w:hAnsi="Times New Roman" w:cs="Times New Roman"/>
          <w:lang w:eastAsia="pl-PL"/>
        </w:rPr>
        <w:t xml:space="preserve"> w przyjętej </w:t>
      </w:r>
      <w:r w:rsidRPr="00C32513">
        <w:rPr>
          <w:rFonts w:ascii="Times New Roman" w:eastAsia="Times New Roman" w:hAnsi="Times New Roman" w:cs="Times New Roman"/>
          <w:lang w:eastAsia="pl-PL"/>
        </w:rPr>
        <w:br/>
      </w:r>
      <w:bookmarkStart w:id="0" w:name="_Hlk69898287"/>
      <w:r w:rsidRPr="00C32513">
        <w:rPr>
          <w:rFonts w:ascii="Times New Roman" w:eastAsia="Times New Roman" w:hAnsi="Times New Roman" w:cs="Times New Roman"/>
          <w:lang w:eastAsia="pl-PL"/>
        </w:rPr>
        <w:t xml:space="preserve">uchwale nr XVI/131/2019 Rady Gminy Kobylnica z dnia 24 października 2019 roku w sprawie wyboru metody ustalenia opłaty za gospodarowanie odpadami komunalnymi na nieruchomościach, </w:t>
      </w:r>
      <w:r w:rsidRPr="00C32513">
        <w:rPr>
          <w:rFonts w:ascii="Times New Roman" w:eastAsia="Times New Roman" w:hAnsi="Times New Roman" w:cs="Times New Roman"/>
          <w:lang w:eastAsia="pl-PL"/>
        </w:rPr>
        <w:br/>
        <w:t>na których zamieszkują mieszkańcy oraz stawki tej opłaty (Dz. U. 2019, poz. 5132)</w:t>
      </w:r>
      <w:bookmarkEnd w:id="0"/>
      <w:r w:rsidRPr="00C32513">
        <w:rPr>
          <w:rFonts w:ascii="Times New Roman" w:eastAsia="Times New Roman" w:hAnsi="Times New Roman" w:cs="Times New Roman"/>
          <w:lang w:eastAsia="pl-PL"/>
        </w:rPr>
        <w:t xml:space="preserve">. Zaktualizowanie zapisów Regulaminu utrzymania czystości i porządku na terenie Gminy Kobylnica przyjęto, po pozytywnym zaopiniowaniu przez Państwowego Powiatowego Inspektora Sanitarnego w Słupsku, uchwałą nr XVII/143/2019 Rady Gminy Kobylnica z dnia 28 listopada 2019 roku w sprawie zmiany uchwały nr XVI/129/2019 z dnia 24 października 2019 roku w sprawie przyjęcia regulaminu utrzymania czystości i porządku na terenie Gminy Kobylnica (Dz. U. 2019 poz. 5861). </w:t>
      </w:r>
    </w:p>
    <w:p w:rsidR="00AC4097" w:rsidRPr="00C32513" w:rsidRDefault="00AC4097" w:rsidP="00AC4097">
      <w:pPr>
        <w:spacing w:after="0" w:line="276" w:lineRule="auto"/>
        <w:jc w:val="both"/>
        <w:rPr>
          <w:rFonts w:ascii="Times New Roman" w:hAnsi="Times New Roman" w:cs="Times New Roman"/>
        </w:rPr>
      </w:pPr>
      <w:r w:rsidRPr="00C32513">
        <w:rPr>
          <w:rFonts w:ascii="Times New Roman" w:hAnsi="Times New Roman" w:cs="Times New Roman"/>
        </w:rPr>
        <w:tab/>
        <w:t xml:space="preserve">Zmieszane (niesegregowane) odpady komunalne oraz bioodpady odbierane były z terenu Gminy Kobylnica w systemie pojemnikowym, zaś segregowane odpady komunalne odbierano </w:t>
      </w:r>
      <w:r w:rsidRPr="00C32513">
        <w:rPr>
          <w:rFonts w:ascii="Times New Roman" w:hAnsi="Times New Roman" w:cs="Times New Roman"/>
        </w:rPr>
        <w:br/>
        <w:t xml:space="preserve">w systemie mieszanym: worki oraz pojemniki. </w:t>
      </w:r>
    </w:p>
    <w:p w:rsidR="00AC4097" w:rsidRPr="00C32513" w:rsidRDefault="00AC4097" w:rsidP="00AC4097">
      <w:pPr>
        <w:spacing w:after="0" w:line="276" w:lineRule="auto"/>
        <w:ind w:firstLine="708"/>
        <w:jc w:val="both"/>
        <w:rPr>
          <w:rFonts w:ascii="Times New Roman" w:hAnsi="Times New Roman" w:cs="Times New Roman"/>
        </w:rPr>
      </w:pPr>
      <w:r w:rsidRPr="00C32513">
        <w:rPr>
          <w:rFonts w:ascii="Times New Roman" w:hAnsi="Times New Roman" w:cs="Times New Roman"/>
        </w:rPr>
        <w:t>Mieszkańcy gminy mieli możliwość korzystania z PSZOK-u – Punktu Selektywnej Zbiórki Odpadów Komunalnych – w Słupsku przy ul. Bałtyckiej 11A, co było zagwarantowane na podstawie umowy z przedsiębiorstwem PGK Słupsk. Raz na kwartał mieszkańcy Gminy Kobylnica mogli skorzystać z możliwości oddania odpadów wielkogabarytowych „u źródła” – tzw. „wystawki” oraz dwa razy w roku na tej samej zasadzie mogli wystawić zużyty sprzęt elektryczny i elektroniczny.</w:t>
      </w:r>
    </w:p>
    <w:p w:rsidR="00AC4097" w:rsidRDefault="00AC4097" w:rsidP="00AC4097">
      <w:pPr>
        <w:spacing w:after="0" w:line="276" w:lineRule="auto"/>
        <w:ind w:firstLine="708"/>
        <w:jc w:val="both"/>
        <w:rPr>
          <w:rFonts w:ascii="Times New Roman" w:hAnsi="Times New Roman" w:cs="Times New Roman"/>
        </w:rPr>
      </w:pPr>
    </w:p>
    <w:p w:rsidR="00C32513" w:rsidRPr="00C32513" w:rsidRDefault="00C32513" w:rsidP="00AC4097">
      <w:pPr>
        <w:spacing w:after="0" w:line="276" w:lineRule="auto"/>
        <w:ind w:firstLine="708"/>
        <w:jc w:val="both"/>
        <w:rPr>
          <w:rFonts w:ascii="Times New Roman" w:hAnsi="Times New Roman" w:cs="Times New Roman"/>
        </w:rPr>
      </w:pPr>
    </w:p>
    <w:p w:rsidR="00AC4097" w:rsidRPr="00C32513" w:rsidRDefault="00AC4097" w:rsidP="00AC4097">
      <w:pPr>
        <w:pStyle w:val="Akapitzlist"/>
        <w:numPr>
          <w:ilvl w:val="1"/>
          <w:numId w:val="29"/>
        </w:numPr>
        <w:spacing w:line="276" w:lineRule="auto"/>
        <w:jc w:val="both"/>
        <w:rPr>
          <w:rFonts w:ascii="Times New Roman" w:hAnsi="Times New Roman" w:cs="Times New Roman"/>
          <w:b/>
        </w:rPr>
      </w:pPr>
      <w:r w:rsidRPr="00C32513">
        <w:rPr>
          <w:rFonts w:ascii="Times New Roman" w:hAnsi="Times New Roman" w:cs="Times New Roman"/>
          <w:b/>
        </w:rPr>
        <w:t>Wysokość opłaty za gospodarowanie odpadami komunalnymi na terenie Gminy Kobylnica w roku 2020.</w:t>
      </w:r>
    </w:p>
    <w:p w:rsidR="00AC4097" w:rsidRPr="00C32513" w:rsidRDefault="00AC4097" w:rsidP="00AC4097">
      <w:pPr>
        <w:spacing w:after="0" w:line="276" w:lineRule="auto"/>
        <w:ind w:firstLine="708"/>
        <w:jc w:val="both"/>
        <w:rPr>
          <w:rFonts w:ascii="Times New Roman" w:hAnsi="Times New Roman" w:cs="Times New Roman"/>
        </w:rPr>
      </w:pPr>
      <w:r w:rsidRPr="00C32513">
        <w:rPr>
          <w:rFonts w:ascii="Times New Roman" w:hAnsi="Times New Roman" w:cs="Times New Roman"/>
        </w:rPr>
        <w:t>Na mocy przyjętej uchwały</w:t>
      </w:r>
      <w:r w:rsidRPr="00C32513">
        <w:rPr>
          <w:rFonts w:ascii="Times New Roman" w:eastAsia="Times New Roman" w:hAnsi="Times New Roman" w:cs="Times New Roman"/>
          <w:lang w:eastAsia="pl-PL"/>
        </w:rPr>
        <w:t xml:space="preserve"> nr XVI/131/2019 Rady Gminy Kobylnica z dnia 24 października 2019 roku w sprawie wyboru metody ustalenia opłaty za gospodarowanie odpadami komunalnymi na nieruchomościach, na których zamieszkują mieszkańcy oraz stawki tej opłaty (Dz. U. 2019, poz. 5132)</w:t>
      </w:r>
      <w:r w:rsidRPr="00C32513">
        <w:rPr>
          <w:rFonts w:ascii="Times New Roman" w:hAnsi="Times New Roman" w:cs="Times New Roman"/>
        </w:rPr>
        <w:t xml:space="preserve"> przyjęto, że opłata będzie równa iloczynowi liczby mieszkańców zamieszkujących daną nieruchomość oraz stawki tej opłaty, która wynosiła:</w:t>
      </w:r>
    </w:p>
    <w:p w:rsidR="00AC4097" w:rsidRPr="00C32513" w:rsidRDefault="00AC4097" w:rsidP="00AC4097">
      <w:pPr>
        <w:pStyle w:val="Akapitzlist"/>
        <w:numPr>
          <w:ilvl w:val="0"/>
          <w:numId w:val="15"/>
        </w:numPr>
        <w:spacing w:after="0" w:line="276" w:lineRule="auto"/>
        <w:jc w:val="both"/>
        <w:rPr>
          <w:rFonts w:ascii="Times New Roman" w:hAnsi="Times New Roman" w:cs="Times New Roman"/>
        </w:rPr>
      </w:pPr>
      <w:r w:rsidRPr="00C32513">
        <w:rPr>
          <w:rFonts w:ascii="Times New Roman" w:hAnsi="Times New Roman" w:cs="Times New Roman"/>
        </w:rPr>
        <w:lastRenderedPageBreak/>
        <w:t>18 zł za osobę w przypadku, jeżeli odpady komunalne są zbierane i odbierane w sposób selektywny,</w:t>
      </w:r>
    </w:p>
    <w:p w:rsidR="00AC4097" w:rsidRPr="00C32513" w:rsidRDefault="00AC4097" w:rsidP="00AC4097">
      <w:pPr>
        <w:pStyle w:val="Akapitzlist"/>
        <w:numPr>
          <w:ilvl w:val="0"/>
          <w:numId w:val="15"/>
        </w:numPr>
        <w:spacing w:after="0" w:line="276" w:lineRule="auto"/>
        <w:jc w:val="both"/>
        <w:rPr>
          <w:rFonts w:ascii="Times New Roman" w:hAnsi="Times New Roman" w:cs="Times New Roman"/>
        </w:rPr>
      </w:pPr>
      <w:r w:rsidRPr="00C32513">
        <w:rPr>
          <w:rFonts w:ascii="Times New Roman" w:hAnsi="Times New Roman" w:cs="Times New Roman"/>
        </w:rPr>
        <w:t>15 zł za osobę w przypadku, jeżeli właściciele nieruchomości zabudowanych budynkami mieszkalnymi jednorodzinnymi zadeklarują kompostowanie bioodpadów w kompostownikach przydomowych.</w:t>
      </w:r>
    </w:p>
    <w:p w:rsidR="00AC4097" w:rsidRPr="00C32513" w:rsidRDefault="00AC4097" w:rsidP="00AC4097">
      <w:pPr>
        <w:spacing w:after="0" w:line="276" w:lineRule="auto"/>
        <w:ind w:firstLine="708"/>
        <w:jc w:val="both"/>
        <w:rPr>
          <w:rFonts w:ascii="Times New Roman" w:hAnsi="Times New Roman" w:cs="Times New Roman"/>
        </w:rPr>
      </w:pPr>
      <w:r w:rsidRPr="00C32513">
        <w:rPr>
          <w:rFonts w:ascii="Times New Roman" w:hAnsi="Times New Roman" w:cs="Times New Roman"/>
        </w:rPr>
        <w:t xml:space="preserve">W przypadku braku zachowania selektywnej zbiórki odpadów komunalnych przez właścicieli nieruchomości określono stawkę podwyższoną opłaty za gospodarowanie odpadami komunalnymi </w:t>
      </w:r>
      <w:r w:rsidRPr="00C32513">
        <w:rPr>
          <w:rFonts w:ascii="Times New Roman" w:hAnsi="Times New Roman" w:cs="Times New Roman"/>
        </w:rPr>
        <w:br/>
        <w:t xml:space="preserve">w wysokości 72 zł za osobę zamieszkującą, która określa czterokrotność stawki podstawowej, niezależnie od faktu posiadania kompostownika przydomowego. </w:t>
      </w:r>
    </w:p>
    <w:p w:rsidR="00AC4097" w:rsidRPr="00C32513" w:rsidRDefault="00AC4097" w:rsidP="00AC4097">
      <w:pPr>
        <w:spacing w:after="0" w:line="276" w:lineRule="auto"/>
        <w:ind w:firstLine="708"/>
        <w:jc w:val="both"/>
        <w:rPr>
          <w:rFonts w:ascii="Times New Roman" w:hAnsi="Times New Roman" w:cs="Times New Roman"/>
        </w:rPr>
      </w:pPr>
      <w:r w:rsidRPr="00C32513">
        <w:rPr>
          <w:rFonts w:ascii="Times New Roman" w:hAnsi="Times New Roman" w:cs="Times New Roman"/>
        </w:rPr>
        <w:t xml:space="preserve">W przywołanej ww. uchwale podobnie jak w roku ubiegłym określono zwolnienie z opłaty za gospodarowanie odpadami komunalnymi właścicieli nieruchomości zamieszkałych przez rodziny wielodzietne w rozumieniu ustawy z dnia 5 grudnia 2014 roku o Karcie Dużej Rodziny w części, </w:t>
      </w:r>
      <w:r w:rsidRPr="00C32513">
        <w:rPr>
          <w:rFonts w:ascii="Times New Roman" w:hAnsi="Times New Roman" w:cs="Times New Roman"/>
        </w:rPr>
        <w:br/>
        <w:t>w jakiej opłata ta jest należna z tytułu zamieszkiwania na tej nieruchomości przez trzecie i każde następne dziecko wchodzące w skład takiej rodziny.</w:t>
      </w:r>
    </w:p>
    <w:p w:rsidR="00AC4097" w:rsidRPr="00C32513" w:rsidRDefault="00AC4097" w:rsidP="00AC4097">
      <w:pPr>
        <w:spacing w:line="276" w:lineRule="auto"/>
        <w:rPr>
          <w:rFonts w:ascii="Times New Roman" w:hAnsi="Times New Roman" w:cs="Times New Roman"/>
        </w:rPr>
      </w:pPr>
    </w:p>
    <w:p w:rsidR="00AC4097" w:rsidRPr="00C32513" w:rsidRDefault="00AC4097" w:rsidP="00AC4097">
      <w:pPr>
        <w:spacing w:line="276" w:lineRule="auto"/>
        <w:jc w:val="center"/>
        <w:rPr>
          <w:rFonts w:ascii="Times New Roman" w:hAnsi="Times New Roman" w:cs="Times New Roman"/>
          <w:b/>
          <w:u w:val="single"/>
        </w:rPr>
      </w:pPr>
      <w:r w:rsidRPr="00C32513">
        <w:rPr>
          <w:rFonts w:ascii="Times New Roman" w:hAnsi="Times New Roman" w:cs="Times New Roman"/>
          <w:b/>
          <w:u w:val="single"/>
        </w:rPr>
        <w:t>Rozdział III:</w:t>
      </w:r>
    </w:p>
    <w:p w:rsidR="00AC4097" w:rsidRPr="00C32513" w:rsidRDefault="00AC4097" w:rsidP="00AC4097">
      <w:pPr>
        <w:pStyle w:val="Akapitzlist"/>
        <w:numPr>
          <w:ilvl w:val="0"/>
          <w:numId w:val="29"/>
        </w:numPr>
        <w:spacing w:line="276" w:lineRule="auto"/>
        <w:ind w:left="709"/>
        <w:jc w:val="both"/>
        <w:rPr>
          <w:rFonts w:ascii="Times New Roman" w:hAnsi="Times New Roman" w:cs="Times New Roman"/>
          <w:b/>
        </w:rPr>
      </w:pPr>
      <w:r w:rsidRPr="00C32513">
        <w:rPr>
          <w:rFonts w:ascii="Times New Roman" w:hAnsi="Times New Roman" w:cs="Times New Roman"/>
          <w:b/>
        </w:rPr>
        <w:t xml:space="preserve">Możliwości przetwarzania zmieszanych odpadów komunalnych, bioodpadów stanowiących odpady komunalne oraz przeznaczonych do składowania pozostałości </w:t>
      </w:r>
      <w:r w:rsidRPr="00C32513">
        <w:rPr>
          <w:rFonts w:ascii="Times New Roman" w:hAnsi="Times New Roman" w:cs="Times New Roman"/>
          <w:b/>
        </w:rPr>
        <w:br/>
        <w:t>z sortowania odpadów komunalnych i pozostałości z procesu mechaniczno – biologicznego przetwarzania niesegregowanych (zmieszanych) odpadów komunalnych.</w:t>
      </w:r>
    </w:p>
    <w:p w:rsidR="00AC4097" w:rsidRPr="00C32513" w:rsidRDefault="00AC4097" w:rsidP="00AC4097">
      <w:pPr>
        <w:pStyle w:val="Akapitzlist"/>
        <w:spacing w:line="276" w:lineRule="auto"/>
        <w:ind w:left="709"/>
        <w:jc w:val="both"/>
        <w:rPr>
          <w:rFonts w:ascii="Times New Roman" w:hAnsi="Times New Roman" w:cs="Times New Roman"/>
          <w:b/>
        </w:rPr>
      </w:pPr>
    </w:p>
    <w:p w:rsidR="00AC4097" w:rsidRPr="00C32513" w:rsidRDefault="00AC4097" w:rsidP="00AC4097">
      <w:pPr>
        <w:pStyle w:val="Akapitzlist"/>
        <w:numPr>
          <w:ilvl w:val="1"/>
          <w:numId w:val="29"/>
        </w:numPr>
        <w:spacing w:line="276" w:lineRule="auto"/>
        <w:jc w:val="both"/>
        <w:rPr>
          <w:rFonts w:ascii="Times New Roman" w:hAnsi="Times New Roman" w:cs="Times New Roman"/>
          <w:b/>
        </w:rPr>
      </w:pPr>
      <w:r w:rsidRPr="00C32513">
        <w:rPr>
          <w:rFonts w:ascii="Times New Roman" w:hAnsi="Times New Roman" w:cs="Times New Roman"/>
          <w:b/>
        </w:rPr>
        <w:t xml:space="preserve"> Niesegregowane (zmieszane) odpady komunalne.</w:t>
      </w:r>
    </w:p>
    <w:p w:rsidR="00AC4097" w:rsidRPr="00C32513" w:rsidRDefault="00AC4097" w:rsidP="00AC4097">
      <w:pPr>
        <w:pStyle w:val="Standard"/>
        <w:spacing w:line="276" w:lineRule="auto"/>
        <w:ind w:firstLine="708"/>
        <w:jc w:val="both"/>
        <w:rPr>
          <w:rFonts w:cs="Times New Roman"/>
          <w:bCs/>
          <w:sz w:val="22"/>
          <w:szCs w:val="22"/>
        </w:rPr>
      </w:pPr>
      <w:r w:rsidRPr="00C32513">
        <w:rPr>
          <w:rFonts w:cs="Times New Roman"/>
          <w:bCs/>
          <w:sz w:val="22"/>
          <w:szCs w:val="22"/>
        </w:rPr>
        <w:t xml:space="preserve">Zgodnie z art. 9e ust. 1 pkt 2 ustawy o utrzymaniu czystości i porządku w gminach, podmiot odbierający niesegregowane (zmieszane) odpady komunalne zobowiązany jest do przekazania tych odpadów do Instalacji Komunalnej. W roku 2020 odpady niesegregowane (zmieszane) z całego strumienia zebranych odpadów na terenie Gminy Kobylnica został przekazany do Instalacji Komunalnej w Bierkowie. </w:t>
      </w:r>
    </w:p>
    <w:p w:rsidR="00AC4097" w:rsidRPr="00C32513" w:rsidRDefault="00AC4097" w:rsidP="00AC4097">
      <w:pPr>
        <w:pStyle w:val="Standard"/>
        <w:spacing w:line="276" w:lineRule="auto"/>
        <w:ind w:firstLine="708"/>
        <w:jc w:val="both"/>
        <w:rPr>
          <w:rFonts w:cs="Times New Roman"/>
          <w:bCs/>
          <w:sz w:val="22"/>
          <w:szCs w:val="22"/>
        </w:rPr>
      </w:pPr>
      <w:r w:rsidRPr="00C32513">
        <w:rPr>
          <w:rFonts w:cs="Times New Roman"/>
          <w:bCs/>
          <w:sz w:val="22"/>
          <w:szCs w:val="22"/>
        </w:rPr>
        <w:t>Charakterystyka Instalacji komunalnej w Bierkowie:</w:t>
      </w:r>
    </w:p>
    <w:p w:rsidR="00AC4097" w:rsidRPr="00C32513" w:rsidRDefault="00AC4097" w:rsidP="00AC4097">
      <w:pPr>
        <w:pStyle w:val="Standard"/>
        <w:numPr>
          <w:ilvl w:val="0"/>
          <w:numId w:val="9"/>
        </w:numPr>
        <w:spacing w:line="276" w:lineRule="auto"/>
        <w:ind w:left="0" w:firstLine="567"/>
        <w:jc w:val="both"/>
        <w:rPr>
          <w:rFonts w:cs="Times New Roman"/>
          <w:sz w:val="22"/>
          <w:szCs w:val="22"/>
        </w:rPr>
      </w:pPr>
      <w:r w:rsidRPr="00C32513">
        <w:rPr>
          <w:rFonts w:cs="Times New Roman"/>
          <w:sz w:val="22"/>
          <w:szCs w:val="22"/>
        </w:rPr>
        <w:t xml:space="preserve">w strukturze Zakładu Unieszkodliwiania Odpadów funkcjonuje składowisko odpadów stałych w Bierkowie koło Słupska, będące własnością Miasta Słupska; </w:t>
      </w:r>
    </w:p>
    <w:p w:rsidR="00AC4097" w:rsidRPr="00C32513" w:rsidRDefault="00AC4097" w:rsidP="00AC4097">
      <w:pPr>
        <w:pStyle w:val="Standard"/>
        <w:numPr>
          <w:ilvl w:val="0"/>
          <w:numId w:val="9"/>
        </w:numPr>
        <w:spacing w:line="276" w:lineRule="auto"/>
        <w:ind w:left="0" w:firstLine="567"/>
        <w:jc w:val="both"/>
        <w:rPr>
          <w:rFonts w:cs="Times New Roman"/>
          <w:sz w:val="22"/>
          <w:szCs w:val="22"/>
        </w:rPr>
      </w:pPr>
      <w:r w:rsidRPr="00C32513">
        <w:rPr>
          <w:rFonts w:cs="Times New Roman"/>
          <w:sz w:val="22"/>
          <w:szCs w:val="22"/>
        </w:rPr>
        <w:t>całkowita powierzchnia zakładu w Bierkowie:</w:t>
      </w:r>
    </w:p>
    <w:p w:rsidR="00AC4097" w:rsidRPr="00C32513" w:rsidRDefault="00AC4097" w:rsidP="00AC4097">
      <w:pPr>
        <w:pStyle w:val="Akapitzlist"/>
        <w:rPr>
          <w:rFonts w:ascii="Times New Roman" w:hAnsi="Times New Roman" w:cs="Times New Roman"/>
        </w:rPr>
      </w:pPr>
      <w:r w:rsidRPr="00C32513">
        <w:rPr>
          <w:rFonts w:ascii="Times New Roman" w:hAnsi="Times New Roman" w:cs="Times New Roman"/>
        </w:rPr>
        <w:t>- grunty własne – 30,3717 ha;</w:t>
      </w:r>
      <w:r w:rsidRPr="00C32513">
        <w:rPr>
          <w:rFonts w:ascii="Times New Roman" w:hAnsi="Times New Roman" w:cs="Times New Roman"/>
        </w:rPr>
        <w:br/>
        <w:t>- wieczyste użytkowanie – 16,8100 ha;</w:t>
      </w:r>
    </w:p>
    <w:p w:rsidR="00AC4097" w:rsidRPr="00C32513" w:rsidRDefault="00AC4097" w:rsidP="00AC4097">
      <w:pPr>
        <w:pStyle w:val="Akapitzlist"/>
        <w:rPr>
          <w:rFonts w:ascii="Times New Roman" w:hAnsi="Times New Roman" w:cs="Times New Roman"/>
        </w:rPr>
      </w:pPr>
      <w:r w:rsidRPr="00C32513">
        <w:rPr>
          <w:rFonts w:ascii="Times New Roman" w:hAnsi="Times New Roman" w:cs="Times New Roman"/>
        </w:rPr>
        <w:t>średnia dobowa i roczna ilość przyjmowanych odpadów przez instalacje w Bierkowie:</w:t>
      </w:r>
      <w:r w:rsidRPr="00C32513">
        <w:rPr>
          <w:rFonts w:ascii="Times New Roman" w:hAnsi="Times New Roman" w:cs="Times New Roman"/>
        </w:rPr>
        <w:br/>
        <w:t>272 Mg/dzień  oraz 83 896 Mg/rok;</w:t>
      </w:r>
    </w:p>
    <w:p w:rsidR="00AC4097" w:rsidRPr="00C32513" w:rsidRDefault="00AC4097" w:rsidP="00AC4097">
      <w:pPr>
        <w:pStyle w:val="Akapitzlist"/>
        <w:numPr>
          <w:ilvl w:val="0"/>
          <w:numId w:val="24"/>
        </w:numPr>
        <w:ind w:left="709" w:hanging="142"/>
        <w:rPr>
          <w:rFonts w:ascii="Times New Roman" w:hAnsi="Times New Roman" w:cs="Times New Roman"/>
        </w:rPr>
      </w:pPr>
      <w:r w:rsidRPr="00C32513">
        <w:rPr>
          <w:rFonts w:ascii="Times New Roman" w:hAnsi="Times New Roman" w:cs="Times New Roman"/>
        </w:rPr>
        <w:t>wyposażenie zakładu:</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1. Linia sortownicza odpadów zmieszanych- 50 000 Mg/rok – 2 zmiany;</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2. Kompostownia modułowa – 20 000 Mg/rok</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3. Kompostownia odpadów selektywnie zbieranych – 3 000 Mg/rok;</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4. Linia sortownicza tworzyw sztucznych i papieru - 3 000 Mg/rok;</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5. Linia sortownicza szkła- 5 500 Mg/rok;</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6. Linia sortownicza odpadów komunalnych pochodzących z selektywnej zbiórki odpadów;</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7. Kwatera H składowania odpadów balastowych, geometryczna poj. kwatery 1 023 000 m3;</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8. Kwatera składowania odpadów zawierających azbest- poj. użytkowa 4 400 m3;</w:t>
      </w:r>
    </w:p>
    <w:p w:rsidR="00AC4097" w:rsidRPr="00C32513" w:rsidRDefault="00AC4097" w:rsidP="00AC4097">
      <w:pPr>
        <w:pStyle w:val="Akapitzlist"/>
        <w:autoSpaceDE w:val="0"/>
        <w:autoSpaceDN w:val="0"/>
        <w:adjustRightInd w:val="0"/>
        <w:spacing w:after="0" w:line="276" w:lineRule="auto"/>
        <w:ind w:left="0" w:firstLine="709"/>
        <w:jc w:val="both"/>
        <w:rPr>
          <w:rFonts w:ascii="Times New Roman" w:hAnsi="Times New Roman" w:cs="Times New Roman"/>
        </w:rPr>
      </w:pPr>
      <w:r w:rsidRPr="00C32513">
        <w:rPr>
          <w:rFonts w:ascii="Times New Roman" w:hAnsi="Times New Roman" w:cs="Times New Roman"/>
        </w:rPr>
        <w:t>9. Elektrownia biogazowa;</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lastRenderedPageBreak/>
        <w:t>10. Wiata do rozdrabniania odpadów wielkogabarytowych – 1 600 Mg/rok;</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11. PSZOK;</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12. Magazyn zużytego sprzętu elektrycznego i elektronicznego;</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13. Budynek wyposażony w dwie prasy - belownice i dwie rozdrabniarki do tworzyw sztucznych;</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14. Boksy na odpady surowcowe;</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15. Myjnia z obiegiem zamkniętym do mycia samochodów, kontenerów i surowców wtórnych;</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16. Wagi samochodowe;</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17. Brodziki dezynfekcyjne;</w:t>
      </w:r>
    </w:p>
    <w:p w:rsidR="00AC4097" w:rsidRPr="00C32513" w:rsidRDefault="00AC4097" w:rsidP="00AC4097">
      <w:pPr>
        <w:pStyle w:val="Akapitzlist"/>
        <w:autoSpaceDE w:val="0"/>
        <w:autoSpaceDN w:val="0"/>
        <w:adjustRightInd w:val="0"/>
        <w:spacing w:after="0" w:line="276" w:lineRule="auto"/>
        <w:jc w:val="both"/>
        <w:rPr>
          <w:rFonts w:ascii="Times New Roman" w:hAnsi="Times New Roman" w:cs="Times New Roman"/>
        </w:rPr>
      </w:pPr>
      <w:r w:rsidRPr="00C32513">
        <w:rPr>
          <w:rFonts w:ascii="Times New Roman" w:hAnsi="Times New Roman" w:cs="Times New Roman"/>
        </w:rPr>
        <w:t>18. Sprzęt ciężki do eksploatacji składowiska;</w:t>
      </w:r>
    </w:p>
    <w:p w:rsidR="00AC4097" w:rsidRDefault="00AC4097" w:rsidP="00AC4097">
      <w:pPr>
        <w:pStyle w:val="Standard"/>
        <w:spacing w:line="276" w:lineRule="auto"/>
        <w:ind w:left="720"/>
        <w:jc w:val="both"/>
        <w:rPr>
          <w:rFonts w:cs="Times New Roman"/>
          <w:sz w:val="22"/>
          <w:szCs w:val="22"/>
        </w:rPr>
      </w:pPr>
      <w:r w:rsidRPr="00C32513">
        <w:rPr>
          <w:rFonts w:cs="Times New Roman"/>
          <w:sz w:val="22"/>
          <w:szCs w:val="22"/>
        </w:rPr>
        <w:t>19. Zaplecze administracyjno-socjalne, zaplecze warsztatowe.</w:t>
      </w:r>
    </w:p>
    <w:p w:rsidR="00C32513" w:rsidRPr="00C32513" w:rsidRDefault="00C32513" w:rsidP="00AC4097">
      <w:pPr>
        <w:pStyle w:val="Standard"/>
        <w:spacing w:line="276" w:lineRule="auto"/>
        <w:ind w:left="720"/>
        <w:jc w:val="both"/>
        <w:rPr>
          <w:rFonts w:cs="Times New Roman"/>
          <w:sz w:val="22"/>
          <w:szCs w:val="22"/>
        </w:rPr>
      </w:pPr>
    </w:p>
    <w:p w:rsidR="00AC4097" w:rsidRPr="00C32513" w:rsidRDefault="00AC4097" w:rsidP="00AC4097">
      <w:pPr>
        <w:pStyle w:val="Standard"/>
        <w:spacing w:line="276" w:lineRule="auto"/>
        <w:jc w:val="both"/>
        <w:rPr>
          <w:rFonts w:cs="Times New Roman"/>
          <w:sz w:val="22"/>
          <w:szCs w:val="22"/>
        </w:rPr>
      </w:pPr>
    </w:p>
    <w:tbl>
      <w:tblPr>
        <w:tblW w:w="9836" w:type="dxa"/>
        <w:tblLayout w:type="fixed"/>
        <w:tblCellMar>
          <w:left w:w="10" w:type="dxa"/>
          <w:right w:w="10" w:type="dxa"/>
        </w:tblCellMar>
        <w:tblLook w:val="04A0" w:firstRow="1" w:lastRow="0" w:firstColumn="1" w:lastColumn="0" w:noHBand="0" w:noVBand="1"/>
      </w:tblPr>
      <w:tblGrid>
        <w:gridCol w:w="1606"/>
        <w:gridCol w:w="1426"/>
        <w:gridCol w:w="1276"/>
        <w:gridCol w:w="1984"/>
        <w:gridCol w:w="1313"/>
        <w:gridCol w:w="2231"/>
      </w:tblGrid>
      <w:tr w:rsidR="00AC4097" w:rsidRPr="00C32513" w:rsidTr="00E81731">
        <w:tc>
          <w:tcPr>
            <w:tcW w:w="160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Instalacja do przetwarzania odpadów komunalnych</w:t>
            </w:r>
          </w:p>
        </w:tc>
        <w:tc>
          <w:tcPr>
            <w:tcW w:w="8230"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Moce przerobowe Instalacji Komunalnej do przetwarzania odpadów komunalnych</w:t>
            </w:r>
          </w:p>
        </w:tc>
      </w:tr>
      <w:tr w:rsidR="00AC4097" w:rsidRPr="00C32513" w:rsidTr="00E81731">
        <w:tc>
          <w:tcPr>
            <w:tcW w:w="160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spacing w:line="276" w:lineRule="auto"/>
              <w:rPr>
                <w:rFonts w:ascii="Times New Roman" w:hAnsi="Times New Roman" w:cs="Times New Roman"/>
              </w:rPr>
            </w:pPr>
          </w:p>
        </w:tc>
        <w:tc>
          <w:tcPr>
            <w:tcW w:w="2702" w:type="dxa"/>
            <w:gridSpan w:val="2"/>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Mechaniczno – biologiczne</w:t>
            </w:r>
          </w:p>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przetwarzanie odpadów</w:t>
            </w:r>
          </w:p>
        </w:tc>
        <w:tc>
          <w:tcPr>
            <w:tcW w:w="1984" w:type="dxa"/>
            <w:vMerge w:val="restart"/>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Zagospodarowanie selektywnie zebranych odpadów zielonych i innych bioodpadów</w:t>
            </w:r>
          </w:p>
        </w:tc>
        <w:tc>
          <w:tcPr>
            <w:tcW w:w="354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Składowanie odpadów</w:t>
            </w:r>
          </w:p>
        </w:tc>
      </w:tr>
      <w:tr w:rsidR="00AC4097" w:rsidRPr="00C32513" w:rsidTr="00E81731">
        <w:tc>
          <w:tcPr>
            <w:tcW w:w="160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spacing w:line="276" w:lineRule="auto"/>
              <w:rPr>
                <w:rFonts w:ascii="Times New Roman" w:hAnsi="Times New Roman" w:cs="Times New Roman"/>
              </w:rPr>
            </w:pPr>
          </w:p>
        </w:tc>
        <w:tc>
          <w:tcPr>
            <w:tcW w:w="1426" w:type="dxa"/>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Część</w:t>
            </w:r>
          </w:p>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mechaniczna</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Część</w:t>
            </w:r>
          </w:p>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biologiczna</w:t>
            </w:r>
          </w:p>
        </w:tc>
        <w:tc>
          <w:tcPr>
            <w:tcW w:w="1984" w:type="dxa"/>
            <w:vMerge/>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spacing w:line="276" w:lineRule="auto"/>
              <w:rPr>
                <w:rFonts w:ascii="Times New Roman" w:hAnsi="Times New Roman" w:cs="Times New Roman"/>
              </w:rPr>
            </w:pPr>
          </w:p>
        </w:tc>
        <w:tc>
          <w:tcPr>
            <w:tcW w:w="1313" w:type="dxa"/>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Całkowita pojemność kwatery</w:t>
            </w:r>
          </w:p>
        </w:tc>
        <w:tc>
          <w:tcPr>
            <w:tcW w:w="223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Pojemność pozostała do wypełnienia</w:t>
            </w:r>
          </w:p>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(stan na 31.12.2020 r.)</w:t>
            </w:r>
          </w:p>
        </w:tc>
      </w:tr>
      <w:tr w:rsidR="00AC4097" w:rsidRPr="00C32513" w:rsidTr="00E81731">
        <w:tc>
          <w:tcPr>
            <w:tcW w:w="160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spacing w:line="276" w:lineRule="auto"/>
              <w:rPr>
                <w:rFonts w:ascii="Times New Roman" w:hAnsi="Times New Roman" w:cs="Times New Roman"/>
              </w:rPr>
            </w:pPr>
          </w:p>
        </w:tc>
        <w:tc>
          <w:tcPr>
            <w:tcW w:w="2702" w:type="dxa"/>
            <w:gridSpan w:val="2"/>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[Mg/rok]</w:t>
            </w:r>
          </w:p>
        </w:tc>
        <w:tc>
          <w:tcPr>
            <w:tcW w:w="1984" w:type="dxa"/>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[Mg/rok]</w:t>
            </w:r>
          </w:p>
        </w:tc>
        <w:tc>
          <w:tcPr>
            <w:tcW w:w="3544"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[m³]</w:t>
            </w:r>
          </w:p>
        </w:tc>
      </w:tr>
      <w:tr w:rsidR="00AC4097" w:rsidRPr="00C32513" w:rsidTr="00E81731">
        <w:trPr>
          <w:trHeight w:val="438"/>
        </w:trPr>
        <w:tc>
          <w:tcPr>
            <w:tcW w:w="1606" w:type="dxa"/>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b/>
                <w:bCs/>
                <w:sz w:val="22"/>
                <w:szCs w:val="22"/>
              </w:rPr>
            </w:pPr>
            <w:r w:rsidRPr="00C32513">
              <w:rPr>
                <w:rFonts w:ascii="Times New Roman" w:hAnsi="Times New Roman" w:cs="Times New Roman"/>
                <w:b/>
                <w:bCs/>
                <w:sz w:val="22"/>
                <w:szCs w:val="22"/>
              </w:rPr>
              <w:t>IK Bierkowo</w:t>
            </w:r>
          </w:p>
        </w:tc>
        <w:tc>
          <w:tcPr>
            <w:tcW w:w="1426" w:type="dxa"/>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sz w:val="22"/>
                <w:szCs w:val="22"/>
              </w:rPr>
            </w:pPr>
            <w:r w:rsidRPr="00C32513">
              <w:rPr>
                <w:rFonts w:ascii="Times New Roman" w:hAnsi="Times New Roman" w:cs="Times New Roman"/>
                <w:sz w:val="20"/>
              </w:rPr>
              <w:t>50 000</w:t>
            </w:r>
          </w:p>
        </w:tc>
        <w:tc>
          <w:tcPr>
            <w:tcW w:w="1276" w:type="dxa"/>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sz w:val="22"/>
                <w:szCs w:val="22"/>
              </w:rPr>
            </w:pPr>
            <w:r w:rsidRPr="00C32513">
              <w:rPr>
                <w:rFonts w:ascii="Times New Roman" w:hAnsi="Times New Roman" w:cs="Times New Roman"/>
                <w:sz w:val="20"/>
              </w:rPr>
              <w:t>20 000</w:t>
            </w:r>
          </w:p>
        </w:tc>
        <w:tc>
          <w:tcPr>
            <w:tcW w:w="1984" w:type="dxa"/>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sz w:val="22"/>
                <w:szCs w:val="22"/>
              </w:rPr>
            </w:pPr>
            <w:r w:rsidRPr="00C32513">
              <w:rPr>
                <w:rFonts w:ascii="Times New Roman" w:hAnsi="Times New Roman" w:cs="Times New Roman"/>
                <w:sz w:val="20"/>
              </w:rPr>
              <w:t>3000</w:t>
            </w:r>
          </w:p>
        </w:tc>
        <w:tc>
          <w:tcPr>
            <w:tcW w:w="1313" w:type="dxa"/>
            <w:tcBorders>
              <w:left w:val="single" w:sz="2" w:space="0" w:color="000000"/>
              <w:bottom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sz w:val="22"/>
                <w:szCs w:val="22"/>
              </w:rPr>
            </w:pPr>
            <w:r w:rsidRPr="00C32513">
              <w:rPr>
                <w:rFonts w:ascii="Times New Roman" w:hAnsi="Times New Roman" w:cs="Times New Roman"/>
                <w:sz w:val="20"/>
              </w:rPr>
              <w:t>48 4700</w:t>
            </w:r>
          </w:p>
        </w:tc>
        <w:tc>
          <w:tcPr>
            <w:tcW w:w="2231"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C4097" w:rsidRPr="00C32513" w:rsidRDefault="00AC4097" w:rsidP="00E81731">
            <w:pPr>
              <w:pStyle w:val="TableContents"/>
              <w:spacing w:line="276" w:lineRule="auto"/>
              <w:jc w:val="center"/>
              <w:rPr>
                <w:rFonts w:ascii="Times New Roman" w:hAnsi="Times New Roman" w:cs="Times New Roman"/>
                <w:sz w:val="22"/>
                <w:szCs w:val="22"/>
              </w:rPr>
            </w:pPr>
            <w:r w:rsidRPr="00C32513">
              <w:rPr>
                <w:rFonts w:ascii="Times New Roman" w:hAnsi="Times New Roman" w:cs="Times New Roman"/>
                <w:sz w:val="20"/>
              </w:rPr>
              <w:t>216 457</w:t>
            </w:r>
          </w:p>
        </w:tc>
      </w:tr>
    </w:tbl>
    <w:p w:rsidR="00AC4097" w:rsidRDefault="00AC4097" w:rsidP="00AC4097">
      <w:pPr>
        <w:pStyle w:val="Standard"/>
        <w:spacing w:line="276" w:lineRule="auto"/>
        <w:rPr>
          <w:rFonts w:cs="Times New Roman"/>
          <w:iCs/>
          <w:sz w:val="22"/>
          <w:szCs w:val="22"/>
        </w:rPr>
      </w:pPr>
      <w:r w:rsidRPr="00C32513">
        <w:rPr>
          <w:rFonts w:cs="Times New Roman"/>
          <w:iCs/>
          <w:sz w:val="22"/>
          <w:szCs w:val="22"/>
        </w:rPr>
        <w:t>Tabela 1: Wykaz mocy przerobowych Instalacji Komunalnej w Bierkowie.</w:t>
      </w:r>
      <w:r w:rsidRPr="00C32513">
        <w:rPr>
          <w:rFonts w:cs="Times New Roman"/>
          <w:iCs/>
          <w:sz w:val="22"/>
          <w:szCs w:val="22"/>
        </w:rPr>
        <w:br/>
        <w:t>(źródło: dane własne pozyskane od IK Bierkowo)</w:t>
      </w:r>
    </w:p>
    <w:p w:rsidR="00C32513" w:rsidRDefault="00C32513" w:rsidP="00AC4097">
      <w:pPr>
        <w:pStyle w:val="Standard"/>
        <w:spacing w:line="276" w:lineRule="auto"/>
        <w:rPr>
          <w:rFonts w:cs="Times New Roman"/>
          <w:i/>
          <w:iCs/>
          <w:sz w:val="22"/>
          <w:szCs w:val="22"/>
        </w:rPr>
      </w:pPr>
    </w:p>
    <w:p w:rsidR="00C32513" w:rsidRPr="00C32513" w:rsidRDefault="00C32513" w:rsidP="00AC4097">
      <w:pPr>
        <w:pStyle w:val="Standard"/>
        <w:spacing w:line="276" w:lineRule="auto"/>
        <w:rPr>
          <w:rFonts w:cs="Times New Roman"/>
          <w:i/>
          <w:iCs/>
          <w:sz w:val="22"/>
          <w:szCs w:val="22"/>
        </w:rPr>
      </w:pPr>
    </w:p>
    <w:p w:rsidR="00AC4097" w:rsidRPr="00C32513" w:rsidRDefault="00AC4097" w:rsidP="00AC4097">
      <w:pPr>
        <w:pStyle w:val="Standard"/>
        <w:spacing w:line="276" w:lineRule="auto"/>
        <w:ind w:left="993" w:hanging="993"/>
        <w:rPr>
          <w:rFonts w:cs="Times New Roman"/>
          <w:sz w:val="10"/>
          <w:szCs w:val="10"/>
        </w:rPr>
      </w:pPr>
    </w:p>
    <w:p w:rsidR="00AC4097" w:rsidRDefault="00AC4097" w:rsidP="00AC4097">
      <w:pPr>
        <w:spacing w:line="276" w:lineRule="auto"/>
        <w:ind w:firstLine="708"/>
        <w:jc w:val="both"/>
        <w:rPr>
          <w:rFonts w:ascii="Times New Roman" w:eastAsia="Times New Roman" w:hAnsi="Times New Roman" w:cs="Times New Roman"/>
        </w:rPr>
      </w:pPr>
      <w:r w:rsidRPr="00C32513">
        <w:rPr>
          <w:rFonts w:ascii="Times New Roman" w:eastAsia="Times New Roman" w:hAnsi="Times New Roman" w:cs="Times New Roman"/>
        </w:rPr>
        <w:t xml:space="preserve">Zakład Unieszkodliwiania Odpadów w Bierkowie posiada instalację do przetwarzania zmieszanych odpadów komunalnych w procesie sortowania o mocy przerobowej 50 000 Mg/rok. </w:t>
      </w:r>
      <w:r w:rsidRPr="00C32513">
        <w:rPr>
          <w:rFonts w:ascii="Times New Roman" w:eastAsia="Times New Roman" w:hAnsi="Times New Roman" w:cs="Times New Roman"/>
        </w:rPr>
        <w:br/>
        <w:t>W procesie sortowania zmieszanych odpadów komunalnych wyodrębniana jest frakcja 0-80 mm stanowiącą odpady biodegradowalne. Odpady te są poddawane stabilizacji tlenowej, której wydajność wynosi  20 000 Mg/ rok. Odpady zielone z selektywnej zbiórki odpadów poddawane są procesowi kompostowania w kompostowni pryzmowej o przepustowości 3 000 Mg/ rok.</w:t>
      </w:r>
    </w:p>
    <w:p w:rsidR="00C32513" w:rsidRPr="00C32513" w:rsidRDefault="00C32513" w:rsidP="00AC4097">
      <w:pPr>
        <w:spacing w:line="276" w:lineRule="auto"/>
        <w:ind w:firstLine="708"/>
        <w:jc w:val="both"/>
        <w:rPr>
          <w:rFonts w:ascii="Times New Roman" w:eastAsia="Times New Roman" w:hAnsi="Times New Roman" w:cs="Times New Roman"/>
        </w:rPr>
      </w:pPr>
    </w:p>
    <w:tbl>
      <w:tblPr>
        <w:tblStyle w:val="Tabela-Siatka"/>
        <w:tblW w:w="0" w:type="auto"/>
        <w:tblLook w:val="04A0" w:firstRow="1" w:lastRow="0" w:firstColumn="1" w:lastColumn="0" w:noHBand="0" w:noVBand="1"/>
      </w:tblPr>
      <w:tblGrid>
        <w:gridCol w:w="3041"/>
        <w:gridCol w:w="6021"/>
      </w:tblGrid>
      <w:tr w:rsidR="00AC4097" w:rsidRPr="00C32513" w:rsidTr="00E81731">
        <w:tc>
          <w:tcPr>
            <w:tcW w:w="9212" w:type="dxa"/>
            <w:gridSpan w:val="2"/>
          </w:tcPr>
          <w:p w:rsidR="00AC4097" w:rsidRPr="00C32513" w:rsidRDefault="00AC4097" w:rsidP="00E81731">
            <w:pPr>
              <w:spacing w:line="276" w:lineRule="auto"/>
              <w:jc w:val="center"/>
              <w:rPr>
                <w:rFonts w:ascii="Times New Roman" w:hAnsi="Times New Roman" w:cs="Times New Roman"/>
                <w:b/>
                <w:sz w:val="10"/>
                <w:szCs w:val="10"/>
              </w:rPr>
            </w:pPr>
          </w:p>
          <w:p w:rsidR="00AC4097" w:rsidRPr="00C32513" w:rsidRDefault="00AC4097" w:rsidP="00E81731">
            <w:pPr>
              <w:spacing w:line="276" w:lineRule="auto"/>
              <w:jc w:val="center"/>
              <w:rPr>
                <w:rFonts w:ascii="Times New Roman" w:hAnsi="Times New Roman" w:cs="Times New Roman"/>
                <w:b/>
              </w:rPr>
            </w:pPr>
            <w:r w:rsidRPr="00C32513">
              <w:rPr>
                <w:rFonts w:ascii="Times New Roman" w:hAnsi="Times New Roman" w:cs="Times New Roman"/>
                <w:b/>
              </w:rPr>
              <w:t>Informacja o niesegregowanych (zmieszanych) odpadach komunalnych o kodzie 20 03 01 zebranych z terenu Gminy Kobylnica</w:t>
            </w:r>
          </w:p>
          <w:p w:rsidR="00AC4097" w:rsidRPr="00C32513" w:rsidRDefault="00AC4097" w:rsidP="00E81731">
            <w:pPr>
              <w:spacing w:line="276" w:lineRule="auto"/>
              <w:jc w:val="center"/>
              <w:rPr>
                <w:rFonts w:ascii="Times New Roman" w:hAnsi="Times New Roman" w:cs="Times New Roman"/>
                <w:b/>
                <w:sz w:val="10"/>
                <w:szCs w:val="10"/>
              </w:rPr>
            </w:pPr>
          </w:p>
        </w:tc>
      </w:tr>
      <w:tr w:rsidR="00AC4097" w:rsidRPr="00C32513" w:rsidTr="00E81731">
        <w:tc>
          <w:tcPr>
            <w:tcW w:w="3085"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Masa odebranych odpadów [Mg]</w:t>
            </w:r>
          </w:p>
        </w:tc>
        <w:tc>
          <w:tcPr>
            <w:tcW w:w="6127"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Masa odpadów przetworzonych w procesie mechaniczno-biologicznego przetwarzania odpadów [Mg]</w:t>
            </w:r>
          </w:p>
        </w:tc>
      </w:tr>
      <w:tr w:rsidR="00AC4097" w:rsidRPr="00C32513" w:rsidTr="00E81731">
        <w:tc>
          <w:tcPr>
            <w:tcW w:w="3085"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2 809,3170</w:t>
            </w:r>
          </w:p>
        </w:tc>
        <w:tc>
          <w:tcPr>
            <w:tcW w:w="6127" w:type="dxa"/>
          </w:tcPr>
          <w:p w:rsidR="00AC4097" w:rsidRPr="00C32513" w:rsidRDefault="00AC4097" w:rsidP="00E81731">
            <w:pPr>
              <w:spacing w:line="276" w:lineRule="auto"/>
              <w:jc w:val="center"/>
              <w:rPr>
                <w:rFonts w:ascii="Times New Roman" w:hAnsi="Times New Roman" w:cs="Times New Roman"/>
                <w:b/>
              </w:rPr>
            </w:pPr>
            <w:r w:rsidRPr="00C32513">
              <w:rPr>
                <w:rFonts w:ascii="Times New Roman" w:hAnsi="Times New Roman" w:cs="Times New Roman"/>
                <w:bCs/>
              </w:rPr>
              <w:t>2 809,3170</w:t>
            </w:r>
          </w:p>
        </w:tc>
      </w:tr>
    </w:tbl>
    <w:p w:rsidR="00AC4097" w:rsidRPr="00C32513" w:rsidRDefault="00AC4097" w:rsidP="00AC4097">
      <w:pPr>
        <w:pStyle w:val="Standard"/>
        <w:spacing w:line="276" w:lineRule="auto"/>
        <w:ind w:left="142"/>
        <w:rPr>
          <w:rFonts w:cs="Times New Roman"/>
          <w:iCs/>
          <w:sz w:val="22"/>
          <w:szCs w:val="22"/>
        </w:rPr>
      </w:pPr>
      <w:r w:rsidRPr="00C32513">
        <w:rPr>
          <w:rFonts w:cs="Times New Roman"/>
          <w:iCs/>
          <w:sz w:val="22"/>
          <w:szCs w:val="22"/>
        </w:rPr>
        <w:t>Tabela 2: Informacja o odpadach o kodzie 20 03 01.</w:t>
      </w:r>
      <w:r w:rsidRPr="00C32513">
        <w:rPr>
          <w:rFonts w:cs="Times New Roman"/>
          <w:iCs/>
          <w:sz w:val="22"/>
          <w:szCs w:val="22"/>
        </w:rPr>
        <w:br/>
        <w:t>(źródło: dane własne pozyskane z Bazy Danych o Odpadach)</w:t>
      </w:r>
    </w:p>
    <w:p w:rsidR="00AC4097" w:rsidRDefault="00AC4097" w:rsidP="00AC4097">
      <w:pPr>
        <w:pStyle w:val="Standard"/>
        <w:spacing w:line="276" w:lineRule="auto"/>
        <w:rPr>
          <w:rFonts w:cs="Times New Roman"/>
          <w:i/>
          <w:iCs/>
          <w:sz w:val="22"/>
          <w:szCs w:val="22"/>
        </w:rPr>
      </w:pPr>
    </w:p>
    <w:p w:rsidR="00C32513" w:rsidRDefault="00C32513" w:rsidP="00AC4097">
      <w:pPr>
        <w:pStyle w:val="Standard"/>
        <w:spacing w:line="276" w:lineRule="auto"/>
        <w:rPr>
          <w:rFonts w:cs="Times New Roman"/>
          <w:i/>
          <w:iCs/>
          <w:sz w:val="22"/>
          <w:szCs w:val="22"/>
        </w:rPr>
      </w:pPr>
    </w:p>
    <w:p w:rsidR="00C32513" w:rsidRPr="00C32513" w:rsidRDefault="00C32513" w:rsidP="00AC4097">
      <w:pPr>
        <w:pStyle w:val="Standard"/>
        <w:spacing w:line="276" w:lineRule="auto"/>
        <w:rPr>
          <w:rFonts w:cs="Times New Roman"/>
          <w:i/>
          <w:iCs/>
          <w:sz w:val="22"/>
          <w:szCs w:val="22"/>
        </w:rPr>
      </w:pPr>
    </w:p>
    <w:p w:rsidR="00AC4097" w:rsidRPr="00C32513" w:rsidRDefault="00AC4097" w:rsidP="00AC4097">
      <w:pPr>
        <w:spacing w:after="0" w:line="276" w:lineRule="auto"/>
        <w:ind w:firstLine="708"/>
        <w:jc w:val="both"/>
        <w:rPr>
          <w:rFonts w:ascii="Times New Roman" w:hAnsi="Times New Roman" w:cs="Times New Roman"/>
          <w:bCs/>
        </w:rPr>
      </w:pPr>
      <w:r w:rsidRPr="00C32513">
        <w:rPr>
          <w:rFonts w:ascii="Times New Roman" w:hAnsi="Times New Roman" w:cs="Times New Roman"/>
          <w:bCs/>
        </w:rPr>
        <w:t xml:space="preserve">W wyniku poddania niesegregowanych (zmieszanych) odpadów komunalnych procesowi R13 (magazynowanie odpadów, które mają być poddane któremukolwiek z działań wymienionych </w:t>
      </w:r>
      <w:r w:rsidRPr="00C32513">
        <w:rPr>
          <w:rFonts w:ascii="Times New Roman" w:hAnsi="Times New Roman" w:cs="Times New Roman"/>
          <w:bCs/>
        </w:rPr>
        <w:br/>
        <w:t>w punktach od R1 do R12 (a wyjątkiem tymczasowego magazynowania w czasie zbiórki w miejscu, gdzie odpady są wytwarzane)), z ogólnej masy tych odpadów, do procesów recyklingu przekazano:</w:t>
      </w:r>
    </w:p>
    <w:p w:rsidR="00AC4097" w:rsidRPr="00C32513" w:rsidRDefault="00AC4097" w:rsidP="00AC4097">
      <w:pPr>
        <w:pStyle w:val="Akapitzlist"/>
        <w:numPr>
          <w:ilvl w:val="0"/>
          <w:numId w:val="24"/>
        </w:numPr>
        <w:spacing w:after="0" w:line="276" w:lineRule="auto"/>
        <w:jc w:val="both"/>
        <w:rPr>
          <w:rFonts w:ascii="Times New Roman" w:hAnsi="Times New Roman" w:cs="Times New Roman"/>
          <w:bCs/>
        </w:rPr>
      </w:pPr>
      <w:r w:rsidRPr="00C32513">
        <w:rPr>
          <w:rFonts w:ascii="Times New Roman" w:hAnsi="Times New Roman" w:cs="Times New Roman"/>
          <w:bCs/>
        </w:rPr>
        <w:t>tworzywa sztuczne – 0,78 %;</w:t>
      </w:r>
    </w:p>
    <w:p w:rsidR="00AC4097" w:rsidRPr="00C32513" w:rsidRDefault="00AC4097" w:rsidP="00AC4097">
      <w:pPr>
        <w:pStyle w:val="Akapitzlist"/>
        <w:numPr>
          <w:ilvl w:val="0"/>
          <w:numId w:val="24"/>
        </w:numPr>
        <w:spacing w:line="276" w:lineRule="auto"/>
        <w:jc w:val="both"/>
        <w:rPr>
          <w:rFonts w:ascii="Times New Roman" w:hAnsi="Times New Roman" w:cs="Times New Roman"/>
          <w:bCs/>
        </w:rPr>
      </w:pPr>
      <w:r w:rsidRPr="00C32513">
        <w:rPr>
          <w:rFonts w:ascii="Times New Roman" w:hAnsi="Times New Roman" w:cs="Times New Roman"/>
          <w:bCs/>
        </w:rPr>
        <w:t>papier i tektura – 1,29 %;</w:t>
      </w:r>
    </w:p>
    <w:p w:rsidR="00AC4097" w:rsidRPr="00C32513" w:rsidRDefault="00AC4097" w:rsidP="00AC4097">
      <w:pPr>
        <w:pStyle w:val="Akapitzlist"/>
        <w:numPr>
          <w:ilvl w:val="0"/>
          <w:numId w:val="24"/>
        </w:numPr>
        <w:spacing w:line="276" w:lineRule="auto"/>
        <w:jc w:val="both"/>
        <w:rPr>
          <w:rFonts w:ascii="Times New Roman" w:hAnsi="Times New Roman" w:cs="Times New Roman"/>
          <w:bCs/>
        </w:rPr>
      </w:pPr>
      <w:r w:rsidRPr="00C32513">
        <w:rPr>
          <w:rFonts w:ascii="Times New Roman" w:hAnsi="Times New Roman" w:cs="Times New Roman"/>
          <w:bCs/>
        </w:rPr>
        <w:t>szkło – 1,05 %;</w:t>
      </w:r>
    </w:p>
    <w:p w:rsidR="00AC4097" w:rsidRPr="00C32513" w:rsidRDefault="00AC4097" w:rsidP="00AC4097">
      <w:pPr>
        <w:pStyle w:val="Akapitzlist"/>
        <w:numPr>
          <w:ilvl w:val="0"/>
          <w:numId w:val="24"/>
        </w:numPr>
        <w:spacing w:line="276" w:lineRule="auto"/>
        <w:jc w:val="both"/>
        <w:rPr>
          <w:rFonts w:ascii="Times New Roman" w:hAnsi="Times New Roman" w:cs="Times New Roman"/>
          <w:bCs/>
        </w:rPr>
      </w:pPr>
      <w:r w:rsidRPr="00C32513">
        <w:rPr>
          <w:rFonts w:ascii="Times New Roman" w:hAnsi="Times New Roman" w:cs="Times New Roman"/>
          <w:bCs/>
        </w:rPr>
        <w:t>opakowania materiałowe – 0,03 %;</w:t>
      </w:r>
    </w:p>
    <w:p w:rsidR="00AC4097" w:rsidRDefault="00AC4097" w:rsidP="00C32513">
      <w:pPr>
        <w:pStyle w:val="Akapitzlist"/>
        <w:numPr>
          <w:ilvl w:val="0"/>
          <w:numId w:val="24"/>
        </w:numPr>
        <w:spacing w:line="276" w:lineRule="auto"/>
        <w:jc w:val="both"/>
        <w:rPr>
          <w:rFonts w:ascii="Times New Roman" w:hAnsi="Times New Roman" w:cs="Times New Roman"/>
          <w:bCs/>
        </w:rPr>
      </w:pPr>
      <w:r w:rsidRPr="00C32513">
        <w:rPr>
          <w:rFonts w:ascii="Times New Roman" w:hAnsi="Times New Roman" w:cs="Times New Roman"/>
          <w:bCs/>
        </w:rPr>
        <w:t>metale – 0,80 %.</w:t>
      </w:r>
    </w:p>
    <w:p w:rsidR="00C32513" w:rsidRPr="00C32513" w:rsidRDefault="00C32513" w:rsidP="00C32513">
      <w:pPr>
        <w:pStyle w:val="Akapitzlist"/>
        <w:spacing w:line="276" w:lineRule="auto"/>
        <w:ind w:left="1440"/>
        <w:jc w:val="both"/>
        <w:rPr>
          <w:rFonts w:ascii="Times New Roman" w:hAnsi="Times New Roman" w:cs="Times New Roman"/>
          <w:bCs/>
        </w:rPr>
      </w:pPr>
    </w:p>
    <w:p w:rsidR="00C32513" w:rsidRPr="00C32513" w:rsidRDefault="00C32513" w:rsidP="00AC4097">
      <w:pPr>
        <w:pStyle w:val="Akapitzlist"/>
        <w:spacing w:line="276" w:lineRule="auto"/>
        <w:ind w:left="1440"/>
        <w:jc w:val="both"/>
        <w:rPr>
          <w:rFonts w:ascii="Times New Roman" w:hAnsi="Times New Roman" w:cs="Times New Roman"/>
          <w:bCs/>
        </w:rPr>
      </w:pPr>
    </w:p>
    <w:p w:rsidR="00AC4097" w:rsidRPr="00C32513" w:rsidRDefault="00AC4097" w:rsidP="00AC4097">
      <w:pPr>
        <w:pStyle w:val="Akapitzlist"/>
        <w:numPr>
          <w:ilvl w:val="1"/>
          <w:numId w:val="29"/>
        </w:numPr>
        <w:rPr>
          <w:rFonts w:ascii="Times New Roman" w:hAnsi="Times New Roman" w:cs="Times New Roman"/>
        </w:rPr>
      </w:pPr>
      <w:r w:rsidRPr="00C32513">
        <w:rPr>
          <w:rFonts w:ascii="Times New Roman" w:hAnsi="Times New Roman" w:cs="Times New Roman"/>
          <w:b/>
        </w:rPr>
        <w:t>Bioodpady stanowiące odpady komunalne.</w:t>
      </w:r>
    </w:p>
    <w:p w:rsidR="00AC4097" w:rsidRPr="00C32513" w:rsidRDefault="00AC4097" w:rsidP="00AC4097">
      <w:pPr>
        <w:spacing w:after="0" w:line="276" w:lineRule="auto"/>
        <w:ind w:firstLine="709"/>
        <w:jc w:val="both"/>
        <w:rPr>
          <w:rFonts w:ascii="Times New Roman" w:hAnsi="Times New Roman" w:cs="Times New Roman"/>
          <w:bCs/>
        </w:rPr>
      </w:pPr>
      <w:r w:rsidRPr="00C32513">
        <w:rPr>
          <w:rFonts w:ascii="Times New Roman" w:hAnsi="Times New Roman" w:cs="Times New Roman"/>
          <w:bCs/>
        </w:rPr>
        <w:t>Cały strumień bioodpadów odebranych przez podmioty gospodarujące odpadami komunalnymi został przez nieprzekazany do Zakładu Unieszkodliwiani Odpadów w Bierkowie w celu ich zagospodarowania. Zakład w Bierkowie całą odebraną masę bioodpadów poddał procesowi R3 (kompostowanie) lub zostały przekazane do zagospodarowania następującym podmiotom:</w:t>
      </w:r>
    </w:p>
    <w:p w:rsidR="00AC4097" w:rsidRPr="00C32513" w:rsidRDefault="00AC4097" w:rsidP="00AC4097">
      <w:pPr>
        <w:pStyle w:val="Akapitzlist"/>
        <w:numPr>
          <w:ilvl w:val="0"/>
          <w:numId w:val="24"/>
        </w:numPr>
        <w:spacing w:after="0" w:line="276" w:lineRule="auto"/>
        <w:jc w:val="both"/>
        <w:rPr>
          <w:rFonts w:ascii="Times New Roman" w:hAnsi="Times New Roman" w:cs="Times New Roman"/>
          <w:bCs/>
          <w:lang w:val="en-US"/>
        </w:rPr>
      </w:pPr>
      <w:r w:rsidRPr="00C32513">
        <w:rPr>
          <w:rFonts w:ascii="Times New Roman" w:hAnsi="Times New Roman" w:cs="Times New Roman"/>
          <w:bCs/>
          <w:lang w:val="en-US"/>
        </w:rPr>
        <w:t>Polcopper Sp. z o.o. (nr BDO 000016787),</w:t>
      </w:r>
    </w:p>
    <w:p w:rsidR="00AC4097" w:rsidRPr="00C32513" w:rsidRDefault="00AC4097" w:rsidP="00AC4097">
      <w:pPr>
        <w:pStyle w:val="Akapitzlist"/>
        <w:numPr>
          <w:ilvl w:val="0"/>
          <w:numId w:val="24"/>
        </w:numPr>
        <w:spacing w:line="276" w:lineRule="auto"/>
        <w:jc w:val="both"/>
        <w:rPr>
          <w:rFonts w:ascii="Times New Roman" w:hAnsi="Times New Roman" w:cs="Times New Roman"/>
          <w:bCs/>
        </w:rPr>
      </w:pPr>
      <w:r w:rsidRPr="00C32513">
        <w:rPr>
          <w:rFonts w:ascii="Times New Roman" w:hAnsi="Times New Roman" w:cs="Times New Roman"/>
          <w:bCs/>
        </w:rPr>
        <w:t>Unravel Sp. z o.o. (nr BDO 000253527),</w:t>
      </w:r>
    </w:p>
    <w:p w:rsidR="00AC4097" w:rsidRDefault="00AC4097" w:rsidP="00AC4097">
      <w:pPr>
        <w:pStyle w:val="Akapitzlist"/>
        <w:numPr>
          <w:ilvl w:val="0"/>
          <w:numId w:val="24"/>
        </w:numPr>
        <w:spacing w:line="276" w:lineRule="auto"/>
        <w:jc w:val="both"/>
        <w:rPr>
          <w:rFonts w:ascii="Times New Roman" w:hAnsi="Times New Roman" w:cs="Times New Roman"/>
          <w:bCs/>
        </w:rPr>
      </w:pPr>
      <w:r w:rsidRPr="00C32513">
        <w:rPr>
          <w:rFonts w:ascii="Times New Roman" w:hAnsi="Times New Roman" w:cs="Times New Roman"/>
          <w:bCs/>
        </w:rPr>
        <w:t>Mateusz Gajewski Doradztwo Odpadowe (nr BDO 000111814).</w:t>
      </w:r>
    </w:p>
    <w:p w:rsidR="00C32513" w:rsidRPr="00C32513" w:rsidRDefault="00C32513" w:rsidP="00C32513">
      <w:pPr>
        <w:pStyle w:val="Akapitzlist"/>
        <w:spacing w:line="276" w:lineRule="auto"/>
        <w:ind w:left="144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45"/>
        <w:gridCol w:w="1536"/>
        <w:gridCol w:w="3199"/>
        <w:gridCol w:w="3382"/>
      </w:tblGrid>
      <w:tr w:rsidR="00AC4097" w:rsidRPr="00C32513" w:rsidTr="00E81731">
        <w:tc>
          <w:tcPr>
            <w:tcW w:w="9212" w:type="dxa"/>
            <w:gridSpan w:val="4"/>
            <w:vAlign w:val="center"/>
          </w:tcPr>
          <w:p w:rsidR="00AC4097" w:rsidRPr="00C32513" w:rsidRDefault="00AC4097" w:rsidP="00E81731">
            <w:pPr>
              <w:spacing w:line="276" w:lineRule="auto"/>
              <w:jc w:val="center"/>
              <w:rPr>
                <w:rFonts w:ascii="Times New Roman" w:hAnsi="Times New Roman" w:cs="Times New Roman"/>
                <w:bCs/>
                <w:sz w:val="10"/>
                <w:szCs w:val="10"/>
              </w:rPr>
            </w:pPr>
          </w:p>
          <w:p w:rsidR="00AC4097" w:rsidRPr="00C32513" w:rsidRDefault="00AC4097" w:rsidP="00E81731">
            <w:pPr>
              <w:spacing w:line="276" w:lineRule="auto"/>
              <w:jc w:val="center"/>
              <w:rPr>
                <w:rFonts w:ascii="Times New Roman" w:hAnsi="Times New Roman" w:cs="Times New Roman"/>
                <w:b/>
              </w:rPr>
            </w:pPr>
            <w:r w:rsidRPr="00C32513">
              <w:rPr>
                <w:rFonts w:ascii="Times New Roman" w:hAnsi="Times New Roman" w:cs="Times New Roman"/>
                <w:b/>
              </w:rPr>
              <w:t>Informacja o odebranych odpadach ulegających biodegradacji</w:t>
            </w:r>
          </w:p>
          <w:p w:rsidR="00AC4097" w:rsidRPr="00C32513" w:rsidRDefault="00AC4097" w:rsidP="00E81731">
            <w:pPr>
              <w:spacing w:line="276" w:lineRule="auto"/>
              <w:jc w:val="center"/>
              <w:rPr>
                <w:rFonts w:ascii="Times New Roman" w:hAnsi="Times New Roman" w:cs="Times New Roman"/>
                <w:bCs/>
                <w:sz w:val="10"/>
                <w:szCs w:val="10"/>
              </w:rPr>
            </w:pPr>
          </w:p>
        </w:tc>
      </w:tr>
      <w:tr w:rsidR="00AC4097" w:rsidRPr="00C32513" w:rsidTr="00E81731">
        <w:tc>
          <w:tcPr>
            <w:tcW w:w="959" w:type="dxa"/>
            <w:vAlign w:val="center"/>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Lp.</w:t>
            </w:r>
          </w:p>
        </w:tc>
        <w:tc>
          <w:tcPr>
            <w:tcW w:w="1559" w:type="dxa"/>
            <w:vAlign w:val="center"/>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Kod odpadu</w:t>
            </w:r>
          </w:p>
        </w:tc>
        <w:tc>
          <w:tcPr>
            <w:tcW w:w="3260" w:type="dxa"/>
            <w:vAlign w:val="center"/>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Rodzaj odpadu</w:t>
            </w:r>
          </w:p>
        </w:tc>
        <w:tc>
          <w:tcPr>
            <w:tcW w:w="3434" w:type="dxa"/>
            <w:vAlign w:val="center"/>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Masa odebranych odpadów przekazanych do zagospodarowania [Mg]</w:t>
            </w:r>
          </w:p>
        </w:tc>
      </w:tr>
      <w:tr w:rsidR="00AC4097" w:rsidRPr="00C32513" w:rsidTr="00E81731">
        <w:tc>
          <w:tcPr>
            <w:tcW w:w="959"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1</w:t>
            </w:r>
          </w:p>
        </w:tc>
        <w:tc>
          <w:tcPr>
            <w:tcW w:w="1559"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15 01 01</w:t>
            </w:r>
          </w:p>
        </w:tc>
        <w:tc>
          <w:tcPr>
            <w:tcW w:w="3260"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Opakowania z papieru i tektury</w:t>
            </w:r>
          </w:p>
        </w:tc>
        <w:tc>
          <w:tcPr>
            <w:tcW w:w="3434"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217,653</w:t>
            </w:r>
          </w:p>
        </w:tc>
      </w:tr>
      <w:tr w:rsidR="00AC4097" w:rsidRPr="00C32513" w:rsidTr="00E81731">
        <w:tc>
          <w:tcPr>
            <w:tcW w:w="959"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2</w:t>
            </w:r>
          </w:p>
        </w:tc>
        <w:tc>
          <w:tcPr>
            <w:tcW w:w="1559"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15 01 03</w:t>
            </w:r>
          </w:p>
        </w:tc>
        <w:tc>
          <w:tcPr>
            <w:tcW w:w="3260"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Opakowania z drewna</w:t>
            </w:r>
          </w:p>
        </w:tc>
        <w:tc>
          <w:tcPr>
            <w:tcW w:w="3434"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126,8800</w:t>
            </w:r>
          </w:p>
        </w:tc>
      </w:tr>
      <w:tr w:rsidR="00AC4097" w:rsidRPr="00C32513" w:rsidTr="00E81731">
        <w:tc>
          <w:tcPr>
            <w:tcW w:w="959"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3</w:t>
            </w:r>
          </w:p>
        </w:tc>
        <w:tc>
          <w:tcPr>
            <w:tcW w:w="1559"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17 02 01</w:t>
            </w:r>
          </w:p>
        </w:tc>
        <w:tc>
          <w:tcPr>
            <w:tcW w:w="3260"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Drewno</w:t>
            </w:r>
          </w:p>
        </w:tc>
        <w:tc>
          <w:tcPr>
            <w:tcW w:w="3434"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0,8200</w:t>
            </w:r>
          </w:p>
        </w:tc>
      </w:tr>
      <w:tr w:rsidR="00AC4097" w:rsidRPr="00C32513" w:rsidTr="00E81731">
        <w:tc>
          <w:tcPr>
            <w:tcW w:w="959"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4</w:t>
            </w:r>
          </w:p>
        </w:tc>
        <w:tc>
          <w:tcPr>
            <w:tcW w:w="1559"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20 02 01</w:t>
            </w:r>
          </w:p>
        </w:tc>
        <w:tc>
          <w:tcPr>
            <w:tcW w:w="3260"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Odpady ulegające biodegradacji</w:t>
            </w:r>
          </w:p>
        </w:tc>
        <w:tc>
          <w:tcPr>
            <w:tcW w:w="3434" w:type="dxa"/>
          </w:tcPr>
          <w:p w:rsidR="00AC4097" w:rsidRPr="00C32513" w:rsidRDefault="00AC4097" w:rsidP="00E81731">
            <w:pPr>
              <w:spacing w:line="276" w:lineRule="auto"/>
              <w:jc w:val="center"/>
              <w:rPr>
                <w:rFonts w:ascii="Times New Roman" w:hAnsi="Times New Roman" w:cs="Times New Roman"/>
                <w:bCs/>
              </w:rPr>
            </w:pPr>
            <w:r w:rsidRPr="00C32513">
              <w:rPr>
                <w:rFonts w:ascii="Times New Roman" w:hAnsi="Times New Roman" w:cs="Times New Roman"/>
                <w:bCs/>
              </w:rPr>
              <w:t>833,4000</w:t>
            </w:r>
          </w:p>
        </w:tc>
      </w:tr>
      <w:tr w:rsidR="00AC4097" w:rsidRPr="00C32513" w:rsidTr="00E81731">
        <w:tc>
          <w:tcPr>
            <w:tcW w:w="5778" w:type="dxa"/>
            <w:gridSpan w:val="3"/>
            <w:vAlign w:val="center"/>
          </w:tcPr>
          <w:p w:rsidR="00AC4097" w:rsidRPr="00C32513" w:rsidRDefault="00AC4097" w:rsidP="00E81731">
            <w:pPr>
              <w:spacing w:line="276" w:lineRule="auto"/>
              <w:jc w:val="right"/>
              <w:rPr>
                <w:rFonts w:ascii="Times New Roman" w:hAnsi="Times New Roman" w:cs="Times New Roman"/>
                <w:b/>
              </w:rPr>
            </w:pPr>
            <w:r w:rsidRPr="00C32513">
              <w:rPr>
                <w:rFonts w:ascii="Times New Roman" w:hAnsi="Times New Roman" w:cs="Times New Roman"/>
                <w:b/>
              </w:rPr>
              <w:t>SUMA</w:t>
            </w:r>
          </w:p>
        </w:tc>
        <w:tc>
          <w:tcPr>
            <w:tcW w:w="3434" w:type="dxa"/>
          </w:tcPr>
          <w:p w:rsidR="00AC4097" w:rsidRPr="00C32513" w:rsidRDefault="00AC4097" w:rsidP="00E81731">
            <w:pPr>
              <w:spacing w:line="276" w:lineRule="auto"/>
              <w:jc w:val="center"/>
              <w:rPr>
                <w:rFonts w:ascii="Times New Roman" w:hAnsi="Times New Roman" w:cs="Times New Roman"/>
                <w:b/>
              </w:rPr>
            </w:pPr>
            <w:r w:rsidRPr="00C32513">
              <w:rPr>
                <w:rFonts w:ascii="Times New Roman" w:hAnsi="Times New Roman" w:cs="Times New Roman"/>
                <w:b/>
              </w:rPr>
              <w:t>1 178,7530</w:t>
            </w:r>
          </w:p>
        </w:tc>
      </w:tr>
    </w:tbl>
    <w:p w:rsidR="00AC4097" w:rsidRDefault="00AC4097" w:rsidP="00AC4097">
      <w:pPr>
        <w:rPr>
          <w:rFonts w:ascii="Times New Roman" w:hAnsi="Times New Roman" w:cs="Times New Roman"/>
          <w:iCs/>
        </w:rPr>
      </w:pPr>
      <w:r w:rsidRPr="00C32513">
        <w:rPr>
          <w:rFonts w:ascii="Times New Roman" w:hAnsi="Times New Roman" w:cs="Times New Roman"/>
          <w:iCs/>
        </w:rPr>
        <w:t xml:space="preserve">Tabela 3: Informacja o </w:t>
      </w:r>
      <w:r w:rsidRPr="00C32513">
        <w:rPr>
          <w:rFonts w:ascii="Times New Roman" w:hAnsi="Times New Roman" w:cs="Times New Roman"/>
        </w:rPr>
        <w:t>odebranych odpadach ulegających biodegradacji.</w:t>
      </w:r>
      <w:r w:rsidRPr="00C32513">
        <w:rPr>
          <w:rFonts w:ascii="Times New Roman" w:hAnsi="Times New Roman" w:cs="Times New Roman"/>
          <w:iCs/>
        </w:rPr>
        <w:br/>
        <w:t>(źródło: dane własne pozyskane z Bazy Danych o Odpadach)</w:t>
      </w:r>
    </w:p>
    <w:p w:rsidR="00C32513" w:rsidRDefault="00C32513" w:rsidP="00AC4097">
      <w:pPr>
        <w:rPr>
          <w:rFonts w:ascii="Times New Roman" w:hAnsi="Times New Roman" w:cs="Times New Roman"/>
          <w:iCs/>
        </w:rPr>
      </w:pPr>
    </w:p>
    <w:p w:rsidR="00C32513" w:rsidRDefault="00C32513" w:rsidP="00AC4097">
      <w:pPr>
        <w:rPr>
          <w:rFonts w:ascii="Times New Roman" w:hAnsi="Times New Roman" w:cs="Times New Roman"/>
          <w:iCs/>
        </w:rPr>
      </w:pPr>
    </w:p>
    <w:p w:rsidR="00C32513" w:rsidRDefault="00C32513" w:rsidP="00AC4097">
      <w:pPr>
        <w:rPr>
          <w:rFonts w:ascii="Times New Roman" w:hAnsi="Times New Roman" w:cs="Times New Roman"/>
          <w:iCs/>
        </w:rPr>
      </w:pPr>
    </w:p>
    <w:p w:rsidR="00C32513" w:rsidRDefault="00C32513" w:rsidP="00AC4097">
      <w:pPr>
        <w:rPr>
          <w:rFonts w:ascii="Times New Roman" w:hAnsi="Times New Roman" w:cs="Times New Roman"/>
          <w:iCs/>
        </w:rPr>
      </w:pPr>
    </w:p>
    <w:p w:rsidR="00C32513" w:rsidRDefault="00C32513" w:rsidP="00AC4097">
      <w:pPr>
        <w:rPr>
          <w:rFonts w:ascii="Times New Roman" w:hAnsi="Times New Roman" w:cs="Times New Roman"/>
          <w:iCs/>
        </w:rPr>
      </w:pPr>
    </w:p>
    <w:p w:rsidR="00C32513" w:rsidRDefault="00C32513" w:rsidP="00AC4097">
      <w:pPr>
        <w:rPr>
          <w:rFonts w:ascii="Times New Roman" w:hAnsi="Times New Roman" w:cs="Times New Roman"/>
          <w:iCs/>
        </w:rPr>
      </w:pPr>
    </w:p>
    <w:p w:rsidR="00C32513" w:rsidRPr="00C32513" w:rsidRDefault="00C32513" w:rsidP="00AC4097">
      <w:pPr>
        <w:rPr>
          <w:rFonts w:ascii="Times New Roman" w:hAnsi="Times New Roman" w:cs="Times New Roman"/>
        </w:rPr>
      </w:pPr>
    </w:p>
    <w:p w:rsidR="00AC4097" w:rsidRPr="00C32513" w:rsidRDefault="00AC4097" w:rsidP="00AC4097">
      <w:pPr>
        <w:pStyle w:val="Akapitzlist"/>
        <w:numPr>
          <w:ilvl w:val="1"/>
          <w:numId w:val="29"/>
        </w:numPr>
        <w:rPr>
          <w:rFonts w:ascii="Times New Roman" w:hAnsi="Times New Roman" w:cs="Times New Roman"/>
          <w:b/>
        </w:rPr>
      </w:pPr>
      <w:r w:rsidRPr="00C32513">
        <w:rPr>
          <w:rFonts w:ascii="Times New Roman" w:hAnsi="Times New Roman" w:cs="Times New Roman"/>
          <w:b/>
        </w:rPr>
        <w:lastRenderedPageBreak/>
        <w:t xml:space="preserve">Przeznaczone do składowania pozostałości z sortowania odpadów komunalnych </w:t>
      </w:r>
      <w:r w:rsidRPr="00C32513">
        <w:rPr>
          <w:rFonts w:ascii="Times New Roman" w:hAnsi="Times New Roman" w:cs="Times New Roman"/>
          <w:b/>
        </w:rPr>
        <w:br/>
        <w:t>i pozostałości z procesu mechaniczno – biologicznego przetwarzania niesegregowanych (zmieszanych) odpadów komunalnych</w:t>
      </w:r>
      <w:r w:rsidRPr="00C32513" w:rsidDel="00830863">
        <w:rPr>
          <w:rFonts w:ascii="Times New Roman" w:hAnsi="Times New Roman" w:cs="Times New Roman"/>
          <w:bCs/>
        </w:rPr>
        <w:t>.</w:t>
      </w:r>
    </w:p>
    <w:p w:rsidR="00C32513" w:rsidRPr="00C32513" w:rsidRDefault="00C32513" w:rsidP="00C32513">
      <w:pPr>
        <w:pStyle w:val="Akapitzlist"/>
        <w:ind w:left="1068"/>
        <w:rPr>
          <w:rFonts w:ascii="Times New Roman" w:hAnsi="Times New Roman" w:cs="Times New Roman"/>
          <w:b/>
        </w:rPr>
      </w:pPr>
    </w:p>
    <w:tbl>
      <w:tblPr>
        <w:tblStyle w:val="Tabela-Siatka"/>
        <w:tblW w:w="0" w:type="auto"/>
        <w:tblLook w:val="04A0" w:firstRow="1" w:lastRow="0" w:firstColumn="1" w:lastColumn="0" w:noHBand="0" w:noVBand="1"/>
      </w:tblPr>
      <w:tblGrid>
        <w:gridCol w:w="528"/>
        <w:gridCol w:w="1279"/>
        <w:gridCol w:w="2498"/>
        <w:gridCol w:w="1539"/>
        <w:gridCol w:w="1539"/>
        <w:gridCol w:w="1679"/>
      </w:tblGrid>
      <w:tr w:rsidR="00AC4097" w:rsidRPr="00C32513" w:rsidTr="00E81731">
        <w:tc>
          <w:tcPr>
            <w:tcW w:w="9180" w:type="dxa"/>
            <w:gridSpan w:val="6"/>
            <w:vAlign w:val="center"/>
          </w:tcPr>
          <w:p w:rsidR="00AC4097" w:rsidRPr="00C32513" w:rsidRDefault="00AC4097" w:rsidP="00E81731">
            <w:pPr>
              <w:spacing w:line="276" w:lineRule="auto"/>
              <w:jc w:val="center"/>
              <w:rPr>
                <w:rFonts w:ascii="Times New Roman" w:hAnsi="Times New Roman" w:cs="Times New Roman"/>
                <w:b/>
                <w:bCs/>
                <w:sz w:val="20"/>
                <w:szCs w:val="20"/>
              </w:rPr>
            </w:pPr>
            <w:r w:rsidRPr="00C32513">
              <w:rPr>
                <w:rFonts w:ascii="Times New Roman" w:hAnsi="Times New Roman" w:cs="Times New Roman"/>
                <w:b/>
                <w:bCs/>
                <w:sz w:val="20"/>
                <w:szCs w:val="20"/>
              </w:rPr>
              <w:t xml:space="preserve">Informacja o masie odpadów, powstałych po sortowaniu zmieszanych (niesegregowanych) </w:t>
            </w:r>
            <w:r w:rsidRPr="00C32513">
              <w:rPr>
                <w:rFonts w:ascii="Times New Roman" w:hAnsi="Times New Roman" w:cs="Times New Roman"/>
                <w:b/>
                <w:bCs/>
                <w:sz w:val="20"/>
                <w:szCs w:val="20"/>
              </w:rPr>
              <w:br/>
              <w:t>odpadów komunalnych, przekazanych do składowania.</w:t>
            </w:r>
          </w:p>
        </w:tc>
      </w:tr>
      <w:tr w:rsidR="00AC4097" w:rsidRPr="00C32513" w:rsidTr="00E81731">
        <w:tc>
          <w:tcPr>
            <w:tcW w:w="530" w:type="dxa"/>
            <w:vAlign w:val="center"/>
          </w:tcPr>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Lp.</w:t>
            </w:r>
          </w:p>
        </w:tc>
        <w:tc>
          <w:tcPr>
            <w:tcW w:w="1296" w:type="dxa"/>
            <w:vAlign w:val="center"/>
          </w:tcPr>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Kod odpadu</w:t>
            </w:r>
          </w:p>
        </w:tc>
        <w:tc>
          <w:tcPr>
            <w:tcW w:w="2535" w:type="dxa"/>
            <w:vAlign w:val="center"/>
          </w:tcPr>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Rodzaj odpadu</w:t>
            </w:r>
          </w:p>
        </w:tc>
        <w:tc>
          <w:tcPr>
            <w:tcW w:w="1559" w:type="dxa"/>
            <w:vAlign w:val="center"/>
          </w:tcPr>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 xml:space="preserve">Frakcja </w:t>
            </w:r>
            <w:r w:rsidRPr="00C32513">
              <w:rPr>
                <w:rFonts w:ascii="Times New Roman" w:hAnsi="Times New Roman" w:cs="Times New Roman"/>
                <w:bCs/>
                <w:sz w:val="20"/>
                <w:szCs w:val="20"/>
              </w:rPr>
              <w:br/>
              <w:t>0-80 mm</w:t>
            </w:r>
          </w:p>
        </w:tc>
        <w:tc>
          <w:tcPr>
            <w:tcW w:w="1559" w:type="dxa"/>
            <w:vAlign w:val="center"/>
          </w:tcPr>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Frakcja</w:t>
            </w:r>
            <w:r w:rsidRPr="00C32513">
              <w:rPr>
                <w:rFonts w:ascii="Times New Roman" w:hAnsi="Times New Roman" w:cs="Times New Roman"/>
                <w:bCs/>
                <w:sz w:val="20"/>
                <w:szCs w:val="20"/>
              </w:rPr>
              <w:br/>
              <w:t xml:space="preserve"> pow. 80 mm</w:t>
            </w:r>
          </w:p>
        </w:tc>
        <w:tc>
          <w:tcPr>
            <w:tcW w:w="1701" w:type="dxa"/>
            <w:vAlign w:val="center"/>
          </w:tcPr>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Masa całego strumienia odpadów [Mg]</w:t>
            </w:r>
          </w:p>
        </w:tc>
      </w:tr>
      <w:tr w:rsidR="00AC4097" w:rsidRPr="00C32513" w:rsidTr="00E81731">
        <w:tc>
          <w:tcPr>
            <w:tcW w:w="530" w:type="dxa"/>
          </w:tcPr>
          <w:p w:rsidR="00AC4097" w:rsidRPr="00C32513" w:rsidRDefault="00AC4097" w:rsidP="00E81731">
            <w:pPr>
              <w:spacing w:line="276" w:lineRule="auto"/>
              <w:jc w:val="center"/>
              <w:rPr>
                <w:rFonts w:ascii="Times New Roman" w:hAnsi="Times New Roman" w:cs="Times New Roman"/>
                <w:bCs/>
                <w:sz w:val="20"/>
                <w:szCs w:val="20"/>
              </w:rPr>
            </w:pPr>
          </w:p>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1</w:t>
            </w:r>
          </w:p>
        </w:tc>
        <w:tc>
          <w:tcPr>
            <w:tcW w:w="1296" w:type="dxa"/>
          </w:tcPr>
          <w:p w:rsidR="00AC4097" w:rsidRPr="00C32513" w:rsidRDefault="00AC4097" w:rsidP="00E81731">
            <w:pPr>
              <w:spacing w:line="276" w:lineRule="auto"/>
              <w:jc w:val="center"/>
              <w:rPr>
                <w:rFonts w:ascii="Times New Roman" w:hAnsi="Times New Roman" w:cs="Times New Roman"/>
                <w:bCs/>
                <w:sz w:val="20"/>
                <w:szCs w:val="20"/>
              </w:rPr>
            </w:pPr>
          </w:p>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9 12 12</w:t>
            </w:r>
          </w:p>
        </w:tc>
        <w:tc>
          <w:tcPr>
            <w:tcW w:w="2535" w:type="dxa"/>
          </w:tcPr>
          <w:p w:rsidR="00AC4097" w:rsidRPr="00C32513" w:rsidRDefault="00AC4097" w:rsidP="00E81731">
            <w:pPr>
              <w:spacing w:line="276" w:lineRule="auto"/>
              <w:rPr>
                <w:rFonts w:ascii="Times New Roman" w:hAnsi="Times New Roman" w:cs="Times New Roman"/>
                <w:bCs/>
                <w:sz w:val="20"/>
                <w:szCs w:val="20"/>
              </w:rPr>
            </w:pPr>
            <w:r w:rsidRPr="00C32513">
              <w:rPr>
                <w:rFonts w:ascii="Times New Roman" w:hAnsi="Times New Roman" w:cs="Times New Roman"/>
                <w:bCs/>
                <w:sz w:val="20"/>
                <w:szCs w:val="20"/>
              </w:rPr>
              <w:t>Inne odpady (w tym zmieszane substancje i przedmioty) z mechanicznej obróbki odpadów inne niż wymienione w 19 12 11</w:t>
            </w:r>
          </w:p>
        </w:tc>
        <w:tc>
          <w:tcPr>
            <w:tcW w:w="1559" w:type="dxa"/>
          </w:tcPr>
          <w:p w:rsidR="00AC4097" w:rsidRPr="00C32513" w:rsidRDefault="00AC4097" w:rsidP="00E81731">
            <w:pPr>
              <w:spacing w:line="276" w:lineRule="auto"/>
              <w:jc w:val="center"/>
              <w:rPr>
                <w:rFonts w:ascii="Times New Roman" w:hAnsi="Times New Roman" w:cs="Times New Roman"/>
                <w:bCs/>
                <w:sz w:val="20"/>
                <w:szCs w:val="20"/>
              </w:rPr>
            </w:pPr>
          </w:p>
          <w:p w:rsidR="00AC4097" w:rsidRPr="00C32513" w:rsidRDefault="00AC4097" w:rsidP="00E81731">
            <w:pPr>
              <w:spacing w:line="276" w:lineRule="auto"/>
              <w:jc w:val="center"/>
              <w:rPr>
                <w:rFonts w:ascii="Times New Roman" w:hAnsi="Times New Roman" w:cs="Times New Roman"/>
                <w:bCs/>
                <w:sz w:val="20"/>
                <w:szCs w:val="20"/>
              </w:rPr>
            </w:pPr>
          </w:p>
        </w:tc>
        <w:tc>
          <w:tcPr>
            <w:tcW w:w="1559" w:type="dxa"/>
          </w:tcPr>
          <w:p w:rsidR="00AC4097" w:rsidRPr="00C32513" w:rsidRDefault="00AC4097" w:rsidP="00E81731">
            <w:pPr>
              <w:spacing w:line="276" w:lineRule="auto"/>
              <w:jc w:val="center"/>
              <w:rPr>
                <w:rFonts w:ascii="Times New Roman" w:hAnsi="Times New Roman" w:cs="Times New Roman"/>
                <w:bCs/>
                <w:sz w:val="20"/>
                <w:szCs w:val="20"/>
              </w:rPr>
            </w:pPr>
          </w:p>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548,8834</w:t>
            </w:r>
          </w:p>
        </w:tc>
        <w:tc>
          <w:tcPr>
            <w:tcW w:w="1701" w:type="dxa"/>
          </w:tcPr>
          <w:p w:rsidR="00AC4097" w:rsidRPr="00C32513" w:rsidRDefault="00AC4097" w:rsidP="00E81731">
            <w:pPr>
              <w:spacing w:line="276" w:lineRule="auto"/>
              <w:jc w:val="center"/>
              <w:rPr>
                <w:rFonts w:ascii="Times New Roman" w:hAnsi="Times New Roman" w:cs="Times New Roman"/>
                <w:bCs/>
                <w:sz w:val="20"/>
                <w:szCs w:val="20"/>
              </w:rPr>
            </w:pPr>
          </w:p>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548,8834</w:t>
            </w:r>
          </w:p>
        </w:tc>
      </w:tr>
      <w:tr w:rsidR="00AC4097" w:rsidRPr="00C32513" w:rsidTr="00E81731">
        <w:tc>
          <w:tcPr>
            <w:tcW w:w="530" w:type="dxa"/>
          </w:tcPr>
          <w:p w:rsidR="00AC4097" w:rsidRPr="00C32513" w:rsidRDefault="00AC4097" w:rsidP="00E81731">
            <w:pPr>
              <w:spacing w:line="276" w:lineRule="auto"/>
              <w:jc w:val="center"/>
              <w:rPr>
                <w:rFonts w:ascii="Times New Roman" w:hAnsi="Times New Roman" w:cs="Times New Roman"/>
                <w:bCs/>
                <w:sz w:val="20"/>
                <w:szCs w:val="20"/>
              </w:rPr>
            </w:pPr>
          </w:p>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2</w:t>
            </w:r>
          </w:p>
        </w:tc>
        <w:tc>
          <w:tcPr>
            <w:tcW w:w="1296" w:type="dxa"/>
          </w:tcPr>
          <w:p w:rsidR="00AC4097" w:rsidRPr="00C32513" w:rsidRDefault="00AC4097" w:rsidP="00E81731">
            <w:pPr>
              <w:spacing w:line="276" w:lineRule="auto"/>
              <w:jc w:val="center"/>
              <w:rPr>
                <w:rFonts w:ascii="Times New Roman" w:hAnsi="Times New Roman" w:cs="Times New Roman"/>
                <w:bCs/>
                <w:sz w:val="20"/>
                <w:szCs w:val="20"/>
              </w:rPr>
            </w:pPr>
          </w:p>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19 05 99</w:t>
            </w:r>
          </w:p>
        </w:tc>
        <w:tc>
          <w:tcPr>
            <w:tcW w:w="2535" w:type="dxa"/>
          </w:tcPr>
          <w:p w:rsidR="00AC4097" w:rsidRPr="00C32513" w:rsidRDefault="00AC4097" w:rsidP="00E81731">
            <w:pPr>
              <w:spacing w:line="276" w:lineRule="auto"/>
              <w:rPr>
                <w:rFonts w:ascii="Times New Roman" w:hAnsi="Times New Roman" w:cs="Times New Roman"/>
                <w:bCs/>
                <w:sz w:val="20"/>
                <w:szCs w:val="20"/>
              </w:rPr>
            </w:pPr>
          </w:p>
          <w:p w:rsidR="00AC4097" w:rsidRPr="00C32513" w:rsidRDefault="00AC4097" w:rsidP="00E81731">
            <w:pPr>
              <w:spacing w:line="276" w:lineRule="auto"/>
              <w:rPr>
                <w:rFonts w:ascii="Times New Roman" w:hAnsi="Times New Roman" w:cs="Times New Roman"/>
                <w:bCs/>
                <w:sz w:val="20"/>
                <w:szCs w:val="20"/>
              </w:rPr>
            </w:pPr>
            <w:r w:rsidRPr="00C32513">
              <w:rPr>
                <w:rFonts w:ascii="Times New Roman" w:hAnsi="Times New Roman" w:cs="Times New Roman"/>
                <w:bCs/>
                <w:sz w:val="20"/>
                <w:szCs w:val="20"/>
              </w:rPr>
              <w:t>Inne niewymienione odpady</w:t>
            </w:r>
          </w:p>
        </w:tc>
        <w:tc>
          <w:tcPr>
            <w:tcW w:w="1559" w:type="dxa"/>
          </w:tcPr>
          <w:p w:rsidR="00AC4097" w:rsidRPr="00C32513" w:rsidRDefault="00AC4097" w:rsidP="00E81731">
            <w:pPr>
              <w:spacing w:line="276" w:lineRule="auto"/>
              <w:jc w:val="center"/>
              <w:rPr>
                <w:rFonts w:ascii="Times New Roman" w:hAnsi="Times New Roman" w:cs="Times New Roman"/>
                <w:bCs/>
                <w:sz w:val="20"/>
                <w:szCs w:val="20"/>
              </w:rPr>
            </w:pPr>
          </w:p>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415,0075</w:t>
            </w:r>
          </w:p>
        </w:tc>
        <w:tc>
          <w:tcPr>
            <w:tcW w:w="1559" w:type="dxa"/>
          </w:tcPr>
          <w:p w:rsidR="00AC4097" w:rsidRPr="00C32513" w:rsidRDefault="00AC4097" w:rsidP="00E81731">
            <w:pPr>
              <w:spacing w:line="276" w:lineRule="auto"/>
              <w:jc w:val="center"/>
              <w:rPr>
                <w:rFonts w:ascii="Times New Roman" w:hAnsi="Times New Roman" w:cs="Times New Roman"/>
                <w:bCs/>
                <w:sz w:val="20"/>
                <w:szCs w:val="20"/>
              </w:rPr>
            </w:pPr>
          </w:p>
        </w:tc>
        <w:tc>
          <w:tcPr>
            <w:tcW w:w="1701" w:type="dxa"/>
          </w:tcPr>
          <w:p w:rsidR="00AC4097" w:rsidRPr="00C32513" w:rsidRDefault="00AC4097" w:rsidP="00E81731">
            <w:pPr>
              <w:spacing w:line="276" w:lineRule="auto"/>
              <w:jc w:val="center"/>
              <w:rPr>
                <w:rFonts w:ascii="Times New Roman" w:hAnsi="Times New Roman" w:cs="Times New Roman"/>
                <w:bCs/>
                <w:sz w:val="20"/>
                <w:szCs w:val="20"/>
              </w:rPr>
            </w:pPr>
          </w:p>
          <w:p w:rsidR="00AC4097" w:rsidRPr="00C32513" w:rsidRDefault="00AC4097" w:rsidP="00E81731">
            <w:pPr>
              <w:spacing w:line="276" w:lineRule="auto"/>
              <w:jc w:val="center"/>
              <w:rPr>
                <w:rFonts w:ascii="Times New Roman" w:hAnsi="Times New Roman" w:cs="Times New Roman"/>
                <w:bCs/>
                <w:sz w:val="20"/>
                <w:szCs w:val="20"/>
              </w:rPr>
            </w:pPr>
            <w:r w:rsidRPr="00C32513">
              <w:rPr>
                <w:rFonts w:ascii="Times New Roman" w:hAnsi="Times New Roman" w:cs="Times New Roman"/>
                <w:bCs/>
                <w:sz w:val="20"/>
                <w:szCs w:val="20"/>
              </w:rPr>
              <w:t>415,0075</w:t>
            </w:r>
          </w:p>
        </w:tc>
      </w:tr>
    </w:tbl>
    <w:p w:rsidR="00AC4097" w:rsidRDefault="00AC4097" w:rsidP="00AC4097">
      <w:pPr>
        <w:spacing w:line="276" w:lineRule="auto"/>
        <w:rPr>
          <w:rFonts w:ascii="Times New Roman" w:hAnsi="Times New Roman" w:cs="Times New Roman"/>
          <w:iCs/>
        </w:rPr>
      </w:pPr>
      <w:r w:rsidRPr="00C32513">
        <w:rPr>
          <w:rFonts w:ascii="Times New Roman" w:hAnsi="Times New Roman" w:cs="Times New Roman"/>
          <w:iCs/>
        </w:rPr>
        <w:t xml:space="preserve">Tabela 4: Informacja o </w:t>
      </w:r>
      <w:r w:rsidRPr="00C32513">
        <w:rPr>
          <w:rFonts w:ascii="Times New Roman" w:hAnsi="Times New Roman" w:cs="Times New Roman"/>
          <w:bCs/>
          <w:sz w:val="20"/>
          <w:szCs w:val="20"/>
        </w:rPr>
        <w:t xml:space="preserve">masie odpadów, powstałych po sortowaniu zmieszanych (niesegregowanych) </w:t>
      </w:r>
      <w:r w:rsidRPr="00C32513">
        <w:rPr>
          <w:rFonts w:ascii="Times New Roman" w:hAnsi="Times New Roman" w:cs="Times New Roman"/>
          <w:bCs/>
          <w:sz w:val="20"/>
          <w:szCs w:val="20"/>
        </w:rPr>
        <w:br/>
        <w:t>odpadów komunalnych, przekazanych do składowania.</w:t>
      </w:r>
      <w:r w:rsidRPr="00C32513">
        <w:rPr>
          <w:rFonts w:ascii="Times New Roman" w:hAnsi="Times New Roman" w:cs="Times New Roman"/>
          <w:iCs/>
        </w:rPr>
        <w:br/>
        <w:t>(źródło: dane własne pozyskane z Bazy Danych o Odpadach)</w:t>
      </w:r>
    </w:p>
    <w:p w:rsidR="00C32513" w:rsidRPr="00C32513" w:rsidRDefault="00C32513" w:rsidP="00AC4097">
      <w:pPr>
        <w:spacing w:line="276" w:lineRule="auto"/>
        <w:rPr>
          <w:rFonts w:ascii="Times New Roman" w:hAnsi="Times New Roman" w:cs="Times New Roman"/>
          <w:bCs/>
        </w:rPr>
      </w:pPr>
    </w:p>
    <w:p w:rsidR="00AC4097" w:rsidRDefault="00AC4097" w:rsidP="00AC4097">
      <w:pPr>
        <w:spacing w:line="276" w:lineRule="auto"/>
        <w:ind w:firstLine="708"/>
        <w:jc w:val="both"/>
        <w:rPr>
          <w:rFonts w:ascii="Times New Roman" w:hAnsi="Times New Roman" w:cs="Times New Roman"/>
          <w:bCs/>
        </w:rPr>
      </w:pPr>
      <w:r w:rsidRPr="00C32513">
        <w:rPr>
          <w:rFonts w:ascii="Times New Roman" w:hAnsi="Times New Roman" w:cs="Times New Roman"/>
          <w:bCs/>
        </w:rPr>
        <w:t xml:space="preserve">Balast (19 12 12) powstały po procesach sortowania został przekazany, jako komponent </w:t>
      </w:r>
      <w:r w:rsidRPr="00C32513">
        <w:rPr>
          <w:rFonts w:ascii="Times New Roman" w:hAnsi="Times New Roman" w:cs="Times New Roman"/>
          <w:bCs/>
        </w:rPr>
        <w:br/>
        <w:t xml:space="preserve">do produkcji paliwa alternatywnego oraz częściowo poddany składowaniu (wskaźnik średnioroczny ok. 22% zmieszanych odpadów komunalnych). </w:t>
      </w:r>
    </w:p>
    <w:p w:rsidR="00C32513" w:rsidRPr="00C32513" w:rsidRDefault="00C32513" w:rsidP="00AC4097">
      <w:pPr>
        <w:spacing w:line="276" w:lineRule="auto"/>
        <w:ind w:firstLine="708"/>
        <w:jc w:val="both"/>
        <w:rPr>
          <w:rFonts w:ascii="Times New Roman" w:hAnsi="Times New Roman" w:cs="Times New Roman"/>
          <w:bCs/>
        </w:rPr>
      </w:pPr>
    </w:p>
    <w:p w:rsidR="00AC4097" w:rsidRPr="00C32513" w:rsidRDefault="00AC4097" w:rsidP="00AC4097">
      <w:pPr>
        <w:pStyle w:val="Akapitzlist"/>
        <w:numPr>
          <w:ilvl w:val="0"/>
          <w:numId w:val="29"/>
        </w:numPr>
        <w:spacing w:line="276" w:lineRule="auto"/>
        <w:ind w:left="709"/>
        <w:jc w:val="both"/>
        <w:rPr>
          <w:rFonts w:ascii="Times New Roman" w:hAnsi="Times New Roman" w:cs="Times New Roman"/>
          <w:b/>
        </w:rPr>
      </w:pPr>
      <w:r w:rsidRPr="00C32513">
        <w:rPr>
          <w:rFonts w:ascii="Times New Roman" w:hAnsi="Times New Roman" w:cs="Times New Roman"/>
          <w:b/>
        </w:rPr>
        <w:t>Potrzeby inwestycyjne związane z gospodarowaniem odpadami komunalnymi.</w:t>
      </w:r>
    </w:p>
    <w:p w:rsidR="00AC4097" w:rsidRPr="00C32513" w:rsidRDefault="00AC4097" w:rsidP="00AC4097">
      <w:pPr>
        <w:spacing w:after="0" w:line="276" w:lineRule="auto"/>
        <w:ind w:firstLine="349"/>
        <w:jc w:val="both"/>
        <w:rPr>
          <w:rFonts w:ascii="Times New Roman" w:hAnsi="Times New Roman" w:cs="Times New Roman"/>
        </w:rPr>
      </w:pPr>
      <w:r w:rsidRPr="00C32513">
        <w:rPr>
          <w:rFonts w:ascii="Times New Roman" w:hAnsi="Times New Roman" w:cs="Times New Roman"/>
        </w:rPr>
        <w:t xml:space="preserve">Potrzeby inwestycyjne w zakresie gospodarki odpadami komunalnymi na terenie gminy dotyczą budowy Punktu Selektywnej Zbiórki Odpadów Komunalnych tzw. PSZOK na terenie gminy. </w:t>
      </w:r>
    </w:p>
    <w:p w:rsidR="00AC4097" w:rsidRPr="00C32513" w:rsidRDefault="00AC4097" w:rsidP="00AC4097">
      <w:pPr>
        <w:spacing w:after="0" w:line="276" w:lineRule="auto"/>
        <w:ind w:firstLine="349"/>
        <w:jc w:val="both"/>
        <w:rPr>
          <w:rFonts w:ascii="Times New Roman" w:hAnsi="Times New Roman" w:cs="Times New Roman"/>
        </w:rPr>
      </w:pPr>
      <w:r w:rsidRPr="00C32513">
        <w:rPr>
          <w:rFonts w:ascii="Times New Roman" w:hAnsi="Times New Roman" w:cs="Times New Roman"/>
        </w:rPr>
        <w:t>We wrześniu 2019 roku Gmina Kobylnica współpracując ze Spółką Gminy Słupsk - Zakładem Gospodarki Komunalnej w Jezierzycach złożyła wniosek o dofinansowanie do Narodowego Funduszu Ochrony Środowiska i Gospodarki Wodnej na budowę Punktu Selektywnego Zbierania Odpadów Komunalnych w ramach Programu Operacyjnego Infrastruktura i Środowisko. Wartość przedsięwzięcia kształtowałaby się następująco:</w:t>
      </w:r>
    </w:p>
    <w:p w:rsidR="00AC4097" w:rsidRPr="00C32513" w:rsidRDefault="00AC4097" w:rsidP="00AC4097">
      <w:pPr>
        <w:pStyle w:val="Akapitzlist"/>
        <w:numPr>
          <w:ilvl w:val="0"/>
          <w:numId w:val="19"/>
        </w:numPr>
        <w:spacing w:after="0" w:line="276" w:lineRule="auto"/>
        <w:jc w:val="both"/>
        <w:rPr>
          <w:rFonts w:ascii="Times New Roman" w:hAnsi="Times New Roman" w:cs="Times New Roman"/>
        </w:rPr>
      </w:pPr>
      <w:r w:rsidRPr="00C32513">
        <w:rPr>
          <w:rFonts w:ascii="Times New Roman" w:hAnsi="Times New Roman" w:cs="Times New Roman"/>
        </w:rPr>
        <w:t>wartość projektu – 2 071 318,77 (wartość brutto);</w:t>
      </w:r>
    </w:p>
    <w:p w:rsidR="00AC4097" w:rsidRPr="00C32513" w:rsidRDefault="00AC4097" w:rsidP="00AC4097">
      <w:pPr>
        <w:pStyle w:val="Akapitzlist"/>
        <w:numPr>
          <w:ilvl w:val="0"/>
          <w:numId w:val="19"/>
        </w:numPr>
        <w:spacing w:after="0" w:line="276" w:lineRule="auto"/>
        <w:jc w:val="both"/>
        <w:rPr>
          <w:rFonts w:ascii="Times New Roman" w:hAnsi="Times New Roman" w:cs="Times New Roman"/>
        </w:rPr>
      </w:pPr>
      <w:r w:rsidRPr="00C32513">
        <w:rPr>
          <w:rFonts w:ascii="Times New Roman" w:hAnsi="Times New Roman" w:cs="Times New Roman"/>
        </w:rPr>
        <w:t>możliwe dofinansowanie sięgające maksymalnie do 85% kosztów kwalifikowanych przedsięwzięcia.</w:t>
      </w:r>
    </w:p>
    <w:p w:rsidR="00AC4097" w:rsidRPr="00C32513" w:rsidRDefault="00AC4097" w:rsidP="00AC4097">
      <w:pPr>
        <w:spacing w:after="0" w:line="276" w:lineRule="auto"/>
        <w:ind w:firstLine="349"/>
        <w:jc w:val="both"/>
        <w:rPr>
          <w:rFonts w:ascii="Times New Roman" w:hAnsi="Times New Roman" w:cs="Times New Roman"/>
        </w:rPr>
      </w:pPr>
      <w:r w:rsidRPr="00C32513">
        <w:rPr>
          <w:rFonts w:ascii="Times New Roman" w:hAnsi="Times New Roman" w:cs="Times New Roman"/>
        </w:rPr>
        <w:t>Planowane przedsięwzięcie zlokalizowane będzie na działce nr 894 obręb ewidencyjny 0005 Kobylnica.</w:t>
      </w:r>
    </w:p>
    <w:p w:rsidR="00AC4097" w:rsidRPr="00C32513" w:rsidRDefault="00AC4097" w:rsidP="00AC4097">
      <w:pPr>
        <w:spacing w:after="0" w:line="276" w:lineRule="auto"/>
        <w:ind w:firstLine="349"/>
        <w:jc w:val="both"/>
        <w:rPr>
          <w:rFonts w:ascii="Times New Roman" w:hAnsi="Times New Roman" w:cs="Times New Roman"/>
        </w:rPr>
      </w:pPr>
      <w:r w:rsidRPr="00C32513">
        <w:rPr>
          <w:rFonts w:ascii="Times New Roman" w:hAnsi="Times New Roman" w:cs="Times New Roman"/>
        </w:rPr>
        <w:t xml:space="preserve">Celem przedsięwzięcia jest stworzenie mieszkańcom Gminy Kobylnica łatwiejszego dostępu do Punktu Selektywnej Zbiórki Odpadów, który usytuowany byłby na terenie gminy. </w:t>
      </w:r>
    </w:p>
    <w:p w:rsidR="00AC4097" w:rsidRPr="00C32513" w:rsidRDefault="00AC4097" w:rsidP="00AC4097">
      <w:pPr>
        <w:spacing w:after="0" w:line="276" w:lineRule="auto"/>
        <w:ind w:firstLine="349"/>
        <w:jc w:val="both"/>
        <w:rPr>
          <w:rFonts w:ascii="Times New Roman" w:hAnsi="Times New Roman" w:cs="Times New Roman"/>
        </w:rPr>
      </w:pPr>
      <w:r w:rsidRPr="00C32513">
        <w:rPr>
          <w:rFonts w:ascii="Times New Roman" w:hAnsi="Times New Roman" w:cs="Times New Roman"/>
        </w:rPr>
        <w:t xml:space="preserve">Realizację projektu planuje się rozpocząć w momencie przyznania dofinansowania. Na dzień </w:t>
      </w:r>
      <w:r w:rsidRPr="00C32513">
        <w:rPr>
          <w:rFonts w:ascii="Times New Roman" w:hAnsi="Times New Roman" w:cs="Times New Roman"/>
        </w:rPr>
        <w:br/>
        <w:t>16 kwietnia 2021 roku Narodowy Fundusz Ochrony Środowiska i Gospodarki Wodnej usytuował projekt zgłoszony przez Gminę Słupsk wraz z Gminą Kobylnica na pozycji rezerwowej listy rankingowej.</w:t>
      </w:r>
    </w:p>
    <w:p w:rsidR="00AC4097" w:rsidRPr="00C32513" w:rsidRDefault="00AC4097" w:rsidP="00AC4097">
      <w:pPr>
        <w:spacing w:after="0" w:line="276" w:lineRule="auto"/>
        <w:ind w:firstLine="349"/>
        <w:jc w:val="both"/>
        <w:rPr>
          <w:rFonts w:ascii="Times New Roman" w:hAnsi="Times New Roman" w:cs="Times New Roman"/>
        </w:rPr>
      </w:pPr>
    </w:p>
    <w:p w:rsidR="00AC4097" w:rsidRPr="00C32513" w:rsidRDefault="00AC4097" w:rsidP="00AC4097">
      <w:pPr>
        <w:pStyle w:val="Akapitzlist"/>
        <w:numPr>
          <w:ilvl w:val="0"/>
          <w:numId w:val="29"/>
        </w:numPr>
        <w:spacing w:line="276" w:lineRule="auto"/>
        <w:ind w:left="709"/>
        <w:jc w:val="both"/>
        <w:rPr>
          <w:rFonts w:ascii="Times New Roman" w:hAnsi="Times New Roman" w:cs="Times New Roman"/>
          <w:b/>
        </w:rPr>
      </w:pPr>
      <w:r w:rsidRPr="00C32513">
        <w:rPr>
          <w:rFonts w:ascii="Times New Roman" w:hAnsi="Times New Roman" w:cs="Times New Roman"/>
          <w:b/>
        </w:rPr>
        <w:lastRenderedPageBreak/>
        <w:t xml:space="preserve">Koszty poniesione w związku z odbieraniem, odzyskiem, recyklingiem </w:t>
      </w:r>
      <w:r w:rsidRPr="00C32513">
        <w:rPr>
          <w:rFonts w:ascii="Times New Roman" w:hAnsi="Times New Roman" w:cs="Times New Roman"/>
          <w:b/>
        </w:rPr>
        <w:br/>
        <w:t>i unieszkodliwieniem odpadów komunalnych w podziale na wpływy, wydatki i nadwyżki z opłat za gospodarowanie odpadami komunalnymi.</w:t>
      </w:r>
    </w:p>
    <w:p w:rsidR="00AC4097" w:rsidRDefault="00AC4097" w:rsidP="00AC4097">
      <w:pPr>
        <w:spacing w:after="0" w:line="276" w:lineRule="auto"/>
        <w:ind w:firstLine="349"/>
        <w:jc w:val="both"/>
        <w:rPr>
          <w:rFonts w:ascii="Times New Roman" w:hAnsi="Times New Roman" w:cs="Times New Roman"/>
        </w:rPr>
      </w:pPr>
      <w:r w:rsidRPr="00C32513">
        <w:rPr>
          <w:rFonts w:ascii="Times New Roman" w:hAnsi="Times New Roman" w:cs="Times New Roman"/>
        </w:rPr>
        <w:t xml:space="preserve">Wszelkie koszty związane z obsługą systemu (w tym również koszty poniesione w związku </w:t>
      </w:r>
      <w:r w:rsidRPr="00C32513">
        <w:rPr>
          <w:rFonts w:ascii="Times New Roman" w:hAnsi="Times New Roman" w:cs="Times New Roman"/>
        </w:rPr>
        <w:br/>
        <w:t>z odbieraniem, odzyskiem, recyklingiem i unieszkodliwianiem odpadów komunalnych) zostały wykazane w tabeli poniżej:</w:t>
      </w:r>
    </w:p>
    <w:p w:rsidR="00C32513" w:rsidRPr="00C32513" w:rsidRDefault="00C32513" w:rsidP="00AC4097">
      <w:pPr>
        <w:spacing w:after="0" w:line="276" w:lineRule="auto"/>
        <w:ind w:firstLine="349"/>
        <w:jc w:val="both"/>
        <w:rPr>
          <w:rFonts w:ascii="Times New Roman" w:hAnsi="Times New Roman" w:cs="Times New Roman"/>
        </w:rPr>
      </w:pPr>
    </w:p>
    <w:tbl>
      <w:tblPr>
        <w:tblStyle w:val="Tabela-Siatka"/>
        <w:tblW w:w="0" w:type="auto"/>
        <w:tblLook w:val="04A0" w:firstRow="1" w:lastRow="0" w:firstColumn="1" w:lastColumn="0" w:noHBand="0" w:noVBand="1"/>
      </w:tblPr>
      <w:tblGrid>
        <w:gridCol w:w="573"/>
        <w:gridCol w:w="4074"/>
        <w:gridCol w:w="1961"/>
        <w:gridCol w:w="2454"/>
      </w:tblGrid>
      <w:tr w:rsidR="00E81731" w:rsidRPr="00C32513" w:rsidTr="00E81731">
        <w:tc>
          <w:tcPr>
            <w:tcW w:w="9062" w:type="dxa"/>
            <w:gridSpan w:val="4"/>
          </w:tcPr>
          <w:p w:rsidR="00C32513" w:rsidRDefault="00E81731" w:rsidP="00E81731">
            <w:pPr>
              <w:spacing w:line="276" w:lineRule="auto"/>
              <w:jc w:val="center"/>
              <w:rPr>
                <w:rFonts w:ascii="Times New Roman" w:hAnsi="Times New Roman" w:cs="Times New Roman"/>
                <w:b/>
              </w:rPr>
            </w:pPr>
            <w:r w:rsidRPr="00C32513">
              <w:rPr>
                <w:rFonts w:ascii="Times New Roman" w:hAnsi="Times New Roman" w:cs="Times New Roman"/>
                <w:b/>
              </w:rPr>
              <w:t>`</w:t>
            </w:r>
          </w:p>
          <w:p w:rsidR="00E81731" w:rsidRDefault="00E81731" w:rsidP="00E81731">
            <w:pPr>
              <w:spacing w:line="276" w:lineRule="auto"/>
              <w:jc w:val="center"/>
              <w:rPr>
                <w:rFonts w:ascii="Times New Roman" w:hAnsi="Times New Roman" w:cs="Times New Roman"/>
                <w:b/>
              </w:rPr>
            </w:pPr>
            <w:r w:rsidRPr="00C32513">
              <w:rPr>
                <w:rFonts w:ascii="Times New Roman" w:hAnsi="Times New Roman" w:cs="Times New Roman"/>
                <w:b/>
              </w:rPr>
              <w:t xml:space="preserve">Zestawienie kosztów i wydatków poniesionych przez Gminę Kobylnica w latach 2019-2020, </w:t>
            </w:r>
            <w:r w:rsidRPr="00C32513">
              <w:rPr>
                <w:rFonts w:ascii="Times New Roman" w:hAnsi="Times New Roman" w:cs="Times New Roman"/>
                <w:b/>
              </w:rPr>
              <w:br/>
              <w:t>w związku z obsługą systemu gospodarowania odpadami komunalnymi</w:t>
            </w:r>
          </w:p>
          <w:p w:rsidR="00C32513" w:rsidRPr="00C32513" w:rsidRDefault="00C32513" w:rsidP="00E81731">
            <w:pPr>
              <w:spacing w:line="276" w:lineRule="auto"/>
              <w:jc w:val="center"/>
              <w:rPr>
                <w:rFonts w:ascii="Times New Roman" w:hAnsi="Times New Roman" w:cs="Times New Roman"/>
                <w:b/>
              </w:rPr>
            </w:pPr>
          </w:p>
        </w:tc>
      </w:tr>
      <w:tr w:rsidR="00E81731" w:rsidRPr="00C32513" w:rsidTr="00E81731">
        <w:tc>
          <w:tcPr>
            <w:tcW w:w="573" w:type="dxa"/>
          </w:tcPr>
          <w:p w:rsidR="00E81731" w:rsidRPr="00C32513" w:rsidRDefault="00E81731" w:rsidP="00E81731">
            <w:pPr>
              <w:spacing w:line="276" w:lineRule="auto"/>
              <w:jc w:val="center"/>
              <w:rPr>
                <w:rFonts w:ascii="Times New Roman" w:hAnsi="Times New Roman" w:cs="Times New Roman"/>
                <w:b/>
              </w:rPr>
            </w:pPr>
            <w:r w:rsidRPr="00C32513">
              <w:rPr>
                <w:rFonts w:ascii="Times New Roman" w:hAnsi="Times New Roman" w:cs="Times New Roman"/>
                <w:b/>
              </w:rPr>
              <w:t>Lp.</w:t>
            </w:r>
          </w:p>
        </w:tc>
        <w:tc>
          <w:tcPr>
            <w:tcW w:w="4074" w:type="dxa"/>
          </w:tcPr>
          <w:p w:rsidR="00E81731" w:rsidRPr="00C32513" w:rsidRDefault="00E81731" w:rsidP="00E81731">
            <w:pPr>
              <w:spacing w:line="276" w:lineRule="auto"/>
              <w:jc w:val="center"/>
              <w:rPr>
                <w:rFonts w:ascii="Times New Roman" w:hAnsi="Times New Roman" w:cs="Times New Roman"/>
                <w:b/>
              </w:rPr>
            </w:pPr>
            <w:r w:rsidRPr="00C32513">
              <w:rPr>
                <w:rFonts w:ascii="Times New Roman" w:hAnsi="Times New Roman" w:cs="Times New Roman"/>
                <w:b/>
              </w:rPr>
              <w:t>Wyszczególnienie</w:t>
            </w:r>
          </w:p>
        </w:tc>
        <w:tc>
          <w:tcPr>
            <w:tcW w:w="1961" w:type="dxa"/>
          </w:tcPr>
          <w:p w:rsidR="00E81731" w:rsidRPr="00C32513" w:rsidRDefault="00E81731" w:rsidP="00E81731">
            <w:pPr>
              <w:spacing w:line="276" w:lineRule="auto"/>
              <w:jc w:val="center"/>
              <w:rPr>
                <w:rFonts w:ascii="Times New Roman" w:hAnsi="Times New Roman" w:cs="Times New Roman"/>
                <w:b/>
              </w:rPr>
            </w:pPr>
            <w:r w:rsidRPr="00C32513">
              <w:rPr>
                <w:rFonts w:ascii="Times New Roman" w:hAnsi="Times New Roman" w:cs="Times New Roman"/>
                <w:b/>
              </w:rPr>
              <w:t>wg stanu na 31.12.2019r.</w:t>
            </w:r>
          </w:p>
        </w:tc>
        <w:tc>
          <w:tcPr>
            <w:tcW w:w="2454" w:type="dxa"/>
          </w:tcPr>
          <w:p w:rsidR="00E81731" w:rsidRPr="00C32513" w:rsidRDefault="00E81731" w:rsidP="00E81731">
            <w:pPr>
              <w:spacing w:line="276" w:lineRule="auto"/>
              <w:jc w:val="center"/>
              <w:rPr>
                <w:rFonts w:ascii="Times New Roman" w:hAnsi="Times New Roman" w:cs="Times New Roman"/>
                <w:b/>
              </w:rPr>
            </w:pPr>
            <w:r w:rsidRPr="00C32513">
              <w:rPr>
                <w:rFonts w:ascii="Times New Roman" w:hAnsi="Times New Roman" w:cs="Times New Roman"/>
                <w:b/>
              </w:rPr>
              <w:t>wg stanu na 31.12.2020r.</w:t>
            </w:r>
          </w:p>
        </w:tc>
      </w:tr>
      <w:tr w:rsidR="00E81731" w:rsidRPr="00C32513" w:rsidTr="00E81731">
        <w:tc>
          <w:tcPr>
            <w:tcW w:w="573" w:type="dxa"/>
          </w:tcPr>
          <w:p w:rsidR="00E81731" w:rsidRPr="00C32513" w:rsidRDefault="00E81731" w:rsidP="00E81731">
            <w:pPr>
              <w:spacing w:line="276" w:lineRule="auto"/>
              <w:rPr>
                <w:rFonts w:ascii="Times New Roman" w:hAnsi="Times New Roman" w:cs="Times New Roman"/>
              </w:rPr>
            </w:pPr>
            <w:r w:rsidRPr="00C32513">
              <w:rPr>
                <w:rFonts w:ascii="Times New Roman" w:hAnsi="Times New Roman" w:cs="Times New Roman"/>
              </w:rPr>
              <w:t>1</w:t>
            </w:r>
          </w:p>
        </w:tc>
        <w:tc>
          <w:tcPr>
            <w:tcW w:w="4074" w:type="dxa"/>
          </w:tcPr>
          <w:p w:rsidR="00E81731" w:rsidRPr="00C32513" w:rsidRDefault="00E81731" w:rsidP="00E81731">
            <w:pPr>
              <w:spacing w:line="276" w:lineRule="auto"/>
              <w:rPr>
                <w:rFonts w:ascii="Times New Roman" w:hAnsi="Times New Roman" w:cs="Times New Roman"/>
              </w:rPr>
            </w:pPr>
            <w:r w:rsidRPr="00C32513">
              <w:rPr>
                <w:rFonts w:ascii="Times New Roman" w:hAnsi="Times New Roman" w:cs="Times New Roman"/>
                <w:b/>
              </w:rPr>
              <w:t>DOCHODY</w:t>
            </w:r>
            <w:r w:rsidRPr="00C32513">
              <w:rPr>
                <w:rFonts w:ascii="Times New Roman" w:hAnsi="Times New Roman" w:cs="Times New Roman"/>
              </w:rPr>
              <w:t xml:space="preserve"> Gminy z tytułu opłat za gospodarowanie odpadami</w:t>
            </w:r>
          </w:p>
        </w:tc>
        <w:tc>
          <w:tcPr>
            <w:tcW w:w="1961" w:type="dxa"/>
          </w:tcPr>
          <w:p w:rsidR="00E81731" w:rsidRPr="00C32513" w:rsidRDefault="00E81731" w:rsidP="00E81731">
            <w:pPr>
              <w:spacing w:line="276" w:lineRule="auto"/>
              <w:jc w:val="center"/>
              <w:rPr>
                <w:rFonts w:ascii="Times New Roman" w:hAnsi="Times New Roman" w:cs="Times New Roman"/>
              </w:rPr>
            </w:pPr>
            <w:r w:rsidRPr="00C32513">
              <w:rPr>
                <w:rFonts w:ascii="Times New Roman" w:hAnsi="Times New Roman" w:cs="Times New Roman"/>
              </w:rPr>
              <w:t>1 703 933,63</w:t>
            </w:r>
          </w:p>
        </w:tc>
        <w:tc>
          <w:tcPr>
            <w:tcW w:w="2454" w:type="dxa"/>
          </w:tcPr>
          <w:p w:rsidR="00E81731" w:rsidRPr="00C32513" w:rsidRDefault="00E81731" w:rsidP="00E81731">
            <w:pPr>
              <w:spacing w:line="276" w:lineRule="auto"/>
              <w:jc w:val="center"/>
              <w:rPr>
                <w:rFonts w:ascii="Times New Roman" w:hAnsi="Times New Roman" w:cs="Times New Roman"/>
              </w:rPr>
            </w:pPr>
            <w:r w:rsidRPr="00C32513">
              <w:rPr>
                <w:rFonts w:ascii="Times New Roman" w:hAnsi="Times New Roman" w:cs="Times New Roman"/>
              </w:rPr>
              <w:t>2 076 902,38</w:t>
            </w:r>
          </w:p>
        </w:tc>
      </w:tr>
      <w:tr w:rsidR="00E81731" w:rsidRPr="00C32513" w:rsidTr="00E81731">
        <w:tc>
          <w:tcPr>
            <w:tcW w:w="573" w:type="dxa"/>
          </w:tcPr>
          <w:p w:rsidR="00E81731" w:rsidRPr="00C32513" w:rsidRDefault="00E81731" w:rsidP="00E81731">
            <w:pPr>
              <w:spacing w:line="276" w:lineRule="auto"/>
              <w:rPr>
                <w:rFonts w:ascii="Times New Roman" w:hAnsi="Times New Roman" w:cs="Times New Roman"/>
              </w:rPr>
            </w:pPr>
            <w:r w:rsidRPr="00C32513">
              <w:rPr>
                <w:rFonts w:ascii="Times New Roman" w:hAnsi="Times New Roman" w:cs="Times New Roman"/>
              </w:rPr>
              <w:t>2</w:t>
            </w:r>
          </w:p>
        </w:tc>
        <w:tc>
          <w:tcPr>
            <w:tcW w:w="4074" w:type="dxa"/>
          </w:tcPr>
          <w:p w:rsidR="00E81731" w:rsidRPr="00C32513" w:rsidRDefault="00E81731" w:rsidP="00E81731">
            <w:pPr>
              <w:spacing w:line="276" w:lineRule="auto"/>
              <w:rPr>
                <w:rFonts w:ascii="Times New Roman" w:hAnsi="Times New Roman" w:cs="Times New Roman"/>
              </w:rPr>
            </w:pPr>
            <w:r w:rsidRPr="00C32513">
              <w:rPr>
                <w:rFonts w:ascii="Times New Roman" w:hAnsi="Times New Roman" w:cs="Times New Roman"/>
                <w:b/>
              </w:rPr>
              <w:t>WYDATKI</w:t>
            </w:r>
            <w:r w:rsidRPr="00C32513">
              <w:rPr>
                <w:rFonts w:ascii="Times New Roman" w:hAnsi="Times New Roman" w:cs="Times New Roman"/>
              </w:rPr>
              <w:t xml:space="preserve"> Gminy na funkcjonowanie systemu gospodarowania odpadami komunalnymi, w tym:</w:t>
            </w:r>
          </w:p>
        </w:tc>
        <w:tc>
          <w:tcPr>
            <w:tcW w:w="1961" w:type="dxa"/>
          </w:tcPr>
          <w:p w:rsidR="00E81731" w:rsidRPr="00C32513" w:rsidRDefault="00681E21" w:rsidP="00E81731">
            <w:pPr>
              <w:spacing w:line="276" w:lineRule="auto"/>
              <w:jc w:val="center"/>
              <w:rPr>
                <w:rFonts w:ascii="Times New Roman" w:hAnsi="Times New Roman" w:cs="Times New Roman"/>
              </w:rPr>
            </w:pPr>
            <w:r>
              <w:rPr>
                <w:rFonts w:ascii="Times New Roman" w:hAnsi="Times New Roman" w:cs="Times New Roman"/>
              </w:rPr>
              <w:t>2 092 773,0</w:t>
            </w:r>
            <w:r w:rsidR="00E81731" w:rsidRPr="00C32513">
              <w:rPr>
                <w:rFonts w:ascii="Times New Roman" w:hAnsi="Times New Roman" w:cs="Times New Roman"/>
              </w:rPr>
              <w:t>0</w:t>
            </w:r>
          </w:p>
        </w:tc>
        <w:tc>
          <w:tcPr>
            <w:tcW w:w="2454" w:type="dxa"/>
          </w:tcPr>
          <w:p w:rsidR="00E81731" w:rsidRPr="00C32513" w:rsidRDefault="00681E21" w:rsidP="00E81731">
            <w:pPr>
              <w:spacing w:line="276" w:lineRule="auto"/>
              <w:jc w:val="center"/>
              <w:rPr>
                <w:rFonts w:ascii="Times New Roman" w:hAnsi="Times New Roman" w:cs="Times New Roman"/>
              </w:rPr>
            </w:pPr>
            <w:r>
              <w:rPr>
                <w:rFonts w:ascii="Times New Roman" w:hAnsi="Times New Roman" w:cs="Times New Roman"/>
              </w:rPr>
              <w:t>2 320 158,30</w:t>
            </w:r>
          </w:p>
        </w:tc>
      </w:tr>
      <w:tr w:rsidR="00E81731" w:rsidRPr="00C32513" w:rsidTr="00E81731">
        <w:tc>
          <w:tcPr>
            <w:tcW w:w="573" w:type="dxa"/>
          </w:tcPr>
          <w:p w:rsidR="00E81731" w:rsidRPr="00C32513" w:rsidRDefault="00E81731" w:rsidP="00E81731">
            <w:pPr>
              <w:spacing w:line="276" w:lineRule="auto"/>
              <w:rPr>
                <w:rFonts w:ascii="Times New Roman" w:hAnsi="Times New Roman" w:cs="Times New Roman"/>
              </w:rPr>
            </w:pPr>
          </w:p>
        </w:tc>
        <w:tc>
          <w:tcPr>
            <w:tcW w:w="4074" w:type="dxa"/>
          </w:tcPr>
          <w:p w:rsidR="00E81731" w:rsidRPr="00C32513" w:rsidRDefault="00E81731" w:rsidP="00E81731">
            <w:pPr>
              <w:pStyle w:val="Akapitzlist"/>
              <w:numPr>
                <w:ilvl w:val="0"/>
                <w:numId w:val="28"/>
              </w:numPr>
              <w:spacing w:line="276" w:lineRule="auto"/>
              <w:rPr>
                <w:rFonts w:ascii="Times New Roman" w:hAnsi="Times New Roman" w:cs="Times New Roman"/>
              </w:rPr>
            </w:pPr>
            <w:r w:rsidRPr="00C32513">
              <w:rPr>
                <w:rFonts w:ascii="Times New Roman" w:hAnsi="Times New Roman" w:cs="Times New Roman"/>
              </w:rPr>
              <w:t xml:space="preserve">odbierania, transportu, zbierania, odzysku i unieszkodliwiania odpadów komunalnych; </w:t>
            </w:r>
          </w:p>
        </w:tc>
        <w:tc>
          <w:tcPr>
            <w:tcW w:w="1961" w:type="dxa"/>
          </w:tcPr>
          <w:p w:rsidR="00E81731" w:rsidRPr="00C32513" w:rsidRDefault="00E81731" w:rsidP="00E81731">
            <w:pPr>
              <w:spacing w:line="276" w:lineRule="auto"/>
              <w:jc w:val="center"/>
              <w:rPr>
                <w:rFonts w:ascii="Times New Roman" w:hAnsi="Times New Roman" w:cs="Times New Roman"/>
              </w:rPr>
            </w:pPr>
            <w:r w:rsidRPr="00C32513">
              <w:rPr>
                <w:rFonts w:ascii="Times New Roman" w:hAnsi="Times New Roman" w:cs="Times New Roman"/>
              </w:rPr>
              <w:t>2 047 500,00</w:t>
            </w:r>
          </w:p>
        </w:tc>
        <w:tc>
          <w:tcPr>
            <w:tcW w:w="2454" w:type="dxa"/>
          </w:tcPr>
          <w:p w:rsidR="00E81731" w:rsidRPr="00C32513" w:rsidRDefault="00E81731" w:rsidP="00E81731">
            <w:pPr>
              <w:spacing w:line="276" w:lineRule="auto"/>
              <w:jc w:val="center"/>
              <w:rPr>
                <w:rFonts w:ascii="Times New Roman" w:hAnsi="Times New Roman" w:cs="Times New Roman"/>
              </w:rPr>
            </w:pPr>
            <w:r w:rsidRPr="00C32513">
              <w:rPr>
                <w:rFonts w:ascii="Times New Roman" w:hAnsi="Times New Roman" w:cs="Times New Roman"/>
              </w:rPr>
              <w:t>2 320 158,30</w:t>
            </w:r>
          </w:p>
        </w:tc>
      </w:tr>
      <w:tr w:rsidR="00E81731" w:rsidRPr="00C32513" w:rsidTr="00E81731">
        <w:tc>
          <w:tcPr>
            <w:tcW w:w="573" w:type="dxa"/>
          </w:tcPr>
          <w:p w:rsidR="00E81731" w:rsidRPr="00C32513" w:rsidRDefault="00E81731" w:rsidP="00E81731">
            <w:pPr>
              <w:spacing w:line="276" w:lineRule="auto"/>
              <w:rPr>
                <w:rFonts w:ascii="Times New Roman" w:hAnsi="Times New Roman" w:cs="Times New Roman"/>
              </w:rPr>
            </w:pPr>
          </w:p>
        </w:tc>
        <w:tc>
          <w:tcPr>
            <w:tcW w:w="4074" w:type="dxa"/>
          </w:tcPr>
          <w:p w:rsidR="00E81731" w:rsidRPr="00C32513" w:rsidRDefault="00E81731" w:rsidP="00E81731">
            <w:pPr>
              <w:pStyle w:val="Akapitzlist"/>
              <w:numPr>
                <w:ilvl w:val="0"/>
                <w:numId w:val="28"/>
              </w:numPr>
              <w:spacing w:line="276" w:lineRule="auto"/>
              <w:rPr>
                <w:rFonts w:ascii="Times New Roman" w:hAnsi="Times New Roman" w:cs="Times New Roman"/>
              </w:rPr>
            </w:pPr>
            <w:r w:rsidRPr="00C32513">
              <w:rPr>
                <w:rFonts w:ascii="Times New Roman" w:hAnsi="Times New Roman" w:cs="Times New Roman"/>
              </w:rPr>
              <w:t>tworzenia i utrzymania punktów selektywnego zbierania odpadów komunalnych;</w:t>
            </w:r>
          </w:p>
        </w:tc>
        <w:tc>
          <w:tcPr>
            <w:tcW w:w="1961" w:type="dxa"/>
          </w:tcPr>
          <w:p w:rsidR="00E81731" w:rsidRPr="00C32513" w:rsidRDefault="00E81731" w:rsidP="00E81731">
            <w:pPr>
              <w:spacing w:line="276" w:lineRule="auto"/>
              <w:jc w:val="center"/>
              <w:rPr>
                <w:rFonts w:ascii="Times New Roman" w:hAnsi="Times New Roman" w:cs="Times New Roman"/>
              </w:rPr>
            </w:pPr>
            <w:r w:rsidRPr="00C32513">
              <w:rPr>
                <w:rFonts w:ascii="Times New Roman" w:hAnsi="Times New Roman" w:cs="Times New Roman"/>
              </w:rPr>
              <w:t>0,00</w:t>
            </w:r>
          </w:p>
        </w:tc>
        <w:tc>
          <w:tcPr>
            <w:tcW w:w="2454" w:type="dxa"/>
          </w:tcPr>
          <w:p w:rsidR="00E81731" w:rsidRPr="00C32513" w:rsidRDefault="00E81731" w:rsidP="00E81731">
            <w:pPr>
              <w:spacing w:line="276" w:lineRule="auto"/>
              <w:jc w:val="center"/>
              <w:rPr>
                <w:rFonts w:ascii="Times New Roman" w:hAnsi="Times New Roman" w:cs="Times New Roman"/>
              </w:rPr>
            </w:pPr>
            <w:r w:rsidRPr="00C32513">
              <w:rPr>
                <w:rFonts w:ascii="Times New Roman" w:hAnsi="Times New Roman" w:cs="Times New Roman"/>
              </w:rPr>
              <w:t>0,00</w:t>
            </w:r>
          </w:p>
        </w:tc>
      </w:tr>
      <w:tr w:rsidR="00E81731" w:rsidRPr="00C32513" w:rsidTr="00E81731">
        <w:tc>
          <w:tcPr>
            <w:tcW w:w="573" w:type="dxa"/>
          </w:tcPr>
          <w:p w:rsidR="00E81731" w:rsidRPr="00C32513" w:rsidRDefault="00E81731" w:rsidP="00E81731">
            <w:pPr>
              <w:spacing w:line="276" w:lineRule="auto"/>
              <w:rPr>
                <w:rFonts w:ascii="Times New Roman" w:hAnsi="Times New Roman" w:cs="Times New Roman"/>
              </w:rPr>
            </w:pPr>
          </w:p>
        </w:tc>
        <w:tc>
          <w:tcPr>
            <w:tcW w:w="4074" w:type="dxa"/>
          </w:tcPr>
          <w:p w:rsidR="00E81731" w:rsidRPr="00C32513" w:rsidRDefault="00681E21" w:rsidP="00E81731">
            <w:pPr>
              <w:pStyle w:val="Akapitzlist"/>
              <w:numPr>
                <w:ilvl w:val="0"/>
                <w:numId w:val="28"/>
              </w:numPr>
              <w:spacing w:line="276" w:lineRule="auto"/>
              <w:rPr>
                <w:rFonts w:ascii="Times New Roman" w:hAnsi="Times New Roman" w:cs="Times New Roman"/>
              </w:rPr>
            </w:pPr>
            <w:r w:rsidRPr="00C32513">
              <w:rPr>
                <w:rFonts w:ascii="Times New Roman" w:hAnsi="Times New Roman" w:cs="Times New Roman"/>
              </w:rPr>
              <w:t>inne wynikające z ustawy;</w:t>
            </w:r>
          </w:p>
        </w:tc>
        <w:tc>
          <w:tcPr>
            <w:tcW w:w="1961" w:type="dxa"/>
          </w:tcPr>
          <w:p w:rsidR="00E81731" w:rsidRPr="00C32513" w:rsidRDefault="00681E21" w:rsidP="00E81731">
            <w:pPr>
              <w:spacing w:line="276" w:lineRule="auto"/>
              <w:jc w:val="center"/>
              <w:rPr>
                <w:rFonts w:ascii="Times New Roman" w:hAnsi="Times New Roman" w:cs="Times New Roman"/>
              </w:rPr>
            </w:pPr>
            <w:r>
              <w:rPr>
                <w:rFonts w:ascii="Times New Roman" w:hAnsi="Times New Roman" w:cs="Times New Roman"/>
              </w:rPr>
              <w:t>45 273,00</w:t>
            </w:r>
          </w:p>
        </w:tc>
        <w:tc>
          <w:tcPr>
            <w:tcW w:w="2454" w:type="dxa"/>
          </w:tcPr>
          <w:p w:rsidR="00E81731" w:rsidRPr="00C32513" w:rsidRDefault="00681E21" w:rsidP="00E81731">
            <w:pPr>
              <w:spacing w:line="276" w:lineRule="auto"/>
              <w:jc w:val="center"/>
              <w:rPr>
                <w:rFonts w:ascii="Times New Roman" w:hAnsi="Times New Roman" w:cs="Times New Roman"/>
              </w:rPr>
            </w:pPr>
            <w:r>
              <w:rPr>
                <w:rFonts w:ascii="Times New Roman" w:hAnsi="Times New Roman" w:cs="Times New Roman"/>
              </w:rPr>
              <w:t>0,00</w:t>
            </w:r>
          </w:p>
        </w:tc>
      </w:tr>
      <w:tr w:rsidR="00E81731" w:rsidRPr="00C32513" w:rsidTr="00E81731">
        <w:tc>
          <w:tcPr>
            <w:tcW w:w="573" w:type="dxa"/>
            <w:vAlign w:val="center"/>
          </w:tcPr>
          <w:p w:rsidR="00E81731" w:rsidRPr="00C32513" w:rsidRDefault="00E81731" w:rsidP="00E81731">
            <w:pPr>
              <w:spacing w:line="276" w:lineRule="auto"/>
              <w:jc w:val="right"/>
              <w:rPr>
                <w:rFonts w:ascii="Times New Roman" w:hAnsi="Times New Roman" w:cs="Times New Roman"/>
              </w:rPr>
            </w:pPr>
            <w:r w:rsidRPr="00C32513">
              <w:rPr>
                <w:rFonts w:ascii="Times New Roman" w:hAnsi="Times New Roman" w:cs="Times New Roman"/>
              </w:rPr>
              <w:t>3</w:t>
            </w:r>
          </w:p>
        </w:tc>
        <w:tc>
          <w:tcPr>
            <w:tcW w:w="4074" w:type="dxa"/>
            <w:vAlign w:val="center"/>
          </w:tcPr>
          <w:p w:rsidR="00E81731" w:rsidRPr="00C32513" w:rsidRDefault="00E81731" w:rsidP="00E81731">
            <w:pPr>
              <w:spacing w:line="276" w:lineRule="auto"/>
              <w:rPr>
                <w:rFonts w:ascii="Times New Roman" w:hAnsi="Times New Roman" w:cs="Times New Roman"/>
                <w:b/>
              </w:rPr>
            </w:pPr>
            <w:r w:rsidRPr="00C32513">
              <w:rPr>
                <w:rFonts w:ascii="Times New Roman" w:hAnsi="Times New Roman" w:cs="Times New Roman"/>
                <w:b/>
              </w:rPr>
              <w:t xml:space="preserve">Różnica </w:t>
            </w:r>
            <w:r w:rsidRPr="00C32513">
              <w:rPr>
                <w:rFonts w:ascii="Times New Roman" w:hAnsi="Times New Roman" w:cs="Times New Roman"/>
              </w:rPr>
              <w:t>(dochody – wydatki)</w:t>
            </w:r>
          </w:p>
        </w:tc>
        <w:tc>
          <w:tcPr>
            <w:tcW w:w="1961" w:type="dxa"/>
          </w:tcPr>
          <w:p w:rsidR="00E81731" w:rsidRPr="00C32513" w:rsidRDefault="00E81731" w:rsidP="00E81731">
            <w:pPr>
              <w:spacing w:line="276" w:lineRule="auto"/>
              <w:jc w:val="center"/>
              <w:rPr>
                <w:rFonts w:ascii="Times New Roman" w:hAnsi="Times New Roman" w:cs="Times New Roman"/>
                <w:b/>
              </w:rPr>
            </w:pPr>
            <w:r w:rsidRPr="00C32513">
              <w:rPr>
                <w:rFonts w:ascii="Times New Roman" w:hAnsi="Times New Roman" w:cs="Times New Roman"/>
                <w:b/>
              </w:rPr>
              <w:t>-</w:t>
            </w:r>
            <w:r w:rsidR="004208E7" w:rsidRPr="00C32513">
              <w:rPr>
                <w:rFonts w:ascii="Times New Roman" w:hAnsi="Times New Roman" w:cs="Times New Roman"/>
                <w:b/>
              </w:rPr>
              <w:t xml:space="preserve"> </w:t>
            </w:r>
            <w:r w:rsidR="00681E21">
              <w:rPr>
                <w:rFonts w:ascii="Times New Roman" w:hAnsi="Times New Roman" w:cs="Times New Roman"/>
                <w:b/>
              </w:rPr>
              <w:t>388 839,37</w:t>
            </w:r>
          </w:p>
        </w:tc>
        <w:tc>
          <w:tcPr>
            <w:tcW w:w="2454" w:type="dxa"/>
          </w:tcPr>
          <w:p w:rsidR="00E81731" w:rsidRPr="00C32513" w:rsidRDefault="004208E7" w:rsidP="00E81731">
            <w:pPr>
              <w:spacing w:line="276" w:lineRule="auto"/>
              <w:jc w:val="center"/>
              <w:rPr>
                <w:rFonts w:ascii="Times New Roman" w:hAnsi="Times New Roman" w:cs="Times New Roman"/>
                <w:b/>
              </w:rPr>
            </w:pPr>
            <w:r w:rsidRPr="00C32513">
              <w:rPr>
                <w:rFonts w:ascii="Times New Roman" w:hAnsi="Times New Roman" w:cs="Times New Roman"/>
                <w:b/>
              </w:rPr>
              <w:t xml:space="preserve">- </w:t>
            </w:r>
            <w:r w:rsidR="00681E21">
              <w:rPr>
                <w:rFonts w:ascii="Times New Roman" w:hAnsi="Times New Roman" w:cs="Times New Roman"/>
                <w:b/>
              </w:rPr>
              <w:t>243 255,92</w:t>
            </w:r>
          </w:p>
        </w:tc>
      </w:tr>
    </w:tbl>
    <w:p w:rsidR="00AC4097" w:rsidRDefault="00AC4097" w:rsidP="00AC4097">
      <w:pPr>
        <w:spacing w:line="276" w:lineRule="auto"/>
        <w:rPr>
          <w:rFonts w:ascii="Times New Roman" w:hAnsi="Times New Roman" w:cs="Times New Roman"/>
          <w:iCs/>
        </w:rPr>
      </w:pPr>
      <w:r w:rsidRPr="00C32513">
        <w:rPr>
          <w:rFonts w:ascii="Times New Roman" w:hAnsi="Times New Roman" w:cs="Times New Roman"/>
          <w:iCs/>
        </w:rPr>
        <w:t xml:space="preserve">Tabela 5: </w:t>
      </w:r>
      <w:r w:rsidRPr="00C32513">
        <w:rPr>
          <w:rFonts w:ascii="Times New Roman" w:hAnsi="Times New Roman" w:cs="Times New Roman"/>
        </w:rPr>
        <w:t xml:space="preserve">Zestawienie kosztów i wydatków poniesionych przez Gminę Kobylnica w </w:t>
      </w:r>
      <w:r w:rsidR="00E81731" w:rsidRPr="00C32513">
        <w:rPr>
          <w:rFonts w:ascii="Times New Roman" w:hAnsi="Times New Roman" w:cs="Times New Roman"/>
        </w:rPr>
        <w:t>latach 2019-2020</w:t>
      </w:r>
      <w:r w:rsidRPr="00C32513">
        <w:rPr>
          <w:rFonts w:ascii="Times New Roman" w:hAnsi="Times New Roman" w:cs="Times New Roman"/>
        </w:rPr>
        <w:t xml:space="preserve">, </w:t>
      </w:r>
      <w:r w:rsidRPr="00C32513">
        <w:rPr>
          <w:rFonts w:ascii="Times New Roman" w:hAnsi="Times New Roman" w:cs="Times New Roman"/>
        </w:rPr>
        <w:br/>
        <w:t xml:space="preserve">w </w:t>
      </w:r>
      <w:r w:rsidR="00E81731" w:rsidRPr="00C32513">
        <w:rPr>
          <w:rFonts w:ascii="Times New Roman" w:hAnsi="Times New Roman" w:cs="Times New Roman"/>
        </w:rPr>
        <w:t>związku z obsługą</w:t>
      </w:r>
      <w:r w:rsidRPr="00C32513">
        <w:rPr>
          <w:rFonts w:ascii="Times New Roman" w:hAnsi="Times New Roman" w:cs="Times New Roman"/>
        </w:rPr>
        <w:t xml:space="preserve"> systemu gospodarowania odpadami komunalnymi.</w:t>
      </w:r>
      <w:r w:rsidRPr="00C32513">
        <w:rPr>
          <w:rFonts w:ascii="Times New Roman" w:hAnsi="Times New Roman" w:cs="Times New Roman"/>
          <w:iCs/>
        </w:rPr>
        <w:br/>
        <w:t>(</w:t>
      </w:r>
      <w:r w:rsidR="00681E21">
        <w:rPr>
          <w:rFonts w:ascii="Times New Roman" w:hAnsi="Times New Roman" w:cs="Times New Roman"/>
          <w:iCs/>
        </w:rPr>
        <w:t>źródło: dane własne pozyskane ze sprawozdania z wykonania budżetu Gminy za rok 2019 i 2020)</w:t>
      </w:r>
    </w:p>
    <w:p w:rsidR="00681E21" w:rsidRDefault="00681E21" w:rsidP="00AC4097">
      <w:pPr>
        <w:spacing w:line="276" w:lineRule="auto"/>
        <w:rPr>
          <w:rFonts w:ascii="Times New Roman" w:hAnsi="Times New Roman" w:cs="Times New Roman"/>
          <w:iCs/>
        </w:rPr>
      </w:pPr>
    </w:p>
    <w:p w:rsidR="00681E21" w:rsidRDefault="00681E21" w:rsidP="00AC4097">
      <w:pPr>
        <w:spacing w:line="276" w:lineRule="auto"/>
        <w:rPr>
          <w:rFonts w:ascii="Times New Roman" w:hAnsi="Times New Roman" w:cs="Times New Roman"/>
          <w:iCs/>
        </w:rPr>
      </w:pPr>
    </w:p>
    <w:p w:rsidR="00681E21" w:rsidRDefault="00681E21" w:rsidP="00AC4097">
      <w:pPr>
        <w:spacing w:line="276" w:lineRule="auto"/>
        <w:rPr>
          <w:rFonts w:ascii="Times New Roman" w:hAnsi="Times New Roman" w:cs="Times New Roman"/>
          <w:iCs/>
        </w:rPr>
      </w:pPr>
    </w:p>
    <w:p w:rsidR="00681E21" w:rsidRPr="00C32513" w:rsidRDefault="00681E21" w:rsidP="00AC4097">
      <w:pPr>
        <w:spacing w:line="276" w:lineRule="auto"/>
        <w:rPr>
          <w:rFonts w:ascii="Times New Roman" w:hAnsi="Times New Roman" w:cs="Times New Roman"/>
          <w:iCs/>
        </w:rPr>
      </w:pPr>
    </w:p>
    <w:p w:rsidR="00E81731" w:rsidRPr="00C32513" w:rsidRDefault="00E81731" w:rsidP="004208E7">
      <w:pPr>
        <w:spacing w:line="276" w:lineRule="auto"/>
        <w:jc w:val="center"/>
        <w:rPr>
          <w:rFonts w:ascii="Times New Roman" w:hAnsi="Times New Roman" w:cs="Times New Roman"/>
          <w:bCs/>
        </w:rPr>
      </w:pPr>
      <w:r w:rsidRPr="00C32513">
        <w:rPr>
          <w:rFonts w:ascii="Times New Roman" w:hAnsi="Times New Roman" w:cs="Times New Roman"/>
          <w:bCs/>
          <w:noProof/>
          <w:lang w:eastAsia="pl-PL"/>
        </w:rPr>
        <w:lastRenderedPageBreak/>
        <w:drawing>
          <wp:inline distT="0" distB="0" distL="0" distR="0">
            <wp:extent cx="3930650" cy="2374900"/>
            <wp:effectExtent l="0" t="0" r="12700" b="635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1" w:name="_GoBack"/>
      <w:bookmarkEnd w:id="1"/>
    </w:p>
    <w:p w:rsidR="004208E7" w:rsidRDefault="004208E7" w:rsidP="00F14098">
      <w:pPr>
        <w:rPr>
          <w:rFonts w:ascii="Times New Roman" w:hAnsi="Times New Roman" w:cs="Times New Roman"/>
        </w:rPr>
      </w:pPr>
      <w:r w:rsidRPr="00C32513">
        <w:rPr>
          <w:rFonts w:ascii="Times New Roman" w:hAnsi="Times New Roman" w:cs="Times New Roman"/>
        </w:rPr>
        <w:t xml:space="preserve">Wykres 1: </w:t>
      </w:r>
      <w:r w:rsidRPr="00C32513">
        <w:rPr>
          <w:rFonts w:ascii="Times New Roman" w:hAnsi="Times New Roman" w:cs="Times New Roman"/>
          <w:bCs/>
        </w:rPr>
        <w:t>Zestawienie różnic (dochody - wydatki) z tytułu gospodarowania odpadami komunalnymi w latach 2019-2020 na terenie Gminy Kobylnica</w:t>
      </w:r>
      <w:r w:rsidR="00681E21">
        <w:rPr>
          <w:rFonts w:ascii="Times New Roman" w:hAnsi="Times New Roman" w:cs="Times New Roman"/>
          <w:bCs/>
        </w:rPr>
        <w:t>.</w:t>
      </w:r>
      <w:r w:rsidRPr="00C32513">
        <w:rPr>
          <w:rFonts w:ascii="Times New Roman" w:hAnsi="Times New Roman" w:cs="Times New Roman"/>
        </w:rPr>
        <w:br/>
      </w:r>
      <w:r w:rsidR="00681E21" w:rsidRPr="00C32513">
        <w:rPr>
          <w:rFonts w:ascii="Times New Roman" w:hAnsi="Times New Roman" w:cs="Times New Roman"/>
          <w:iCs/>
        </w:rPr>
        <w:t>(</w:t>
      </w:r>
      <w:r w:rsidR="00681E21">
        <w:rPr>
          <w:rFonts w:ascii="Times New Roman" w:hAnsi="Times New Roman" w:cs="Times New Roman"/>
          <w:iCs/>
        </w:rPr>
        <w:t>źródło: dane własne pozyskane ze sprawozdania z wykonania budżetu Gminy za rok 2019 i 2020)</w:t>
      </w:r>
    </w:p>
    <w:p w:rsidR="00C32513" w:rsidRPr="00C32513" w:rsidRDefault="00C32513" w:rsidP="00F14098">
      <w:pPr>
        <w:rPr>
          <w:rFonts w:ascii="Times New Roman" w:hAnsi="Times New Roman" w:cs="Times New Roman"/>
        </w:rPr>
      </w:pPr>
    </w:p>
    <w:p w:rsidR="00AC4097" w:rsidRPr="00C32513" w:rsidRDefault="00E81731" w:rsidP="00AC4097">
      <w:pPr>
        <w:spacing w:after="0" w:line="276" w:lineRule="auto"/>
        <w:ind w:firstLine="708"/>
        <w:jc w:val="both"/>
        <w:rPr>
          <w:rFonts w:ascii="Times New Roman" w:hAnsi="Times New Roman" w:cs="Times New Roman"/>
        </w:rPr>
      </w:pPr>
      <w:r w:rsidRPr="00C32513">
        <w:rPr>
          <w:rFonts w:ascii="Times New Roman" w:hAnsi="Times New Roman" w:cs="Times New Roman"/>
        </w:rPr>
        <w:t xml:space="preserve">Z danych przedstawionych powyżej wynika, </w:t>
      </w:r>
      <w:r w:rsidR="00AC4097" w:rsidRPr="00C32513">
        <w:rPr>
          <w:rFonts w:ascii="Times New Roman" w:hAnsi="Times New Roman" w:cs="Times New Roman"/>
        </w:rPr>
        <w:t>że w roku 2020 nie powstała nadwyżka z tytułu opłat za gospo</w:t>
      </w:r>
      <w:r w:rsidRPr="00C32513">
        <w:rPr>
          <w:rFonts w:ascii="Times New Roman" w:hAnsi="Times New Roman" w:cs="Times New Roman"/>
        </w:rPr>
        <w:t xml:space="preserve">darowanie odpadami komunalnymi, jednakże zauważalna jest tendencja malejąca niedoboru dochodów względem wydatków. </w:t>
      </w:r>
    </w:p>
    <w:p w:rsidR="00AC4097" w:rsidRDefault="00AC4097" w:rsidP="00AC4097">
      <w:pPr>
        <w:spacing w:line="276" w:lineRule="auto"/>
        <w:ind w:firstLine="708"/>
        <w:jc w:val="both"/>
        <w:rPr>
          <w:rFonts w:ascii="Times New Roman" w:hAnsi="Times New Roman" w:cs="Times New Roman"/>
        </w:rPr>
      </w:pPr>
      <w:r w:rsidRPr="00C32513">
        <w:rPr>
          <w:rFonts w:ascii="Times New Roman" w:hAnsi="Times New Roman" w:cs="Times New Roman"/>
        </w:rPr>
        <w:t>Na przestrzeni roku 2020 Gmina Kobylnica uzyskała wpływy z opłat za gospodarowanie odpadami komunalnymi równe 2 076 902,38 zł, gdzie w porównaniu z rokiem poprzed</w:t>
      </w:r>
      <w:r w:rsidR="00681E21">
        <w:rPr>
          <w:rFonts w:ascii="Times New Roman" w:hAnsi="Times New Roman" w:cs="Times New Roman"/>
        </w:rPr>
        <w:t>nim można było zauważyć wzrost wpłat w związku ze zmianą stawek opłat oraz ze wzrostem ilości mieszkańców.</w:t>
      </w:r>
    </w:p>
    <w:p w:rsidR="00C32513" w:rsidRPr="00C32513" w:rsidRDefault="00C32513" w:rsidP="00AC4097">
      <w:pPr>
        <w:spacing w:line="276" w:lineRule="auto"/>
        <w:ind w:firstLine="708"/>
        <w:jc w:val="both"/>
        <w:rPr>
          <w:rFonts w:ascii="Times New Roman" w:hAnsi="Times New Roman" w:cs="Times New Roman"/>
        </w:rPr>
      </w:pPr>
    </w:p>
    <w:p w:rsidR="00AC4097" w:rsidRPr="00C32513" w:rsidRDefault="00AC4097" w:rsidP="00AC4097">
      <w:pPr>
        <w:spacing w:line="276" w:lineRule="auto"/>
        <w:rPr>
          <w:rFonts w:ascii="Times New Roman" w:hAnsi="Times New Roman" w:cs="Times New Roman"/>
        </w:rPr>
      </w:pPr>
      <w:r w:rsidRPr="00C32513">
        <w:rPr>
          <w:rFonts w:ascii="Times New Roman" w:hAnsi="Times New Roman" w:cs="Times New Roman"/>
        </w:rPr>
        <w:t xml:space="preserve">     </w:t>
      </w:r>
      <w:r w:rsidRPr="00C32513">
        <w:rPr>
          <w:rFonts w:ascii="Times New Roman" w:hAnsi="Times New Roman" w:cs="Times New Roman"/>
          <w:noProof/>
          <w:lang w:eastAsia="pl-PL"/>
        </w:rPr>
        <w:drawing>
          <wp:inline distT="0" distB="0" distL="0" distR="0" wp14:anchorId="0CBD7D01" wp14:editId="5C71593E">
            <wp:extent cx="3978910" cy="2421179"/>
            <wp:effectExtent l="0" t="0" r="2540" b="1778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4097" w:rsidRDefault="00AC4097" w:rsidP="00AC4097">
      <w:pPr>
        <w:rPr>
          <w:rFonts w:ascii="Times New Roman" w:hAnsi="Times New Roman" w:cs="Times New Roman"/>
        </w:rPr>
      </w:pPr>
      <w:r w:rsidRPr="00C32513">
        <w:rPr>
          <w:rFonts w:ascii="Times New Roman" w:hAnsi="Times New Roman" w:cs="Times New Roman"/>
        </w:rPr>
        <w:t xml:space="preserve">Wykres </w:t>
      </w:r>
      <w:r w:rsidR="00F14098" w:rsidRPr="00C32513">
        <w:rPr>
          <w:rFonts w:ascii="Times New Roman" w:hAnsi="Times New Roman" w:cs="Times New Roman"/>
        </w:rPr>
        <w:t>2</w:t>
      </w:r>
      <w:r w:rsidRPr="00C32513">
        <w:rPr>
          <w:rFonts w:ascii="Times New Roman" w:hAnsi="Times New Roman" w:cs="Times New Roman"/>
        </w:rPr>
        <w:t xml:space="preserve">: Wpływy z opłat za gospodarowanie odpadami </w:t>
      </w:r>
      <w:r w:rsidR="00681E21">
        <w:rPr>
          <w:rFonts w:ascii="Times New Roman" w:hAnsi="Times New Roman" w:cs="Times New Roman"/>
        </w:rPr>
        <w:t>komunalnymi w latach 2019-2020.</w:t>
      </w:r>
      <w:r w:rsidRPr="00C32513">
        <w:rPr>
          <w:rFonts w:ascii="Times New Roman" w:hAnsi="Times New Roman" w:cs="Times New Roman"/>
        </w:rPr>
        <w:t xml:space="preserve">                                                     </w:t>
      </w:r>
      <w:r w:rsidR="00681E21" w:rsidRPr="00C32513">
        <w:rPr>
          <w:rFonts w:ascii="Times New Roman" w:hAnsi="Times New Roman" w:cs="Times New Roman"/>
          <w:iCs/>
        </w:rPr>
        <w:t>(</w:t>
      </w:r>
      <w:r w:rsidR="00681E21">
        <w:rPr>
          <w:rFonts w:ascii="Times New Roman" w:hAnsi="Times New Roman" w:cs="Times New Roman"/>
          <w:iCs/>
        </w:rPr>
        <w:t>źródło: dane własne pozyskane ze sprawozdania z wykonania budżetu Gminy za rok 2019 i 2020)</w:t>
      </w:r>
    </w:p>
    <w:p w:rsidR="00C32513" w:rsidRDefault="00C32513" w:rsidP="00AC4097">
      <w:pPr>
        <w:rPr>
          <w:rFonts w:ascii="Times New Roman" w:hAnsi="Times New Roman" w:cs="Times New Roman"/>
        </w:rPr>
      </w:pPr>
    </w:p>
    <w:p w:rsidR="00C32513" w:rsidRDefault="00C32513" w:rsidP="00AC4097">
      <w:pPr>
        <w:rPr>
          <w:rFonts w:ascii="Times New Roman" w:hAnsi="Times New Roman" w:cs="Times New Roman"/>
        </w:rPr>
      </w:pPr>
    </w:p>
    <w:p w:rsidR="00C32513" w:rsidRPr="00C32513" w:rsidRDefault="00C32513" w:rsidP="00AC4097">
      <w:pPr>
        <w:rPr>
          <w:rFonts w:ascii="Times New Roman" w:hAnsi="Times New Roman" w:cs="Times New Roman"/>
        </w:rPr>
      </w:pPr>
    </w:p>
    <w:p w:rsidR="00AC4097" w:rsidRPr="00C32513" w:rsidRDefault="00AC4097" w:rsidP="00AC4097">
      <w:pPr>
        <w:spacing w:line="276" w:lineRule="auto"/>
        <w:jc w:val="center"/>
        <w:rPr>
          <w:rFonts w:ascii="Times New Roman" w:hAnsi="Times New Roman" w:cs="Times New Roman"/>
          <w:b/>
          <w:u w:val="single"/>
        </w:rPr>
      </w:pPr>
      <w:r w:rsidRPr="00C32513">
        <w:rPr>
          <w:rFonts w:ascii="Times New Roman" w:hAnsi="Times New Roman" w:cs="Times New Roman"/>
          <w:b/>
          <w:u w:val="single"/>
        </w:rPr>
        <w:lastRenderedPageBreak/>
        <w:t>Rozdział IV:</w:t>
      </w:r>
    </w:p>
    <w:p w:rsidR="00AC4097" w:rsidRPr="00C32513" w:rsidRDefault="00AC4097" w:rsidP="00AC4097">
      <w:pPr>
        <w:pStyle w:val="Akapitzlist"/>
        <w:numPr>
          <w:ilvl w:val="0"/>
          <w:numId w:val="29"/>
        </w:numPr>
        <w:spacing w:line="276" w:lineRule="auto"/>
        <w:ind w:left="709"/>
        <w:rPr>
          <w:rFonts w:ascii="Times New Roman" w:hAnsi="Times New Roman" w:cs="Times New Roman"/>
          <w:b/>
        </w:rPr>
      </w:pPr>
      <w:r w:rsidRPr="00C32513">
        <w:rPr>
          <w:rFonts w:ascii="Times New Roman" w:hAnsi="Times New Roman" w:cs="Times New Roman"/>
          <w:b/>
        </w:rPr>
        <w:t>Liczba mieszkańców Gminy Kobylnica w roku 2020.</w:t>
      </w:r>
    </w:p>
    <w:p w:rsidR="00AC4097" w:rsidRPr="00C32513" w:rsidRDefault="00AC4097" w:rsidP="00AC4097">
      <w:pPr>
        <w:spacing w:line="276" w:lineRule="auto"/>
        <w:ind w:left="349" w:firstLine="359"/>
        <w:jc w:val="both"/>
        <w:rPr>
          <w:rFonts w:ascii="Times New Roman" w:hAnsi="Times New Roman" w:cs="Times New Roman"/>
        </w:rPr>
      </w:pPr>
      <w:r w:rsidRPr="00C32513">
        <w:rPr>
          <w:rFonts w:ascii="Times New Roman" w:hAnsi="Times New Roman" w:cs="Times New Roman"/>
        </w:rPr>
        <w:t xml:space="preserve">W Gminie Kobylnica obserwujemy stały wzrost liczby mieszkańców. Zgodnie </w:t>
      </w:r>
      <w:r w:rsidRPr="00C32513">
        <w:rPr>
          <w:rFonts w:ascii="Times New Roman" w:hAnsi="Times New Roman" w:cs="Times New Roman"/>
        </w:rPr>
        <w:br/>
        <w:t xml:space="preserve">z danymi pozyskanymi z ewidencji ludności tutejszego Urzędu Gminy liczba ludności na dzień </w:t>
      </w:r>
      <w:r w:rsidRPr="00C32513">
        <w:rPr>
          <w:rFonts w:ascii="Times New Roman" w:hAnsi="Times New Roman" w:cs="Times New Roman"/>
        </w:rPr>
        <w:br/>
        <w:t>31 grudnia 2020 roku wynosiła 12 741 osób.</w:t>
      </w:r>
    </w:p>
    <w:p w:rsidR="00AC4097" w:rsidRPr="00C32513" w:rsidRDefault="00AC4097" w:rsidP="00AC4097">
      <w:pPr>
        <w:spacing w:line="276" w:lineRule="auto"/>
        <w:ind w:left="349" w:firstLine="359"/>
        <w:rPr>
          <w:rFonts w:ascii="Times New Roman" w:hAnsi="Times New Roman" w:cs="Times New Roman"/>
        </w:rPr>
      </w:pPr>
      <w:r w:rsidRPr="00C32513">
        <w:rPr>
          <w:rFonts w:ascii="Times New Roman" w:hAnsi="Times New Roman" w:cs="Times New Roman"/>
          <w:noProof/>
          <w:lang w:eastAsia="pl-PL"/>
        </w:rPr>
        <w:drawing>
          <wp:inline distT="0" distB="0" distL="0" distR="0" wp14:anchorId="03797D1D" wp14:editId="66C16FFD">
            <wp:extent cx="5497815" cy="23760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4097" w:rsidRPr="00C32513" w:rsidRDefault="00AC4097" w:rsidP="00AC4097">
      <w:pPr>
        <w:spacing w:line="276" w:lineRule="auto"/>
        <w:ind w:left="349" w:firstLine="359"/>
        <w:rPr>
          <w:rFonts w:ascii="Times New Roman" w:hAnsi="Times New Roman" w:cs="Times New Roman"/>
        </w:rPr>
      </w:pPr>
      <w:r w:rsidRPr="00C32513">
        <w:rPr>
          <w:rFonts w:ascii="Times New Roman" w:hAnsi="Times New Roman" w:cs="Times New Roman"/>
        </w:rPr>
        <w:t xml:space="preserve">Wykres </w:t>
      </w:r>
      <w:r w:rsidR="00F14098" w:rsidRPr="00C32513">
        <w:rPr>
          <w:rFonts w:ascii="Times New Roman" w:hAnsi="Times New Roman" w:cs="Times New Roman"/>
        </w:rPr>
        <w:t>3</w:t>
      </w:r>
      <w:r w:rsidRPr="00C32513">
        <w:rPr>
          <w:rFonts w:ascii="Times New Roman" w:hAnsi="Times New Roman" w:cs="Times New Roman"/>
        </w:rPr>
        <w:t>: Liczba mieszkańców Gminy Kobylnica w latach 2015 – 2020</w:t>
      </w:r>
      <w:r w:rsidR="00681E21">
        <w:rPr>
          <w:rFonts w:ascii="Times New Roman" w:hAnsi="Times New Roman" w:cs="Times New Roman"/>
        </w:rPr>
        <w:t>.</w:t>
      </w:r>
      <w:r w:rsidRPr="00C32513">
        <w:rPr>
          <w:rFonts w:ascii="Times New Roman" w:hAnsi="Times New Roman" w:cs="Times New Roman"/>
        </w:rPr>
        <w:br/>
      </w:r>
      <w:r w:rsidRPr="00C32513">
        <w:rPr>
          <w:rFonts w:ascii="Times New Roman" w:hAnsi="Times New Roman" w:cs="Times New Roman"/>
          <w:sz w:val="21"/>
          <w:szCs w:val="21"/>
        </w:rPr>
        <w:t xml:space="preserve">       (źródło: dane własne pozyskane z Referatu Spraw Obywatelskich i Działalności Gospodarczych).</w:t>
      </w:r>
    </w:p>
    <w:p w:rsidR="00AC4097" w:rsidRPr="00C32513" w:rsidRDefault="00AC4097" w:rsidP="00AC4097">
      <w:pPr>
        <w:spacing w:line="276" w:lineRule="auto"/>
        <w:ind w:left="349" w:firstLine="359"/>
        <w:rPr>
          <w:rFonts w:ascii="Times New Roman" w:hAnsi="Times New Roman" w:cs="Times New Roman"/>
        </w:rPr>
      </w:pPr>
    </w:p>
    <w:p w:rsidR="00AC4097" w:rsidRPr="00C32513" w:rsidRDefault="00AC4097" w:rsidP="00AC4097">
      <w:pPr>
        <w:pStyle w:val="Akapitzlist"/>
        <w:numPr>
          <w:ilvl w:val="0"/>
          <w:numId w:val="29"/>
        </w:numPr>
        <w:spacing w:line="276" w:lineRule="auto"/>
        <w:ind w:left="709"/>
        <w:jc w:val="both"/>
        <w:rPr>
          <w:rFonts w:ascii="Times New Roman" w:hAnsi="Times New Roman" w:cs="Times New Roman"/>
          <w:b/>
        </w:rPr>
      </w:pPr>
      <w:r w:rsidRPr="00C32513">
        <w:rPr>
          <w:rFonts w:ascii="Times New Roman" w:hAnsi="Times New Roman" w:cs="Times New Roman"/>
          <w:b/>
        </w:rPr>
        <w:t xml:space="preserve">Liczba właścicieli nieruchomości, którzy nie zawarli umowy w 2020r., o której mowa </w:t>
      </w:r>
      <w:r w:rsidRPr="00C32513">
        <w:rPr>
          <w:rFonts w:ascii="Times New Roman" w:hAnsi="Times New Roman" w:cs="Times New Roman"/>
          <w:b/>
        </w:rPr>
        <w:br/>
        <w:t xml:space="preserve">w art. 6 ust. 1, w imieniu, których gmina powinna podjąć działania, </w:t>
      </w:r>
      <w:r w:rsidRPr="00C32513">
        <w:rPr>
          <w:rFonts w:ascii="Times New Roman" w:hAnsi="Times New Roman" w:cs="Times New Roman"/>
          <w:b/>
        </w:rPr>
        <w:br/>
        <w:t>o których mowa w art. 6 ust. 6 – 12.</w:t>
      </w:r>
    </w:p>
    <w:p w:rsidR="00AC4097" w:rsidRPr="00C32513" w:rsidRDefault="00AC4097" w:rsidP="00AC4097">
      <w:pPr>
        <w:spacing w:after="0"/>
        <w:ind w:firstLine="349"/>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 xml:space="preserve">Zgodnie z art. 6 c ust. 1 ustawy o utrzymaniu czystości i porządku w gminach Gmina Kobylnica zobowiązana była zorganizować odbieranie odpadów komunalnych od właścicieli nieruchomości, na których zamieszkują mieszkańcy. Gmina nie włączyła do systemu gospodarki odpadami komunalnymi nieruchomości niezamieszkałych. </w:t>
      </w:r>
    </w:p>
    <w:p w:rsidR="00AC4097" w:rsidRPr="00C32513" w:rsidRDefault="00AC4097" w:rsidP="00AC4097">
      <w:pPr>
        <w:spacing w:after="0"/>
        <w:ind w:firstLine="349"/>
        <w:jc w:val="both"/>
        <w:rPr>
          <w:rFonts w:ascii="Times New Roman" w:eastAsia="Times New Roman" w:hAnsi="Times New Roman" w:cs="Times New Roman"/>
          <w:lang w:eastAsia="pl-PL"/>
        </w:rPr>
      </w:pPr>
      <w:r w:rsidRPr="00C32513">
        <w:rPr>
          <w:rFonts w:ascii="Times New Roman" w:eastAsia="Times New Roman" w:hAnsi="Times New Roman" w:cs="Times New Roman"/>
          <w:lang w:eastAsia="pl-PL"/>
        </w:rPr>
        <w:t xml:space="preserve">Właściciele nieruchomości niezamieszkałych podpisują indywidualne umowy </w:t>
      </w:r>
      <w:r w:rsidRPr="00C32513">
        <w:rPr>
          <w:rFonts w:ascii="Times New Roman" w:eastAsia="Times New Roman" w:hAnsi="Times New Roman" w:cs="Times New Roman"/>
          <w:lang w:eastAsia="pl-PL"/>
        </w:rPr>
        <w:br/>
        <w:t xml:space="preserve">z przedsiębiorstwami prowadzącymi działalność w zakresie odbioru odpadów komunalnych, posiadającymi wpis do rejestru działalności regulowanej na terenie Gminy Kobylnica. Gmina Kobylnica prowadzi ewidencję umów na odbiór odpadów komunalnych. Kontrole przedsiębiorców są systematycznie przeprowadzane przez Straż Gminną. </w:t>
      </w:r>
    </w:p>
    <w:p w:rsidR="00AC4097" w:rsidRPr="00C32513" w:rsidRDefault="00AC4097" w:rsidP="00AC4097">
      <w:pPr>
        <w:spacing w:after="0"/>
        <w:ind w:firstLine="349"/>
        <w:jc w:val="both"/>
        <w:rPr>
          <w:rFonts w:ascii="Times New Roman" w:eastAsia="Times New Roman" w:hAnsi="Times New Roman" w:cs="Times New Roman"/>
          <w:lang w:eastAsia="pl-PL"/>
        </w:rPr>
      </w:pPr>
    </w:p>
    <w:p w:rsidR="00AC4097" w:rsidRPr="00C32513" w:rsidRDefault="00AC4097" w:rsidP="00AC4097">
      <w:pPr>
        <w:spacing w:after="0"/>
        <w:ind w:firstLine="349"/>
        <w:jc w:val="both"/>
        <w:rPr>
          <w:rFonts w:ascii="Times New Roman" w:eastAsia="Times New Roman" w:hAnsi="Times New Roman" w:cs="Times New Roman"/>
          <w:lang w:eastAsia="pl-PL"/>
        </w:rPr>
      </w:pPr>
    </w:p>
    <w:p w:rsidR="00AC4097" w:rsidRPr="00C32513" w:rsidRDefault="00AC4097" w:rsidP="00AC4097">
      <w:pPr>
        <w:spacing w:after="0"/>
        <w:jc w:val="both"/>
        <w:rPr>
          <w:rFonts w:ascii="Times New Roman" w:eastAsia="Times New Roman" w:hAnsi="Times New Roman" w:cs="Times New Roman"/>
          <w:lang w:eastAsia="pl-PL"/>
        </w:rPr>
      </w:pPr>
    </w:p>
    <w:p w:rsidR="00AC4097" w:rsidRPr="00C32513" w:rsidRDefault="00AC4097" w:rsidP="00AC4097">
      <w:pPr>
        <w:spacing w:line="276" w:lineRule="auto"/>
        <w:jc w:val="center"/>
        <w:rPr>
          <w:rFonts w:ascii="Times New Roman" w:hAnsi="Times New Roman" w:cs="Times New Roman"/>
          <w:b/>
          <w:u w:val="single"/>
        </w:rPr>
      </w:pPr>
      <w:r w:rsidRPr="00C32513">
        <w:rPr>
          <w:rFonts w:ascii="Times New Roman" w:hAnsi="Times New Roman" w:cs="Times New Roman"/>
          <w:b/>
          <w:u w:val="single"/>
        </w:rPr>
        <w:t>ROZDZIAŁ V:</w:t>
      </w:r>
    </w:p>
    <w:p w:rsidR="00AC4097" w:rsidRPr="00C32513" w:rsidRDefault="00AC4097" w:rsidP="00AC4097">
      <w:pPr>
        <w:pStyle w:val="Akapitzlist"/>
        <w:numPr>
          <w:ilvl w:val="0"/>
          <w:numId w:val="29"/>
        </w:numPr>
        <w:spacing w:line="276" w:lineRule="auto"/>
        <w:ind w:left="709"/>
        <w:rPr>
          <w:rFonts w:ascii="Times New Roman" w:hAnsi="Times New Roman" w:cs="Times New Roman"/>
          <w:b/>
        </w:rPr>
      </w:pPr>
      <w:r w:rsidRPr="00C32513">
        <w:rPr>
          <w:rFonts w:ascii="Times New Roman" w:hAnsi="Times New Roman" w:cs="Times New Roman"/>
          <w:b/>
        </w:rPr>
        <w:t xml:space="preserve">Ilość odpadów komunalnych wytwarzanych na terenie Gminy Kobylnica </w:t>
      </w:r>
      <w:r w:rsidRPr="00C32513">
        <w:rPr>
          <w:rFonts w:ascii="Times New Roman" w:hAnsi="Times New Roman" w:cs="Times New Roman"/>
          <w:b/>
        </w:rPr>
        <w:br/>
        <w:t>w roku sprawozdawczym 2020r.</w:t>
      </w:r>
    </w:p>
    <w:p w:rsidR="00AC4097" w:rsidRPr="00C32513" w:rsidRDefault="00AC4097" w:rsidP="00AC4097">
      <w:pPr>
        <w:spacing w:line="276" w:lineRule="auto"/>
        <w:ind w:firstLine="708"/>
        <w:jc w:val="both"/>
        <w:rPr>
          <w:rFonts w:ascii="Times New Roman" w:hAnsi="Times New Roman" w:cs="Times New Roman"/>
        </w:rPr>
      </w:pPr>
      <w:r w:rsidRPr="00C32513">
        <w:rPr>
          <w:rFonts w:ascii="Times New Roman" w:hAnsi="Times New Roman" w:cs="Times New Roman"/>
        </w:rPr>
        <w:t>Na podstawie danych pozyskanych w sprawozdaniach składanych za pośrednictwem Bazy Danych o Odpadach do Urzędu przez firmy, zajmujące się odbiorem odpadów komunalnych z terenu Gminy Kobylnica wykonano następujące zestawienie:</w:t>
      </w:r>
    </w:p>
    <w:tbl>
      <w:tblPr>
        <w:tblStyle w:val="Tabela-Siatka"/>
        <w:tblpPr w:leftFromText="141" w:rightFromText="141" w:vertAnchor="page" w:horzAnchor="margin" w:tblpY="1501"/>
        <w:tblW w:w="0" w:type="auto"/>
        <w:tblLook w:val="04A0" w:firstRow="1" w:lastRow="0" w:firstColumn="1" w:lastColumn="0" w:noHBand="0" w:noVBand="1"/>
      </w:tblPr>
      <w:tblGrid>
        <w:gridCol w:w="561"/>
        <w:gridCol w:w="1488"/>
        <w:gridCol w:w="4760"/>
        <w:gridCol w:w="2253"/>
      </w:tblGrid>
      <w:tr w:rsidR="00C76229" w:rsidRPr="00C32513" w:rsidTr="00C76229">
        <w:tc>
          <w:tcPr>
            <w:tcW w:w="9062" w:type="dxa"/>
            <w:gridSpan w:val="4"/>
            <w:vAlign w:val="center"/>
          </w:tcPr>
          <w:p w:rsidR="00C76229" w:rsidRPr="00C32513" w:rsidRDefault="00C76229" w:rsidP="00C76229">
            <w:pPr>
              <w:rPr>
                <w:rFonts w:ascii="Times New Roman" w:hAnsi="Times New Roman" w:cs="Times New Roman"/>
                <w:b/>
                <w:bCs/>
                <w:sz w:val="10"/>
                <w:szCs w:val="10"/>
              </w:rPr>
            </w:pPr>
          </w:p>
          <w:p w:rsidR="00C76229" w:rsidRPr="00C32513" w:rsidRDefault="00C76229" w:rsidP="00C76229">
            <w:pPr>
              <w:jc w:val="center"/>
              <w:rPr>
                <w:rFonts w:ascii="Times New Roman" w:hAnsi="Times New Roman" w:cs="Times New Roman"/>
                <w:b/>
              </w:rPr>
            </w:pPr>
            <w:r w:rsidRPr="00C32513">
              <w:rPr>
                <w:rFonts w:ascii="Times New Roman" w:hAnsi="Times New Roman" w:cs="Times New Roman"/>
                <w:b/>
              </w:rPr>
              <w:t>Informacja o odebranych odpadach komunalnych w roku 2020 z terenu Gminy Kobylnica</w:t>
            </w:r>
          </w:p>
          <w:p w:rsidR="00C76229" w:rsidRPr="00C32513" w:rsidRDefault="00C76229" w:rsidP="00C76229">
            <w:pPr>
              <w:jc w:val="center"/>
              <w:rPr>
                <w:rFonts w:ascii="Times New Roman" w:hAnsi="Times New Roman" w:cs="Times New Roman"/>
                <w:b/>
                <w:bCs/>
                <w:sz w:val="10"/>
                <w:szCs w:val="10"/>
              </w:rPr>
            </w:pPr>
          </w:p>
        </w:tc>
      </w:tr>
      <w:tr w:rsidR="00C76229" w:rsidRPr="00C32513" w:rsidTr="00C76229">
        <w:tc>
          <w:tcPr>
            <w:tcW w:w="561" w:type="dxa"/>
            <w:vAlign w:val="center"/>
          </w:tcPr>
          <w:p w:rsidR="00C76229" w:rsidRPr="00C32513" w:rsidRDefault="00C76229" w:rsidP="00C76229">
            <w:pPr>
              <w:jc w:val="center"/>
              <w:rPr>
                <w:rFonts w:ascii="Times New Roman" w:hAnsi="Times New Roman" w:cs="Times New Roman"/>
                <w:b/>
                <w:bCs/>
              </w:rPr>
            </w:pPr>
            <w:r w:rsidRPr="00C32513">
              <w:rPr>
                <w:rFonts w:ascii="Times New Roman" w:hAnsi="Times New Roman" w:cs="Times New Roman"/>
                <w:b/>
                <w:bCs/>
              </w:rPr>
              <w:t>Lp.</w:t>
            </w:r>
          </w:p>
        </w:tc>
        <w:tc>
          <w:tcPr>
            <w:tcW w:w="1488" w:type="dxa"/>
            <w:vAlign w:val="center"/>
          </w:tcPr>
          <w:p w:rsidR="00C76229" w:rsidRPr="00C32513" w:rsidRDefault="00C76229" w:rsidP="00C76229">
            <w:pPr>
              <w:jc w:val="center"/>
              <w:rPr>
                <w:rFonts w:ascii="Times New Roman" w:hAnsi="Times New Roman" w:cs="Times New Roman"/>
                <w:b/>
                <w:bCs/>
              </w:rPr>
            </w:pPr>
            <w:r w:rsidRPr="00C32513">
              <w:rPr>
                <w:rFonts w:ascii="Times New Roman" w:hAnsi="Times New Roman" w:cs="Times New Roman"/>
                <w:b/>
                <w:bCs/>
              </w:rPr>
              <w:t>Kod odpadu komunalnego</w:t>
            </w:r>
          </w:p>
        </w:tc>
        <w:tc>
          <w:tcPr>
            <w:tcW w:w="4760" w:type="dxa"/>
            <w:vAlign w:val="center"/>
          </w:tcPr>
          <w:p w:rsidR="00C76229" w:rsidRPr="00C32513" w:rsidRDefault="00C76229" w:rsidP="00C76229">
            <w:pPr>
              <w:jc w:val="center"/>
              <w:rPr>
                <w:rFonts w:ascii="Times New Roman" w:hAnsi="Times New Roman" w:cs="Times New Roman"/>
                <w:b/>
                <w:bCs/>
              </w:rPr>
            </w:pPr>
            <w:r w:rsidRPr="00C32513">
              <w:rPr>
                <w:rFonts w:ascii="Times New Roman" w:hAnsi="Times New Roman" w:cs="Times New Roman"/>
                <w:b/>
                <w:bCs/>
              </w:rPr>
              <w:t>Rodzaj odpadu komunalnego</w:t>
            </w:r>
          </w:p>
        </w:tc>
        <w:tc>
          <w:tcPr>
            <w:tcW w:w="2253" w:type="dxa"/>
            <w:vAlign w:val="center"/>
          </w:tcPr>
          <w:p w:rsidR="00C76229" w:rsidRPr="00C32513" w:rsidRDefault="00C76229" w:rsidP="00C76229">
            <w:pPr>
              <w:jc w:val="center"/>
              <w:rPr>
                <w:rFonts w:ascii="Times New Roman" w:hAnsi="Times New Roman" w:cs="Times New Roman"/>
                <w:b/>
                <w:bCs/>
              </w:rPr>
            </w:pPr>
            <w:r w:rsidRPr="00C32513">
              <w:rPr>
                <w:rFonts w:ascii="Times New Roman" w:hAnsi="Times New Roman" w:cs="Times New Roman"/>
                <w:b/>
                <w:bCs/>
              </w:rPr>
              <w:t>Masa odebranych odpadów komunalnych [Mg]</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15 01 01</w:t>
            </w:r>
          </w:p>
        </w:tc>
        <w:tc>
          <w:tcPr>
            <w:tcW w:w="4760" w:type="dxa"/>
            <w:shd w:val="clear" w:color="auto" w:fill="FFFFFF" w:themeFill="background1"/>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Opakowania z papieru i tektury</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217,6530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15 01 02</w:t>
            </w:r>
          </w:p>
        </w:tc>
        <w:tc>
          <w:tcPr>
            <w:tcW w:w="4760" w:type="dxa"/>
            <w:shd w:val="clear" w:color="auto" w:fill="FFFFFF" w:themeFill="background1"/>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Opakowania z tworzyw sztucznych</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483,7690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3</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15 01 03</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Opakowania z drewna</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126,8800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4</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15 01 06</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Zmieszane odpady opakowaniowe</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3,5000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5</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15 01 07</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Opakowania ze szkła</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327,6000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6</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17 01 01</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 xml:space="preserve">Odpady betonu oraz gruz betonowy z rozbiórek </w:t>
            </w:r>
            <w:r w:rsidRPr="00C32513">
              <w:rPr>
                <w:rFonts w:ascii="Times New Roman" w:hAnsi="Times New Roman" w:cs="Times New Roman"/>
                <w:color w:val="000000"/>
                <w:shd w:val="clear" w:color="auto" w:fill="FFFFFF"/>
              </w:rPr>
              <w:br/>
              <w:t>i remontów</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13,5000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7</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17 01 02</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Gruz ceglany</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117,2800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8</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17 01 07</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 xml:space="preserve">Zmieszane odpady z betonu, gruzu ceglanego, odpadowych materiałów ceramicznych i elementów wyposażenia inne niż wymienione </w:t>
            </w:r>
            <w:r w:rsidRPr="00C32513">
              <w:rPr>
                <w:rFonts w:ascii="Times New Roman" w:hAnsi="Times New Roman" w:cs="Times New Roman"/>
                <w:color w:val="000000"/>
                <w:shd w:val="clear" w:color="auto" w:fill="FFFFFF"/>
              </w:rPr>
              <w:br/>
              <w:t>w 17 01 06</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79,1200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9</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17 01 82</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Inne niewymienione odpady</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61,3000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10</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17 02 01</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Drewno</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0,8200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11</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17 02 03</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Tworzywa sztuczne</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0,1500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12</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17 06 04</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 xml:space="preserve">Materiały izolacyjne inne niż wymienione </w:t>
            </w:r>
            <w:r w:rsidRPr="00C32513">
              <w:rPr>
                <w:rFonts w:ascii="Times New Roman" w:hAnsi="Times New Roman" w:cs="Times New Roman"/>
                <w:color w:val="000000"/>
                <w:shd w:val="clear" w:color="auto" w:fill="FFFFFF"/>
              </w:rPr>
              <w:br/>
              <w:t>w 17 06 01 i 17 06 0</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1,1700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13</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17 08 02</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Materiały konstrukcyjne zawierające gips inne niż wymienione w 17 08 01</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15,4000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14</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17 09 04</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 xml:space="preserve">Zmieszane odpady z budowy, remontów i demontażu inne niż wymienione w 17 09 01, </w:t>
            </w:r>
            <w:r w:rsidRPr="00C32513">
              <w:rPr>
                <w:rFonts w:ascii="Times New Roman" w:hAnsi="Times New Roman" w:cs="Times New Roman"/>
                <w:color w:val="000000"/>
                <w:shd w:val="clear" w:color="auto" w:fill="FFFFFF"/>
              </w:rPr>
              <w:br/>
              <w:t>17 09 02 i 17 09 03</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145,1000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15</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20 01 21*</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Lampy fluorescencyjne i inne odpady zawierające rtęć</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0,0600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16</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20 01 23*</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Urządzenia zawierające freony</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2,2200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17</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20 01 34</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 xml:space="preserve">Baterie i akumulatory inne niż wymienione </w:t>
            </w:r>
            <w:r w:rsidRPr="00C32513">
              <w:rPr>
                <w:rFonts w:ascii="Times New Roman" w:hAnsi="Times New Roman" w:cs="Times New Roman"/>
                <w:color w:val="000000"/>
                <w:shd w:val="clear" w:color="auto" w:fill="FFFFFF"/>
              </w:rPr>
              <w:br/>
              <w:t>w 20 01 33</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0,1200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18</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20 01 35*</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Zużyte urządzenia elektryczne i elektroniczne inne niż wymienione w 20 01 21 i 20 01 23 zawierające niebezpieczne składniki (1)</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0,2200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19</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20 01 36</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Zużyte urządzenia elektryczne i elektroniczne inne niż wymienione w 20 01 21, 20 01 23 i 20 01 35</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2,5600</w:t>
            </w:r>
          </w:p>
        </w:tc>
      </w:tr>
      <w:tr w:rsidR="00C76229" w:rsidRPr="00C32513" w:rsidTr="00C76229">
        <w:tc>
          <w:tcPr>
            <w:tcW w:w="561"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20</w:t>
            </w:r>
          </w:p>
        </w:tc>
        <w:tc>
          <w:tcPr>
            <w:tcW w:w="1488" w:type="dxa"/>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20 02 01</w:t>
            </w:r>
          </w:p>
        </w:tc>
        <w:tc>
          <w:tcPr>
            <w:tcW w:w="4760" w:type="dxa"/>
          </w:tcPr>
          <w:p w:rsidR="00C76229" w:rsidRPr="00C32513" w:rsidRDefault="00C76229" w:rsidP="00C76229">
            <w:pPr>
              <w:rPr>
                <w:rFonts w:ascii="Times New Roman" w:hAnsi="Times New Roman" w:cs="Times New Roman"/>
              </w:rPr>
            </w:pPr>
            <w:r w:rsidRPr="00C32513">
              <w:rPr>
                <w:rFonts w:ascii="Times New Roman" w:hAnsi="Times New Roman" w:cs="Times New Roman"/>
                <w:color w:val="000000"/>
                <w:shd w:val="clear" w:color="auto" w:fill="FFFFFF"/>
              </w:rPr>
              <w:t>Odpady ulegające biodegradacji</w:t>
            </w:r>
          </w:p>
        </w:tc>
        <w:tc>
          <w:tcPr>
            <w:tcW w:w="2253" w:type="dxa"/>
            <w:vAlign w:val="center"/>
          </w:tcPr>
          <w:p w:rsidR="00C76229" w:rsidRPr="00C32513" w:rsidRDefault="00C76229" w:rsidP="00C76229">
            <w:pPr>
              <w:jc w:val="center"/>
              <w:rPr>
                <w:rFonts w:ascii="Times New Roman" w:hAnsi="Times New Roman" w:cs="Times New Roman"/>
              </w:rPr>
            </w:pPr>
            <w:r w:rsidRPr="00C32513">
              <w:rPr>
                <w:rFonts w:ascii="Times New Roman" w:hAnsi="Times New Roman" w:cs="Times New Roman"/>
              </w:rPr>
              <w:t>833,4000</w:t>
            </w:r>
          </w:p>
        </w:tc>
      </w:tr>
      <w:tr w:rsidR="00C76229" w:rsidRPr="00C32513" w:rsidTr="00C76229">
        <w:tc>
          <w:tcPr>
            <w:tcW w:w="9062" w:type="dxa"/>
            <w:gridSpan w:val="4"/>
          </w:tcPr>
          <w:p w:rsidR="00C76229" w:rsidRPr="00C32513" w:rsidRDefault="00C76229" w:rsidP="00C76229">
            <w:pPr>
              <w:jc w:val="center"/>
              <w:rPr>
                <w:rFonts w:ascii="Times New Roman" w:hAnsi="Times New Roman" w:cs="Times New Roman"/>
              </w:rPr>
            </w:pPr>
          </w:p>
        </w:tc>
      </w:tr>
      <w:tr w:rsidR="00C76229" w:rsidRPr="00C32513" w:rsidTr="00C76229">
        <w:tc>
          <w:tcPr>
            <w:tcW w:w="6809" w:type="dxa"/>
            <w:gridSpan w:val="3"/>
          </w:tcPr>
          <w:p w:rsidR="00C76229" w:rsidRPr="00C32513" w:rsidRDefault="00C76229" w:rsidP="00C76229">
            <w:pPr>
              <w:rPr>
                <w:rFonts w:ascii="Times New Roman" w:hAnsi="Times New Roman" w:cs="Times New Roman"/>
                <w:b/>
                <w:bCs/>
              </w:rPr>
            </w:pPr>
            <w:r w:rsidRPr="00C32513">
              <w:rPr>
                <w:rFonts w:ascii="Times New Roman" w:hAnsi="Times New Roman" w:cs="Times New Roman"/>
                <w:b/>
                <w:bCs/>
              </w:rPr>
              <w:t>Łączna masa odebranych odpadów komunalnych [Mg]</w:t>
            </w:r>
          </w:p>
        </w:tc>
        <w:tc>
          <w:tcPr>
            <w:tcW w:w="2253" w:type="dxa"/>
            <w:vAlign w:val="center"/>
          </w:tcPr>
          <w:p w:rsidR="00C76229" w:rsidRPr="00C32513" w:rsidRDefault="00C76229" w:rsidP="00C76229">
            <w:pPr>
              <w:jc w:val="center"/>
              <w:rPr>
                <w:rFonts w:ascii="Times New Roman" w:hAnsi="Times New Roman" w:cs="Times New Roman"/>
                <w:b/>
                <w:bCs/>
              </w:rPr>
            </w:pPr>
            <w:r w:rsidRPr="00C32513">
              <w:rPr>
                <w:rFonts w:ascii="Times New Roman" w:hAnsi="Times New Roman" w:cs="Times New Roman"/>
                <w:b/>
                <w:bCs/>
              </w:rPr>
              <w:t>5 584,3190</w:t>
            </w:r>
          </w:p>
        </w:tc>
      </w:tr>
      <w:tr w:rsidR="00C76229" w:rsidRPr="00C32513" w:rsidTr="00C76229">
        <w:tc>
          <w:tcPr>
            <w:tcW w:w="6809" w:type="dxa"/>
            <w:gridSpan w:val="3"/>
          </w:tcPr>
          <w:p w:rsidR="00C76229" w:rsidRPr="00C32513" w:rsidRDefault="00C76229" w:rsidP="00C76229">
            <w:pPr>
              <w:rPr>
                <w:rFonts w:ascii="Times New Roman" w:hAnsi="Times New Roman" w:cs="Times New Roman"/>
                <w:b/>
                <w:bCs/>
              </w:rPr>
            </w:pPr>
            <w:r w:rsidRPr="00C32513">
              <w:rPr>
                <w:rFonts w:ascii="Times New Roman" w:hAnsi="Times New Roman" w:cs="Times New Roman"/>
                <w:b/>
                <w:bCs/>
              </w:rPr>
              <w:t>Łączna masa odebranych odpadów komunalnych z wyłączeniem odpadów budowlanych i rozbiórkowych[Mg]</w:t>
            </w:r>
          </w:p>
        </w:tc>
        <w:tc>
          <w:tcPr>
            <w:tcW w:w="2253" w:type="dxa"/>
            <w:vAlign w:val="center"/>
          </w:tcPr>
          <w:p w:rsidR="00C76229" w:rsidRPr="00C32513" w:rsidRDefault="00C76229" w:rsidP="00C76229">
            <w:pPr>
              <w:jc w:val="center"/>
              <w:rPr>
                <w:rFonts w:ascii="Times New Roman" w:hAnsi="Times New Roman" w:cs="Times New Roman"/>
                <w:b/>
                <w:bCs/>
              </w:rPr>
            </w:pPr>
            <w:r w:rsidRPr="00C32513">
              <w:rPr>
                <w:rFonts w:ascii="Times New Roman" w:hAnsi="Times New Roman" w:cs="Times New Roman"/>
                <w:b/>
                <w:bCs/>
              </w:rPr>
              <w:t>5 184,7790</w:t>
            </w:r>
          </w:p>
        </w:tc>
      </w:tr>
      <w:tr w:rsidR="00C76229" w:rsidRPr="00C32513" w:rsidTr="00C76229">
        <w:tc>
          <w:tcPr>
            <w:tcW w:w="6809" w:type="dxa"/>
            <w:gridSpan w:val="3"/>
          </w:tcPr>
          <w:p w:rsidR="00C76229" w:rsidRPr="00C32513" w:rsidRDefault="00C76229" w:rsidP="00C76229">
            <w:pPr>
              <w:rPr>
                <w:rFonts w:ascii="Times New Roman" w:hAnsi="Times New Roman" w:cs="Times New Roman"/>
                <w:b/>
                <w:bCs/>
              </w:rPr>
            </w:pPr>
            <w:r w:rsidRPr="00C32513">
              <w:rPr>
                <w:rFonts w:ascii="Times New Roman" w:hAnsi="Times New Roman" w:cs="Times New Roman"/>
                <w:b/>
                <w:bCs/>
              </w:rPr>
              <w:t>Łączna masa odpadów budowlanych i rozbiórkowych [Mg]</w:t>
            </w:r>
          </w:p>
        </w:tc>
        <w:tc>
          <w:tcPr>
            <w:tcW w:w="2253" w:type="dxa"/>
            <w:vAlign w:val="center"/>
          </w:tcPr>
          <w:p w:rsidR="00C76229" w:rsidRPr="00C32513" w:rsidRDefault="00C76229" w:rsidP="00C76229">
            <w:pPr>
              <w:jc w:val="center"/>
              <w:rPr>
                <w:rFonts w:ascii="Times New Roman" w:hAnsi="Times New Roman" w:cs="Times New Roman"/>
                <w:b/>
                <w:bCs/>
              </w:rPr>
            </w:pPr>
            <w:r w:rsidRPr="00C32513">
              <w:rPr>
                <w:rFonts w:ascii="Times New Roman" w:hAnsi="Times New Roman" w:cs="Times New Roman"/>
                <w:b/>
                <w:bCs/>
              </w:rPr>
              <w:t>399,5400</w:t>
            </w:r>
          </w:p>
        </w:tc>
      </w:tr>
    </w:tbl>
    <w:p w:rsidR="00C76229" w:rsidRPr="00C32513" w:rsidRDefault="00C76229" w:rsidP="00C76229">
      <w:pPr>
        <w:rPr>
          <w:rFonts w:ascii="Times New Roman" w:hAnsi="Times New Roman" w:cs="Times New Roman"/>
          <w:b/>
        </w:rPr>
      </w:pPr>
      <w:r w:rsidRPr="00C32513">
        <w:rPr>
          <w:rFonts w:ascii="Times New Roman" w:hAnsi="Times New Roman" w:cs="Times New Roman"/>
          <w:iCs/>
        </w:rPr>
        <w:t xml:space="preserve">Tabela 6: </w:t>
      </w:r>
      <w:r w:rsidRPr="00C32513">
        <w:rPr>
          <w:rFonts w:ascii="Times New Roman" w:hAnsi="Times New Roman" w:cs="Times New Roman"/>
        </w:rPr>
        <w:t>Informacja o odebranych odpadach komunalnych w roku 2020 z terenu Gminy Kobylnica</w:t>
      </w:r>
      <w:r w:rsidR="00681E21">
        <w:rPr>
          <w:rFonts w:ascii="Times New Roman" w:hAnsi="Times New Roman" w:cs="Times New Roman"/>
        </w:rPr>
        <w:t>.</w:t>
      </w:r>
      <w:r w:rsidRPr="00C32513">
        <w:rPr>
          <w:rFonts w:ascii="Times New Roman" w:hAnsi="Times New Roman" w:cs="Times New Roman"/>
          <w:iCs/>
        </w:rPr>
        <w:br/>
        <w:t>(źródło: dane własne pozyskane z Bazy Danych o Odpadach)</w:t>
      </w:r>
    </w:p>
    <w:p w:rsidR="00AC4097" w:rsidRPr="00C32513" w:rsidRDefault="00AC4097" w:rsidP="00AC4097">
      <w:pPr>
        <w:spacing w:line="276" w:lineRule="auto"/>
        <w:jc w:val="both"/>
        <w:rPr>
          <w:rFonts w:ascii="Times New Roman" w:hAnsi="Times New Roman" w:cs="Times New Roman"/>
        </w:rPr>
      </w:pPr>
    </w:p>
    <w:p w:rsidR="00AC4097" w:rsidRPr="00C32513" w:rsidRDefault="00AC4097" w:rsidP="00AC4097">
      <w:pPr>
        <w:spacing w:line="276" w:lineRule="auto"/>
        <w:jc w:val="both"/>
        <w:rPr>
          <w:rFonts w:ascii="Times New Roman" w:hAnsi="Times New Roman" w:cs="Times New Roman"/>
        </w:rPr>
      </w:pPr>
    </w:p>
    <w:p w:rsidR="00AC4097" w:rsidRPr="00C32513" w:rsidRDefault="00AC4097" w:rsidP="00AC4097">
      <w:pPr>
        <w:spacing w:line="276" w:lineRule="auto"/>
        <w:jc w:val="both"/>
        <w:rPr>
          <w:rFonts w:ascii="Times New Roman" w:hAnsi="Times New Roman" w:cs="Times New Roman"/>
        </w:rPr>
      </w:pPr>
    </w:p>
    <w:p w:rsidR="00AC4097" w:rsidRPr="00C32513" w:rsidRDefault="00AC4097" w:rsidP="00AC4097">
      <w:pPr>
        <w:spacing w:line="276" w:lineRule="auto"/>
        <w:jc w:val="both"/>
        <w:rPr>
          <w:rFonts w:ascii="Times New Roman" w:hAnsi="Times New Roman" w:cs="Times New Roman"/>
        </w:rPr>
      </w:pPr>
    </w:p>
    <w:p w:rsidR="00AC4097" w:rsidRPr="00C32513" w:rsidRDefault="00AC4097" w:rsidP="00AC4097">
      <w:pPr>
        <w:spacing w:line="276" w:lineRule="auto"/>
        <w:ind w:firstLine="708"/>
        <w:jc w:val="both"/>
        <w:rPr>
          <w:rFonts w:ascii="Times New Roman" w:hAnsi="Times New Roman" w:cs="Times New Roman"/>
          <w:noProof/>
          <w:lang w:eastAsia="pl-PL"/>
        </w:rPr>
      </w:pPr>
      <w:r w:rsidRPr="00C32513">
        <w:rPr>
          <w:rFonts w:ascii="Times New Roman" w:hAnsi="Times New Roman" w:cs="Times New Roman"/>
        </w:rPr>
        <w:lastRenderedPageBreak/>
        <w:t>Na podstawie danych pozyskanych ze sprawozdania złożonego za pośrednictwem Bazy Danych o Odpadach do Urzędu przez</w:t>
      </w:r>
      <w:r w:rsidRPr="00C32513" w:rsidDel="008924F1">
        <w:rPr>
          <w:rFonts w:ascii="Times New Roman" w:hAnsi="Times New Roman" w:cs="Times New Roman"/>
          <w:noProof/>
          <w:lang w:eastAsia="pl-PL"/>
        </w:rPr>
        <w:t xml:space="preserve"> </w:t>
      </w:r>
      <w:r w:rsidRPr="00C32513">
        <w:rPr>
          <w:rFonts w:ascii="Times New Roman" w:hAnsi="Times New Roman" w:cs="Times New Roman"/>
          <w:noProof/>
          <w:lang w:eastAsia="pl-PL"/>
        </w:rPr>
        <w:t>podmiot prowadzacy Punkt Selektywnej Zbiórki Odpadów Komunalnych dla mieszkańców nieruchomości zamieszkałych zlokalizowanych na terenie Gminy Kobylnica, wykonano następujące zestawienie:</w:t>
      </w:r>
    </w:p>
    <w:tbl>
      <w:tblPr>
        <w:tblStyle w:val="Tabela-Siatka"/>
        <w:tblpPr w:leftFromText="141" w:rightFromText="141" w:vertAnchor="page" w:horzAnchor="margin" w:tblpY="3031"/>
        <w:tblW w:w="0" w:type="auto"/>
        <w:tblLook w:val="04A0" w:firstRow="1" w:lastRow="0" w:firstColumn="1" w:lastColumn="0" w:noHBand="0" w:noVBand="1"/>
      </w:tblPr>
      <w:tblGrid>
        <w:gridCol w:w="561"/>
        <w:gridCol w:w="1488"/>
        <w:gridCol w:w="4760"/>
        <w:gridCol w:w="2253"/>
      </w:tblGrid>
      <w:tr w:rsidR="00AC4097" w:rsidRPr="00C32513" w:rsidTr="00E81731">
        <w:tc>
          <w:tcPr>
            <w:tcW w:w="9062" w:type="dxa"/>
            <w:gridSpan w:val="4"/>
            <w:vAlign w:val="center"/>
          </w:tcPr>
          <w:p w:rsidR="00AC4097" w:rsidRPr="00C32513" w:rsidRDefault="00AC4097" w:rsidP="00E81731">
            <w:pPr>
              <w:jc w:val="center"/>
              <w:rPr>
                <w:rFonts w:ascii="Times New Roman" w:hAnsi="Times New Roman" w:cs="Times New Roman"/>
                <w:b/>
                <w:bCs/>
                <w:sz w:val="10"/>
                <w:szCs w:val="10"/>
              </w:rPr>
            </w:pPr>
          </w:p>
          <w:p w:rsidR="00AC4097" w:rsidRPr="00C32513" w:rsidRDefault="00AC4097" w:rsidP="00E81731">
            <w:pPr>
              <w:jc w:val="center"/>
              <w:rPr>
                <w:rFonts w:ascii="Times New Roman" w:hAnsi="Times New Roman" w:cs="Times New Roman"/>
                <w:b/>
                <w:bCs/>
              </w:rPr>
            </w:pPr>
            <w:r w:rsidRPr="00C32513">
              <w:rPr>
                <w:rFonts w:ascii="Times New Roman" w:hAnsi="Times New Roman" w:cs="Times New Roman"/>
                <w:b/>
              </w:rPr>
              <w:t xml:space="preserve">Informacja o zebranych odpadach komunalnych w roku 2020 </w:t>
            </w:r>
            <w:r w:rsidRPr="00C32513">
              <w:rPr>
                <w:rFonts w:ascii="Times New Roman" w:hAnsi="Times New Roman" w:cs="Times New Roman"/>
                <w:b/>
              </w:rPr>
              <w:br/>
              <w:t>w Punkcie Selektywnej Zbiórki Odpadów Komunalnych</w:t>
            </w:r>
          </w:p>
          <w:p w:rsidR="00AC4097" w:rsidRPr="00C32513" w:rsidRDefault="00AC4097" w:rsidP="00E81731">
            <w:pPr>
              <w:jc w:val="center"/>
              <w:rPr>
                <w:rFonts w:ascii="Times New Roman" w:hAnsi="Times New Roman" w:cs="Times New Roman"/>
                <w:b/>
                <w:bCs/>
                <w:sz w:val="10"/>
                <w:szCs w:val="10"/>
              </w:rPr>
            </w:pPr>
          </w:p>
        </w:tc>
      </w:tr>
      <w:tr w:rsidR="00AC4097" w:rsidRPr="00C32513" w:rsidTr="00E81731">
        <w:tc>
          <w:tcPr>
            <w:tcW w:w="561" w:type="dxa"/>
            <w:vAlign w:val="center"/>
          </w:tcPr>
          <w:p w:rsidR="00AC4097" w:rsidRPr="00C32513" w:rsidRDefault="00AC4097" w:rsidP="00E81731">
            <w:pPr>
              <w:jc w:val="center"/>
              <w:rPr>
                <w:rFonts w:ascii="Times New Roman" w:hAnsi="Times New Roman" w:cs="Times New Roman"/>
                <w:b/>
                <w:bCs/>
              </w:rPr>
            </w:pPr>
            <w:r w:rsidRPr="00C32513">
              <w:rPr>
                <w:rFonts w:ascii="Times New Roman" w:hAnsi="Times New Roman" w:cs="Times New Roman"/>
                <w:b/>
                <w:bCs/>
              </w:rPr>
              <w:t>Lp.</w:t>
            </w:r>
          </w:p>
        </w:tc>
        <w:tc>
          <w:tcPr>
            <w:tcW w:w="1488" w:type="dxa"/>
            <w:vAlign w:val="center"/>
          </w:tcPr>
          <w:p w:rsidR="00AC4097" w:rsidRPr="00C32513" w:rsidRDefault="00AC4097" w:rsidP="00E81731">
            <w:pPr>
              <w:jc w:val="center"/>
              <w:rPr>
                <w:rFonts w:ascii="Times New Roman" w:hAnsi="Times New Roman" w:cs="Times New Roman"/>
                <w:b/>
                <w:bCs/>
              </w:rPr>
            </w:pPr>
            <w:r w:rsidRPr="00C32513">
              <w:rPr>
                <w:rFonts w:ascii="Times New Roman" w:hAnsi="Times New Roman" w:cs="Times New Roman"/>
                <w:b/>
                <w:bCs/>
              </w:rPr>
              <w:t>Kod odpadu komunalnego</w:t>
            </w:r>
          </w:p>
        </w:tc>
        <w:tc>
          <w:tcPr>
            <w:tcW w:w="4760" w:type="dxa"/>
            <w:vAlign w:val="center"/>
          </w:tcPr>
          <w:p w:rsidR="00AC4097" w:rsidRPr="00C32513" w:rsidRDefault="00AC4097" w:rsidP="00E81731">
            <w:pPr>
              <w:jc w:val="center"/>
              <w:rPr>
                <w:rFonts w:ascii="Times New Roman" w:hAnsi="Times New Roman" w:cs="Times New Roman"/>
                <w:b/>
                <w:bCs/>
              </w:rPr>
            </w:pPr>
            <w:r w:rsidRPr="00C32513">
              <w:rPr>
                <w:rFonts w:ascii="Times New Roman" w:hAnsi="Times New Roman" w:cs="Times New Roman"/>
                <w:b/>
                <w:bCs/>
              </w:rPr>
              <w:t>Rodzaj odpadu komunalnego</w:t>
            </w:r>
          </w:p>
        </w:tc>
        <w:tc>
          <w:tcPr>
            <w:tcW w:w="2253" w:type="dxa"/>
            <w:vAlign w:val="center"/>
          </w:tcPr>
          <w:p w:rsidR="00AC4097" w:rsidRPr="00C32513" w:rsidRDefault="00AC4097" w:rsidP="00E81731">
            <w:pPr>
              <w:jc w:val="center"/>
              <w:rPr>
                <w:rFonts w:ascii="Times New Roman" w:hAnsi="Times New Roman" w:cs="Times New Roman"/>
                <w:b/>
                <w:bCs/>
              </w:rPr>
            </w:pPr>
            <w:r w:rsidRPr="00C32513">
              <w:rPr>
                <w:rFonts w:ascii="Times New Roman" w:hAnsi="Times New Roman" w:cs="Times New Roman"/>
                <w:b/>
                <w:bCs/>
              </w:rPr>
              <w:t>Masa odebranych odpadów komunalnych [Mg]</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13 02 05*</w:t>
            </w:r>
          </w:p>
        </w:tc>
        <w:tc>
          <w:tcPr>
            <w:tcW w:w="4760" w:type="dxa"/>
            <w:shd w:val="clear" w:color="auto" w:fill="FFFFFF" w:themeFill="background1"/>
          </w:tcPr>
          <w:p w:rsidR="00AC4097" w:rsidRPr="00C32513" w:rsidRDefault="00AC4097" w:rsidP="00E81731">
            <w:pPr>
              <w:rPr>
                <w:rFonts w:ascii="Times New Roman" w:hAnsi="Times New Roman" w:cs="Times New Roman"/>
                <w:color w:val="000000"/>
                <w:sz w:val="21"/>
                <w:szCs w:val="21"/>
                <w:shd w:val="clear" w:color="auto" w:fill="FFFFFF"/>
              </w:rPr>
            </w:pPr>
            <w:r w:rsidRPr="00C32513">
              <w:rPr>
                <w:rFonts w:ascii="Times New Roman" w:hAnsi="Times New Roman" w:cs="Times New Roman"/>
                <w:sz w:val="21"/>
                <w:szCs w:val="21"/>
              </w:rPr>
              <w:t>Mineralne oleje silnikowe, przekładniowe i smarowe nie zawierające związków chlorowcoorganicznych</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0,0060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15 01 01</w:t>
            </w:r>
          </w:p>
        </w:tc>
        <w:tc>
          <w:tcPr>
            <w:tcW w:w="4760" w:type="dxa"/>
            <w:shd w:val="clear" w:color="auto" w:fill="FFFFFF" w:themeFill="background1"/>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Opakowania z papieru i tektury</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13,4800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3</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15 01 02</w:t>
            </w:r>
          </w:p>
        </w:tc>
        <w:tc>
          <w:tcPr>
            <w:tcW w:w="4760" w:type="dxa"/>
            <w:shd w:val="clear" w:color="auto" w:fill="FFFFFF" w:themeFill="background1"/>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Opakowania z tworzyw sztucznych</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17,5600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4</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15 01 07</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Opakowania ze szkła</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6,2600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5</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15 01 10*</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Opakowania zawierające pozostałości substancji niebezpiecznych lub nimi zanieczyszczone (np. środkami ochrony roślin I i II klasy toksyczności - bardzo toksyczne i toksyczne)</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0,6840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6</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15 01 11*</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Opakowania z metali zawierające niebezpieczne porowate elementy wzmocnienia konstrukcyjnego (np. azbest), włącznie z pustymi pojemnikami ciśnieniowymi</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0,0460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7</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15 01 03</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Opakowania z drewna</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21,6000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8</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17 01 02</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Gruz ceglany</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2,9400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9</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17 01 07</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Zmieszane odpady z betonu, gruzu ceglanego, odpadowych materiałów ceramicznych i elementów wyposażenia inne niż wymienione w 17 01 06</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112,9800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10</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20 01 10</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Odzież</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0,6400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11</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20 01 11</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Tekstylia</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8,7800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12</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13*</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Rozpuszczalniki</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0,0190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13</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21*</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Lampy fluorescencyjne i inne odpady zawierające rtęć</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0,0250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14</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23*</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Urządzenia zawierające freony</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1,4600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15</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20 01 28</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Farby, tusze, farby drukarskie, kleje, lepiszcze i żywice inne niż wymienione w 20 01 27</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1,4950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16</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20 01 32</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Leki inne niż wymienione w 20 01 31</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0,0750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17</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20 01 34</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Baterie i akumulatory inne niż wymienione w 20 01 33</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0,0850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18</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35*</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Zużyte urządzenia elektryczne i elektroniczne inne niż wymienione w 20 01 21 i 20 01 23 zawierające niebezpieczne składniki (1)</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1,8380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19</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20 01 36</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Zużyte urządzenia elektryczne i elektroniczne inne niż wymienione w 20 01 21, 20 01 23 i 20 01 35</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5,3700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20 01 99</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Inne niewymienione frakcje zbierane w sposób selektywny</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0,0010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21</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20 02 01</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color w:val="000000"/>
                <w:sz w:val="21"/>
                <w:szCs w:val="21"/>
                <w:shd w:val="clear" w:color="auto" w:fill="FFFFFF"/>
              </w:rPr>
              <w:t>Odpady ulegające biodegradacji</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53,5000</w:t>
            </w:r>
          </w:p>
        </w:tc>
      </w:tr>
      <w:tr w:rsidR="00AC4097" w:rsidRPr="00C32513" w:rsidTr="00E81731">
        <w:tc>
          <w:tcPr>
            <w:tcW w:w="561"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22</w:t>
            </w:r>
          </w:p>
        </w:tc>
        <w:tc>
          <w:tcPr>
            <w:tcW w:w="1488" w:type="dxa"/>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20 03 07</w:t>
            </w:r>
          </w:p>
        </w:tc>
        <w:tc>
          <w:tcPr>
            <w:tcW w:w="4760" w:type="dxa"/>
          </w:tcPr>
          <w:p w:rsidR="00AC4097" w:rsidRPr="00C32513" w:rsidRDefault="00AC4097" w:rsidP="00E81731">
            <w:pPr>
              <w:rPr>
                <w:rFonts w:ascii="Times New Roman" w:hAnsi="Times New Roman" w:cs="Times New Roman"/>
                <w:sz w:val="21"/>
                <w:szCs w:val="21"/>
              </w:rPr>
            </w:pPr>
            <w:r w:rsidRPr="00C32513">
              <w:rPr>
                <w:rFonts w:ascii="Times New Roman" w:hAnsi="Times New Roman" w:cs="Times New Roman"/>
                <w:sz w:val="21"/>
                <w:szCs w:val="21"/>
              </w:rPr>
              <w:t>Odpady wielkogabarytowe</w:t>
            </w:r>
          </w:p>
        </w:tc>
        <w:tc>
          <w:tcPr>
            <w:tcW w:w="2253" w:type="dxa"/>
            <w:vAlign w:val="center"/>
          </w:tcPr>
          <w:p w:rsidR="00AC4097" w:rsidRPr="00C32513" w:rsidRDefault="00AC4097" w:rsidP="00E81731">
            <w:pPr>
              <w:jc w:val="center"/>
              <w:rPr>
                <w:rFonts w:ascii="Times New Roman" w:hAnsi="Times New Roman" w:cs="Times New Roman"/>
                <w:sz w:val="21"/>
                <w:szCs w:val="21"/>
              </w:rPr>
            </w:pPr>
            <w:r w:rsidRPr="00C32513">
              <w:rPr>
                <w:rFonts w:ascii="Times New Roman" w:hAnsi="Times New Roman" w:cs="Times New Roman"/>
                <w:sz w:val="21"/>
                <w:szCs w:val="21"/>
              </w:rPr>
              <w:t>72,7000</w:t>
            </w:r>
          </w:p>
        </w:tc>
      </w:tr>
      <w:tr w:rsidR="00AC4097" w:rsidRPr="00C32513" w:rsidTr="00E81731">
        <w:tc>
          <w:tcPr>
            <w:tcW w:w="9062" w:type="dxa"/>
            <w:gridSpan w:val="4"/>
          </w:tcPr>
          <w:p w:rsidR="00AC4097" w:rsidRPr="00C32513" w:rsidRDefault="00AC4097" w:rsidP="00E81731">
            <w:pPr>
              <w:jc w:val="center"/>
              <w:rPr>
                <w:rFonts w:ascii="Times New Roman" w:hAnsi="Times New Roman" w:cs="Times New Roman"/>
              </w:rPr>
            </w:pPr>
          </w:p>
        </w:tc>
      </w:tr>
      <w:tr w:rsidR="00AC4097" w:rsidRPr="00C32513" w:rsidTr="00E81731">
        <w:tc>
          <w:tcPr>
            <w:tcW w:w="6809" w:type="dxa"/>
            <w:gridSpan w:val="3"/>
          </w:tcPr>
          <w:p w:rsidR="00AC4097" w:rsidRPr="00C32513" w:rsidRDefault="00AC4097" w:rsidP="00E81731">
            <w:pPr>
              <w:rPr>
                <w:rFonts w:ascii="Times New Roman" w:hAnsi="Times New Roman" w:cs="Times New Roman"/>
                <w:b/>
                <w:bCs/>
              </w:rPr>
            </w:pPr>
            <w:r w:rsidRPr="00C32513">
              <w:rPr>
                <w:rFonts w:ascii="Times New Roman" w:hAnsi="Times New Roman" w:cs="Times New Roman"/>
                <w:b/>
                <w:bCs/>
              </w:rPr>
              <w:t>Łączna masa odebranych odpadów komunalnych [Mg]</w:t>
            </w:r>
          </w:p>
        </w:tc>
        <w:tc>
          <w:tcPr>
            <w:tcW w:w="2253" w:type="dxa"/>
            <w:vAlign w:val="center"/>
          </w:tcPr>
          <w:p w:rsidR="00AC4097" w:rsidRPr="00C32513" w:rsidRDefault="00AC4097" w:rsidP="00E81731">
            <w:pPr>
              <w:jc w:val="center"/>
              <w:rPr>
                <w:rFonts w:ascii="Times New Roman" w:hAnsi="Times New Roman" w:cs="Times New Roman"/>
                <w:b/>
                <w:bCs/>
              </w:rPr>
            </w:pPr>
            <w:r w:rsidRPr="00C32513">
              <w:rPr>
                <w:rFonts w:ascii="Times New Roman" w:hAnsi="Times New Roman" w:cs="Times New Roman"/>
                <w:b/>
                <w:bCs/>
              </w:rPr>
              <w:t>321,5440</w:t>
            </w:r>
          </w:p>
        </w:tc>
      </w:tr>
    </w:tbl>
    <w:p w:rsidR="00AC4097" w:rsidRPr="00C32513" w:rsidRDefault="00AC4097" w:rsidP="00AC4097">
      <w:pPr>
        <w:rPr>
          <w:rFonts w:ascii="Times New Roman" w:hAnsi="Times New Roman" w:cs="Times New Roman"/>
          <w:b/>
          <w:bCs/>
          <w:sz w:val="21"/>
          <w:szCs w:val="21"/>
        </w:rPr>
      </w:pPr>
      <w:r w:rsidRPr="00C32513">
        <w:rPr>
          <w:rFonts w:ascii="Times New Roman" w:hAnsi="Times New Roman" w:cs="Times New Roman"/>
          <w:iCs/>
          <w:sz w:val="21"/>
          <w:szCs w:val="21"/>
        </w:rPr>
        <w:t xml:space="preserve">Tabela 7: </w:t>
      </w:r>
      <w:r w:rsidRPr="00C32513">
        <w:rPr>
          <w:rFonts w:ascii="Times New Roman" w:hAnsi="Times New Roman" w:cs="Times New Roman"/>
          <w:sz w:val="21"/>
          <w:szCs w:val="21"/>
        </w:rPr>
        <w:t>Informacja o zebranych odpadach komunalnych w roku 2020 w Punkcie Selektywnej Zbiórki Odpadów Komunalnych</w:t>
      </w:r>
      <w:r w:rsidR="00681E21">
        <w:rPr>
          <w:rFonts w:ascii="Times New Roman" w:hAnsi="Times New Roman" w:cs="Times New Roman"/>
          <w:sz w:val="21"/>
          <w:szCs w:val="21"/>
        </w:rPr>
        <w:t>.</w:t>
      </w:r>
      <w:r w:rsidRPr="00C32513">
        <w:rPr>
          <w:rFonts w:ascii="Times New Roman" w:hAnsi="Times New Roman" w:cs="Times New Roman"/>
          <w:b/>
          <w:sz w:val="21"/>
          <w:szCs w:val="21"/>
        </w:rPr>
        <w:br/>
      </w:r>
      <w:r w:rsidRPr="00C32513">
        <w:rPr>
          <w:rFonts w:ascii="Times New Roman" w:hAnsi="Times New Roman" w:cs="Times New Roman"/>
          <w:iCs/>
          <w:sz w:val="21"/>
          <w:szCs w:val="21"/>
        </w:rPr>
        <w:t>(źródło: dane własne pozyskane z Bazy Danych o Odpadach)</w:t>
      </w:r>
    </w:p>
    <w:p w:rsidR="00AC4097" w:rsidRPr="00C32513" w:rsidRDefault="00AC4097" w:rsidP="00AC4097">
      <w:pPr>
        <w:spacing w:line="276" w:lineRule="auto"/>
        <w:jc w:val="center"/>
        <w:rPr>
          <w:rFonts w:ascii="Times New Roman" w:hAnsi="Times New Roman" w:cs="Times New Roman"/>
        </w:rPr>
      </w:pPr>
      <w:r w:rsidRPr="00C32513">
        <w:rPr>
          <w:rFonts w:ascii="Times New Roman" w:hAnsi="Times New Roman" w:cs="Times New Roman"/>
          <w:b/>
          <w:u w:val="single"/>
        </w:rPr>
        <w:lastRenderedPageBreak/>
        <w:t>Rozdział VI:</w:t>
      </w:r>
    </w:p>
    <w:p w:rsidR="00AC4097" w:rsidRPr="00C32513" w:rsidRDefault="00AC4097" w:rsidP="00AC4097">
      <w:pPr>
        <w:pStyle w:val="Akapitzlist"/>
        <w:numPr>
          <w:ilvl w:val="0"/>
          <w:numId w:val="27"/>
        </w:numPr>
        <w:spacing w:line="276" w:lineRule="auto"/>
        <w:jc w:val="both"/>
        <w:rPr>
          <w:rFonts w:ascii="Times New Roman" w:hAnsi="Times New Roman" w:cs="Times New Roman"/>
          <w:b/>
        </w:rPr>
      </w:pPr>
      <w:r w:rsidRPr="00C32513">
        <w:rPr>
          <w:rFonts w:ascii="Times New Roman" w:hAnsi="Times New Roman" w:cs="Times New Roman"/>
          <w:b/>
        </w:rPr>
        <w:t xml:space="preserve">Informacja o osiągniętych poziomach recyklingu, przygotowania do ponownego użycia </w:t>
      </w:r>
      <w:r w:rsidRPr="00C32513">
        <w:rPr>
          <w:rFonts w:ascii="Times New Roman" w:hAnsi="Times New Roman" w:cs="Times New Roman"/>
          <w:b/>
        </w:rPr>
        <w:br/>
        <w:t>i odzysku innymi metodami niektórych frakcji odpadów komunalnych oraz ograniczenia masy odpadów komunalnych ulegających biodegradacji przekazywanych do składowania.</w:t>
      </w:r>
    </w:p>
    <w:p w:rsidR="00AC4097" w:rsidRPr="00C32513" w:rsidRDefault="00AC4097" w:rsidP="00AC4097">
      <w:pPr>
        <w:pStyle w:val="Akapitzlist"/>
        <w:spacing w:line="276" w:lineRule="auto"/>
        <w:jc w:val="both"/>
        <w:rPr>
          <w:rFonts w:ascii="Times New Roman" w:hAnsi="Times New Roman" w:cs="Times New Roman"/>
          <w:b/>
        </w:rPr>
      </w:pPr>
    </w:p>
    <w:p w:rsidR="00AC4097" w:rsidRPr="00C32513" w:rsidRDefault="00AC4097" w:rsidP="00AC4097">
      <w:pPr>
        <w:pStyle w:val="Akapitzlist"/>
        <w:numPr>
          <w:ilvl w:val="1"/>
          <w:numId w:val="27"/>
        </w:numPr>
        <w:spacing w:line="276" w:lineRule="auto"/>
        <w:jc w:val="both"/>
        <w:rPr>
          <w:rFonts w:ascii="Times New Roman" w:hAnsi="Times New Roman" w:cs="Times New Roman"/>
        </w:rPr>
      </w:pPr>
      <w:r w:rsidRPr="00C32513">
        <w:rPr>
          <w:rFonts w:ascii="Times New Roman" w:hAnsi="Times New Roman" w:cs="Times New Roman"/>
        </w:rPr>
        <w:t>Zgodnie z Rozporządzeniem Ministra Środowiska z dnia 14 grudnia 2016 r. w sprawie poziomów recyklingu, przygotowania do ponownego użycia i odzysku innymi metodami niektórych frakcji odpadów komunalnych, poziom recyklingu i przygotowania do ponownego użycia papieru, metali, tworzyw sztuc</w:t>
      </w:r>
      <w:r w:rsidR="00C76229">
        <w:rPr>
          <w:rFonts w:ascii="Times New Roman" w:hAnsi="Times New Roman" w:cs="Times New Roman"/>
        </w:rPr>
        <w:t>z</w:t>
      </w:r>
      <w:r w:rsidR="00533DFB">
        <w:rPr>
          <w:rFonts w:ascii="Times New Roman" w:hAnsi="Times New Roman" w:cs="Times New Roman"/>
        </w:rPr>
        <w:t>nych i szkła w roku 2020 wynosił</w:t>
      </w:r>
      <w:r w:rsidRPr="00C32513">
        <w:rPr>
          <w:rFonts w:ascii="Times New Roman" w:hAnsi="Times New Roman" w:cs="Times New Roman"/>
        </w:rPr>
        <w:t xml:space="preserve"> 50 %.</w:t>
      </w:r>
    </w:p>
    <w:p w:rsidR="00AC4097" w:rsidRPr="00C32513" w:rsidRDefault="00AC4097" w:rsidP="00AC4097">
      <w:pPr>
        <w:pStyle w:val="Akapitzlist"/>
        <w:spacing w:line="276" w:lineRule="auto"/>
        <w:ind w:left="840"/>
        <w:jc w:val="both"/>
        <w:rPr>
          <w:rFonts w:ascii="Times New Roman" w:hAnsi="Times New Roman" w:cs="Times New Roman"/>
          <w:sz w:val="10"/>
          <w:szCs w:val="10"/>
        </w:rPr>
      </w:pPr>
    </w:p>
    <w:tbl>
      <w:tblPr>
        <w:tblStyle w:val="Tabela-Siatka"/>
        <w:tblW w:w="0" w:type="auto"/>
        <w:tblInd w:w="840" w:type="dxa"/>
        <w:tblLook w:val="04A0" w:firstRow="1" w:lastRow="0" w:firstColumn="1" w:lastColumn="0" w:noHBand="0" w:noVBand="1"/>
      </w:tblPr>
      <w:tblGrid>
        <w:gridCol w:w="8222"/>
      </w:tblGrid>
      <w:tr w:rsidR="00AC4097" w:rsidRPr="00C32513" w:rsidTr="00E81731">
        <w:tc>
          <w:tcPr>
            <w:tcW w:w="9212" w:type="dxa"/>
            <w:shd w:val="clear" w:color="auto" w:fill="E2EFD9" w:themeFill="accent6" w:themeFillTint="33"/>
          </w:tcPr>
          <w:p w:rsidR="00AC4097" w:rsidRPr="00C32513" w:rsidRDefault="00AC4097" w:rsidP="00E81731">
            <w:pPr>
              <w:pStyle w:val="Akapitzlist"/>
              <w:spacing w:line="276" w:lineRule="auto"/>
              <w:ind w:left="153"/>
              <w:jc w:val="both"/>
              <w:rPr>
                <w:rFonts w:ascii="Times New Roman" w:hAnsi="Times New Roman" w:cs="Times New Roman"/>
              </w:rPr>
            </w:pPr>
            <w:r w:rsidRPr="00C32513">
              <w:rPr>
                <w:rFonts w:ascii="Times New Roman" w:hAnsi="Times New Roman" w:cs="Times New Roman"/>
              </w:rPr>
              <w:t xml:space="preserve">Gmina Kobylnica osiągnęła wymagany poziom recyklingu i przygotowania do ponownego użycia papieru, metali, tworzyw </w:t>
            </w:r>
            <w:r w:rsidR="00C76229">
              <w:rPr>
                <w:rFonts w:ascii="Times New Roman" w:hAnsi="Times New Roman" w:cs="Times New Roman"/>
              </w:rPr>
              <w:t>sztucznych i szkła, który wyniósł</w:t>
            </w:r>
            <w:r w:rsidRPr="00C32513">
              <w:rPr>
                <w:rFonts w:ascii="Times New Roman" w:hAnsi="Times New Roman" w:cs="Times New Roman"/>
              </w:rPr>
              <w:t xml:space="preserve"> 83 %.</w:t>
            </w:r>
          </w:p>
        </w:tc>
      </w:tr>
    </w:tbl>
    <w:p w:rsidR="00AC4097" w:rsidRPr="00C32513" w:rsidRDefault="00AC4097" w:rsidP="00AC4097">
      <w:pPr>
        <w:spacing w:line="276" w:lineRule="auto"/>
        <w:jc w:val="both"/>
        <w:rPr>
          <w:rFonts w:ascii="Times New Roman" w:hAnsi="Times New Roman" w:cs="Times New Roman"/>
          <w:sz w:val="10"/>
          <w:szCs w:val="10"/>
        </w:rPr>
      </w:pPr>
    </w:p>
    <w:p w:rsidR="00AC4097" w:rsidRPr="00C32513" w:rsidRDefault="00AC4097" w:rsidP="00AC4097">
      <w:pPr>
        <w:pStyle w:val="Akapitzlist"/>
        <w:numPr>
          <w:ilvl w:val="1"/>
          <w:numId w:val="27"/>
        </w:numPr>
        <w:spacing w:line="276" w:lineRule="auto"/>
        <w:jc w:val="both"/>
        <w:rPr>
          <w:rFonts w:ascii="Times New Roman" w:hAnsi="Times New Roman" w:cs="Times New Roman"/>
        </w:rPr>
      </w:pPr>
      <w:r w:rsidRPr="00C32513">
        <w:rPr>
          <w:rFonts w:ascii="Times New Roman" w:hAnsi="Times New Roman" w:cs="Times New Roman"/>
        </w:rPr>
        <w:t>Zgodnie z Rozporządzeniem Ministra Środowiska z dnia 14 grudnia 2016 r. w sprawie poziomów recyklingu, przygotowania do ponownego użycia i odzysku innymi metodami niektórych frakcji odpadów komunalnych, minimalny poziom recyklingu, przygotowania do ponownego użycia i odzysku innymi metodami innych niż niebezpieczne odpadów bu</w:t>
      </w:r>
      <w:r w:rsidR="00533DFB">
        <w:rPr>
          <w:rFonts w:ascii="Times New Roman" w:hAnsi="Times New Roman" w:cs="Times New Roman"/>
        </w:rPr>
        <w:t>dowlanych i rozbiórkowych w 2020</w:t>
      </w:r>
      <w:r w:rsidRPr="00C32513">
        <w:rPr>
          <w:rFonts w:ascii="Times New Roman" w:hAnsi="Times New Roman" w:cs="Times New Roman"/>
        </w:rPr>
        <w:t xml:space="preserve"> r. </w:t>
      </w:r>
      <w:r w:rsidR="00533DFB">
        <w:rPr>
          <w:rFonts w:ascii="Times New Roman" w:hAnsi="Times New Roman" w:cs="Times New Roman"/>
        </w:rPr>
        <w:t>wynosił</w:t>
      </w:r>
      <w:r w:rsidRPr="00C32513">
        <w:rPr>
          <w:rFonts w:ascii="Times New Roman" w:hAnsi="Times New Roman" w:cs="Times New Roman"/>
        </w:rPr>
        <w:t xml:space="preserve"> 70 %.</w:t>
      </w:r>
    </w:p>
    <w:p w:rsidR="00AC4097" w:rsidRPr="00C32513" w:rsidRDefault="00AC4097" w:rsidP="00AC4097">
      <w:pPr>
        <w:pStyle w:val="Akapitzlist"/>
        <w:spacing w:line="276" w:lineRule="auto"/>
        <w:ind w:left="840"/>
        <w:jc w:val="both"/>
        <w:rPr>
          <w:rFonts w:ascii="Times New Roman" w:hAnsi="Times New Roman" w:cs="Times New Roman"/>
          <w:sz w:val="10"/>
          <w:szCs w:val="10"/>
        </w:rPr>
      </w:pPr>
    </w:p>
    <w:tbl>
      <w:tblPr>
        <w:tblStyle w:val="Tabela-Siatka"/>
        <w:tblW w:w="0" w:type="auto"/>
        <w:tblInd w:w="840" w:type="dxa"/>
        <w:tblLook w:val="04A0" w:firstRow="1" w:lastRow="0" w:firstColumn="1" w:lastColumn="0" w:noHBand="0" w:noVBand="1"/>
      </w:tblPr>
      <w:tblGrid>
        <w:gridCol w:w="8222"/>
      </w:tblGrid>
      <w:tr w:rsidR="00AC4097" w:rsidRPr="00C32513" w:rsidTr="00E81731">
        <w:tc>
          <w:tcPr>
            <w:tcW w:w="9212" w:type="dxa"/>
            <w:shd w:val="clear" w:color="auto" w:fill="E2EFD9" w:themeFill="accent6" w:themeFillTint="33"/>
          </w:tcPr>
          <w:p w:rsidR="00AC4097" w:rsidRPr="00C32513" w:rsidRDefault="00AC4097" w:rsidP="00E81731">
            <w:pPr>
              <w:pStyle w:val="Akapitzlist"/>
              <w:spacing w:line="276" w:lineRule="auto"/>
              <w:ind w:left="153"/>
              <w:jc w:val="both"/>
              <w:rPr>
                <w:rFonts w:ascii="Times New Roman" w:hAnsi="Times New Roman" w:cs="Times New Roman"/>
              </w:rPr>
            </w:pPr>
            <w:r w:rsidRPr="00C32513">
              <w:rPr>
                <w:rFonts w:ascii="Times New Roman" w:hAnsi="Times New Roman" w:cs="Times New Roman"/>
              </w:rPr>
              <w:t xml:space="preserve">Gmina Kobylnica osiągnęła wymagany poziom recyklingu, przygotowania do ponownego użycia i odzysku innymi metodami innych niż niebezpieczne odpadów budowlanych </w:t>
            </w:r>
            <w:r w:rsidRPr="00C32513">
              <w:rPr>
                <w:rFonts w:ascii="Times New Roman" w:hAnsi="Times New Roman" w:cs="Times New Roman"/>
              </w:rPr>
              <w:br/>
              <w:t xml:space="preserve">i rozbiórkowych, który </w:t>
            </w:r>
            <w:r w:rsidR="00C76229">
              <w:rPr>
                <w:rFonts w:ascii="Times New Roman" w:hAnsi="Times New Roman" w:cs="Times New Roman"/>
              </w:rPr>
              <w:t>wyniósł</w:t>
            </w:r>
            <w:r w:rsidRPr="00C32513">
              <w:rPr>
                <w:rFonts w:ascii="Times New Roman" w:hAnsi="Times New Roman" w:cs="Times New Roman"/>
              </w:rPr>
              <w:t xml:space="preserve"> 83 %.</w:t>
            </w:r>
          </w:p>
        </w:tc>
      </w:tr>
    </w:tbl>
    <w:p w:rsidR="00AC4097" w:rsidRPr="00C32513" w:rsidRDefault="00AC4097" w:rsidP="00AC4097">
      <w:pPr>
        <w:spacing w:line="276" w:lineRule="auto"/>
        <w:jc w:val="both"/>
        <w:rPr>
          <w:rFonts w:ascii="Times New Roman" w:hAnsi="Times New Roman" w:cs="Times New Roman"/>
        </w:rPr>
      </w:pPr>
    </w:p>
    <w:p w:rsidR="00AC4097" w:rsidRPr="00C32513" w:rsidRDefault="00AC4097" w:rsidP="00AC4097">
      <w:pPr>
        <w:pStyle w:val="Akapitzlist"/>
        <w:numPr>
          <w:ilvl w:val="1"/>
          <w:numId w:val="27"/>
        </w:numPr>
        <w:spacing w:line="276" w:lineRule="auto"/>
        <w:jc w:val="both"/>
        <w:rPr>
          <w:rFonts w:ascii="Times New Roman" w:hAnsi="Times New Roman" w:cs="Times New Roman"/>
        </w:rPr>
      </w:pPr>
      <w:r w:rsidRPr="00C32513">
        <w:rPr>
          <w:rFonts w:ascii="Times New Roman" w:hAnsi="Times New Roman" w:cs="Times New Roman"/>
        </w:rPr>
        <w:t xml:space="preserve">Zgodnie z Rozporządzeniem Ministra Środowiska z dnia 15 grudnia 2017 r. w sprawie poziomów ograniczenia masy odpadów komunalnych ulegających biodegradacji przekazanych do składowania oraz sposobu obliczania poziomu ograniczania masy tych odpadów, dopuszczalny poziom masy odpadów komunalnych ulegających biodegradacji przekazywanych do składowania do dnia 16 lipca 2020 r. </w:t>
      </w:r>
      <w:r w:rsidR="00533DFB">
        <w:rPr>
          <w:rFonts w:ascii="Times New Roman" w:hAnsi="Times New Roman" w:cs="Times New Roman"/>
        </w:rPr>
        <w:t>wynosił</w:t>
      </w:r>
      <w:r w:rsidRPr="00C32513">
        <w:rPr>
          <w:rFonts w:ascii="Times New Roman" w:hAnsi="Times New Roman" w:cs="Times New Roman"/>
        </w:rPr>
        <w:t xml:space="preserve"> 35 %. </w:t>
      </w:r>
    </w:p>
    <w:p w:rsidR="00AC4097" w:rsidRPr="00C32513" w:rsidRDefault="00AC4097" w:rsidP="00AC4097">
      <w:pPr>
        <w:pStyle w:val="Akapitzlist"/>
        <w:spacing w:line="276" w:lineRule="auto"/>
        <w:ind w:left="840"/>
        <w:jc w:val="both"/>
        <w:rPr>
          <w:rFonts w:ascii="Times New Roman" w:hAnsi="Times New Roman" w:cs="Times New Roman"/>
          <w:sz w:val="10"/>
          <w:szCs w:val="10"/>
        </w:rPr>
      </w:pPr>
    </w:p>
    <w:tbl>
      <w:tblPr>
        <w:tblStyle w:val="Tabela-Siatka"/>
        <w:tblW w:w="0" w:type="auto"/>
        <w:tblInd w:w="840" w:type="dxa"/>
        <w:tblLook w:val="04A0" w:firstRow="1" w:lastRow="0" w:firstColumn="1" w:lastColumn="0" w:noHBand="0" w:noVBand="1"/>
      </w:tblPr>
      <w:tblGrid>
        <w:gridCol w:w="8222"/>
      </w:tblGrid>
      <w:tr w:rsidR="00AC4097" w:rsidRPr="00C32513" w:rsidTr="00E81731">
        <w:tc>
          <w:tcPr>
            <w:tcW w:w="9212" w:type="dxa"/>
            <w:shd w:val="clear" w:color="auto" w:fill="E2EFD9" w:themeFill="accent6" w:themeFillTint="33"/>
          </w:tcPr>
          <w:p w:rsidR="00AC4097" w:rsidRPr="00C32513" w:rsidRDefault="00AC4097" w:rsidP="00E81731">
            <w:pPr>
              <w:pStyle w:val="Akapitzlist"/>
              <w:spacing w:line="276" w:lineRule="auto"/>
              <w:ind w:left="153"/>
              <w:jc w:val="both"/>
              <w:rPr>
                <w:rFonts w:ascii="Times New Roman" w:hAnsi="Times New Roman" w:cs="Times New Roman"/>
              </w:rPr>
            </w:pPr>
            <w:r w:rsidRPr="00C32513">
              <w:rPr>
                <w:rFonts w:ascii="Times New Roman" w:hAnsi="Times New Roman" w:cs="Times New Roman"/>
              </w:rPr>
              <w:t xml:space="preserve">Gmina Kobylnica nie osiągnęła dopuszczalny poziom masy odpadów komunalnych ulegających biodegradacji przekazywanych do składowania do dnia 16 lipca 2020 r., </w:t>
            </w:r>
            <w:r w:rsidRPr="00C32513">
              <w:rPr>
                <w:rFonts w:ascii="Times New Roman" w:hAnsi="Times New Roman" w:cs="Times New Roman"/>
              </w:rPr>
              <w:br/>
              <w:t xml:space="preserve">który </w:t>
            </w:r>
            <w:r w:rsidR="00C76229">
              <w:rPr>
                <w:rFonts w:ascii="Times New Roman" w:hAnsi="Times New Roman" w:cs="Times New Roman"/>
              </w:rPr>
              <w:t>wyniósł</w:t>
            </w:r>
            <w:r w:rsidRPr="00C32513">
              <w:rPr>
                <w:rFonts w:ascii="Times New Roman" w:hAnsi="Times New Roman" w:cs="Times New Roman"/>
              </w:rPr>
              <w:t xml:space="preserve"> 36 %.</w:t>
            </w:r>
          </w:p>
        </w:tc>
      </w:tr>
    </w:tbl>
    <w:p w:rsidR="00AC4097" w:rsidRPr="00C32513" w:rsidRDefault="00AC4097" w:rsidP="00AC4097">
      <w:pPr>
        <w:spacing w:line="276" w:lineRule="auto"/>
        <w:ind w:firstLine="708"/>
        <w:jc w:val="both"/>
        <w:rPr>
          <w:rFonts w:ascii="Times New Roman" w:hAnsi="Times New Roman" w:cs="Times New Roman"/>
        </w:rPr>
      </w:pPr>
    </w:p>
    <w:p w:rsidR="00AC4097" w:rsidRPr="00C32513" w:rsidRDefault="00AC4097" w:rsidP="00AC4097">
      <w:pPr>
        <w:spacing w:line="276" w:lineRule="auto"/>
        <w:ind w:firstLine="708"/>
        <w:jc w:val="both"/>
        <w:rPr>
          <w:rFonts w:ascii="Times New Roman" w:hAnsi="Times New Roman" w:cs="Times New Roman"/>
        </w:rPr>
      </w:pPr>
    </w:p>
    <w:p w:rsidR="00AC4097" w:rsidRPr="00C32513" w:rsidRDefault="00AC4097" w:rsidP="00AC4097">
      <w:pPr>
        <w:spacing w:line="276" w:lineRule="auto"/>
        <w:ind w:firstLine="708"/>
        <w:jc w:val="both"/>
        <w:rPr>
          <w:rFonts w:ascii="Times New Roman" w:hAnsi="Times New Roman" w:cs="Times New Roman"/>
        </w:rPr>
      </w:pPr>
    </w:p>
    <w:p w:rsidR="00AC4097" w:rsidRPr="00C32513" w:rsidRDefault="00AC4097" w:rsidP="00AC4097">
      <w:pPr>
        <w:spacing w:line="276" w:lineRule="auto"/>
        <w:ind w:firstLine="708"/>
        <w:jc w:val="both"/>
        <w:rPr>
          <w:rFonts w:ascii="Times New Roman" w:hAnsi="Times New Roman" w:cs="Times New Roman"/>
        </w:rPr>
      </w:pPr>
    </w:p>
    <w:p w:rsidR="00AC4097" w:rsidRPr="00C32513" w:rsidRDefault="00AC4097" w:rsidP="00AC4097">
      <w:pPr>
        <w:spacing w:line="276" w:lineRule="auto"/>
        <w:ind w:firstLine="708"/>
        <w:jc w:val="both"/>
        <w:rPr>
          <w:rFonts w:ascii="Times New Roman" w:hAnsi="Times New Roman" w:cs="Times New Roman"/>
        </w:rPr>
      </w:pPr>
    </w:p>
    <w:p w:rsidR="00AC4097" w:rsidRPr="00C32513" w:rsidRDefault="00AC4097" w:rsidP="00AC4097">
      <w:pPr>
        <w:spacing w:line="276" w:lineRule="auto"/>
        <w:ind w:firstLine="708"/>
        <w:jc w:val="both"/>
        <w:rPr>
          <w:rFonts w:ascii="Times New Roman" w:hAnsi="Times New Roman" w:cs="Times New Roman"/>
        </w:rPr>
      </w:pPr>
    </w:p>
    <w:p w:rsidR="00AC4097" w:rsidRPr="00C32513" w:rsidRDefault="00AC4097" w:rsidP="00AC4097">
      <w:pPr>
        <w:spacing w:line="276" w:lineRule="auto"/>
        <w:ind w:firstLine="708"/>
        <w:jc w:val="both"/>
        <w:rPr>
          <w:rFonts w:ascii="Times New Roman" w:hAnsi="Times New Roman" w:cs="Times New Roman"/>
        </w:rPr>
      </w:pPr>
    </w:p>
    <w:p w:rsidR="003D3A77" w:rsidRPr="00C32513" w:rsidRDefault="003D3A77">
      <w:pPr>
        <w:rPr>
          <w:rFonts w:ascii="Times New Roman" w:hAnsi="Times New Roman" w:cs="Times New Roman"/>
        </w:rPr>
      </w:pPr>
    </w:p>
    <w:sectPr w:rsidR="003D3A77" w:rsidRPr="00C32513" w:rsidSect="00E81731">
      <w:headerReference w:type="default" r:id="rId12"/>
      <w:footerReference w:type="default" r:id="rId13"/>
      <w:footerReference w:type="first" r:id="rId14"/>
      <w:pgSz w:w="11906" w:h="16838"/>
      <w:pgMar w:top="1702" w:right="1417" w:bottom="1417" w:left="1417"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4B" w:rsidRDefault="00F0644B">
      <w:pPr>
        <w:spacing w:after="0" w:line="240" w:lineRule="auto"/>
      </w:pPr>
      <w:r>
        <w:separator/>
      </w:r>
    </w:p>
  </w:endnote>
  <w:endnote w:type="continuationSeparator" w:id="0">
    <w:p w:rsidR="00F0644B" w:rsidRDefault="00F0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50" w:type="pct"/>
      <w:jc w:val="right"/>
      <w:tblCellMar>
        <w:top w:w="115" w:type="dxa"/>
        <w:left w:w="115" w:type="dxa"/>
        <w:bottom w:w="115" w:type="dxa"/>
        <w:right w:w="115" w:type="dxa"/>
      </w:tblCellMar>
      <w:tblLook w:val="04A0" w:firstRow="1" w:lastRow="0" w:firstColumn="1" w:lastColumn="0" w:noHBand="0" w:noVBand="1"/>
    </w:tblPr>
    <w:tblGrid>
      <w:gridCol w:w="8618"/>
    </w:tblGrid>
    <w:tr w:rsidR="00681E21" w:rsidTr="00E81731">
      <w:trPr>
        <w:jc w:val="right"/>
      </w:trPr>
      <w:tc>
        <w:tcPr>
          <w:tcW w:w="8837" w:type="dxa"/>
          <w:vAlign w:val="center"/>
        </w:tcPr>
        <w:p w:rsidR="00681E21" w:rsidRDefault="00681E21" w:rsidP="00E81731">
          <w:pPr>
            <w:pStyle w:val="Nagwek"/>
            <w:jc w:val="right"/>
            <w:rPr>
              <w:caps/>
              <w:color w:val="000000" w:themeColor="text1"/>
            </w:rPr>
          </w:pPr>
        </w:p>
      </w:tc>
    </w:tr>
  </w:tbl>
  <w:p w:rsidR="00681E21" w:rsidRDefault="00681E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E21" w:rsidRDefault="00681E21" w:rsidP="00E81731">
    <w:pPr>
      <w:jc w:val="center"/>
      <w:rPr>
        <w:rFonts w:ascii="Times New Roman" w:hAnsi="Times New Roman" w:cs="Times New Roman"/>
        <w:sz w:val="24"/>
        <w:szCs w:val="24"/>
      </w:rPr>
    </w:pPr>
    <w:r>
      <w:rPr>
        <w:rFonts w:ascii="Times New Roman" w:hAnsi="Times New Roman" w:cs="Times New Roman"/>
        <w:sz w:val="24"/>
        <w:szCs w:val="24"/>
      </w:rPr>
      <w:t>Kobylnica kwiecień 2021</w:t>
    </w:r>
  </w:p>
  <w:p w:rsidR="00681E21" w:rsidRDefault="00681E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4B" w:rsidRDefault="00F0644B">
      <w:pPr>
        <w:spacing w:after="0" w:line="240" w:lineRule="auto"/>
      </w:pPr>
      <w:r>
        <w:separator/>
      </w:r>
    </w:p>
  </w:footnote>
  <w:footnote w:type="continuationSeparator" w:id="0">
    <w:p w:rsidR="00F0644B" w:rsidRDefault="00F06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E21" w:rsidRPr="00FE1CB1" w:rsidRDefault="00681E21" w:rsidP="00E81731">
    <w:pPr>
      <w:pStyle w:val="Nagwek"/>
      <w:jc w:val="both"/>
      <w:rPr>
        <w:sz w:val="20"/>
        <w:szCs w:val="20"/>
        <w:u w:val="single"/>
      </w:rPr>
    </w:pPr>
    <w:r w:rsidRPr="00FE1CB1">
      <w:rPr>
        <w:noProof/>
        <w:u w:val="single"/>
        <w:lang w:eastAsia="pl-PL"/>
      </w:rPr>
      <w:drawing>
        <wp:inline distT="0" distB="0" distL="0" distR="0" wp14:anchorId="6A2E2594" wp14:editId="0764978E">
          <wp:extent cx="511587" cy="605107"/>
          <wp:effectExtent l="0" t="0" r="3175" b="5080"/>
          <wp:docPr id="11" name="Obraz 11" descr="Plik:POL gmina Kobylnica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ik:POL gmina Kobylnica COA.svg – Wikipedia, wolna encyklo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31" cy="649042"/>
                  </a:xfrm>
                  <a:prstGeom prst="rect">
                    <a:avLst/>
                  </a:prstGeom>
                  <a:noFill/>
                  <a:ln>
                    <a:noFill/>
                  </a:ln>
                </pic:spPr>
              </pic:pic>
            </a:graphicData>
          </a:graphic>
        </wp:inline>
      </w:drawing>
    </w:r>
    <w:r>
      <w:rPr>
        <w:sz w:val="20"/>
        <w:szCs w:val="20"/>
        <w:u w:val="single"/>
      </w:rPr>
      <w:t xml:space="preserve">  </w:t>
    </w:r>
    <w:r w:rsidRPr="00FE1CB1">
      <w:rPr>
        <w:rFonts w:ascii="Times New Roman" w:hAnsi="Times New Roman" w:cs="Times New Roman"/>
        <w:sz w:val="20"/>
        <w:szCs w:val="20"/>
        <w:u w:val="single"/>
      </w:rPr>
      <w:t>Analiza stanu gospodarki odpadami komunalnymi na terenie Gminy Kobylnica za rok 20</w:t>
    </w:r>
    <w:r>
      <w:rPr>
        <w:rFonts w:ascii="Times New Roman" w:hAnsi="Times New Roman" w:cs="Times New Roman"/>
        <w:sz w:val="20"/>
        <w:szCs w:val="20"/>
        <w:u w:val="single"/>
      </w:rPr>
      <w:t>20</w:t>
    </w:r>
  </w:p>
  <w:p w:rsidR="00681E21" w:rsidRDefault="00681E2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FB2"/>
    <w:multiLevelType w:val="hybridMultilevel"/>
    <w:tmpl w:val="F5741A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590180"/>
    <w:multiLevelType w:val="hybridMultilevel"/>
    <w:tmpl w:val="E9C4A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C12A85"/>
    <w:multiLevelType w:val="hybridMultilevel"/>
    <w:tmpl w:val="4EA20D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4790E17"/>
    <w:multiLevelType w:val="hybridMultilevel"/>
    <w:tmpl w:val="4F584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2A7DAC"/>
    <w:multiLevelType w:val="hybridMultilevel"/>
    <w:tmpl w:val="FD7869A8"/>
    <w:lvl w:ilvl="0" w:tplc="C302959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A564E"/>
    <w:multiLevelType w:val="multilevel"/>
    <w:tmpl w:val="556EC6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8424FBF"/>
    <w:multiLevelType w:val="hybridMultilevel"/>
    <w:tmpl w:val="37065F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A932AF6"/>
    <w:multiLevelType w:val="hybridMultilevel"/>
    <w:tmpl w:val="C4104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F7793F"/>
    <w:multiLevelType w:val="hybridMultilevel"/>
    <w:tmpl w:val="4E581678"/>
    <w:lvl w:ilvl="0" w:tplc="B1D4A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480456"/>
    <w:multiLevelType w:val="hybridMultilevel"/>
    <w:tmpl w:val="A760B496"/>
    <w:lvl w:ilvl="0" w:tplc="04150011">
      <w:start w:val="1"/>
      <w:numFmt w:val="decimal"/>
      <w:lvlText w:val="%1)"/>
      <w:lvlJc w:val="left"/>
      <w:pPr>
        <w:ind w:left="720" w:hanging="360"/>
      </w:pPr>
      <w:rPr>
        <w:rFonts w:hint="default"/>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E22B1"/>
    <w:multiLevelType w:val="hybridMultilevel"/>
    <w:tmpl w:val="7FF8CDBE"/>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86B4D34"/>
    <w:multiLevelType w:val="hybridMultilevel"/>
    <w:tmpl w:val="7988C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E1E54"/>
    <w:multiLevelType w:val="hybridMultilevel"/>
    <w:tmpl w:val="9746C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6674D3"/>
    <w:multiLevelType w:val="multilevel"/>
    <w:tmpl w:val="C82853B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A02B1A"/>
    <w:multiLevelType w:val="multilevel"/>
    <w:tmpl w:val="6B5AB4A4"/>
    <w:lvl w:ilvl="0">
      <w:start w:val="1"/>
      <w:numFmt w:val="decimal"/>
      <w:lvlText w:val="%1."/>
      <w:lvlJc w:val="left"/>
      <w:pPr>
        <w:ind w:left="786" w:hanging="360"/>
      </w:p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15" w15:restartNumberingAfterBreak="0">
    <w:nsid w:val="38804939"/>
    <w:multiLevelType w:val="multilevel"/>
    <w:tmpl w:val="9C9230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F5676EA"/>
    <w:multiLevelType w:val="multilevel"/>
    <w:tmpl w:val="DED652E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565254A3"/>
    <w:multiLevelType w:val="hybridMultilevel"/>
    <w:tmpl w:val="30603ECE"/>
    <w:lvl w:ilvl="0" w:tplc="151E6F4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7DC5FAB"/>
    <w:multiLevelType w:val="hybridMultilevel"/>
    <w:tmpl w:val="1FD8F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9A5F18"/>
    <w:multiLevelType w:val="hybridMultilevel"/>
    <w:tmpl w:val="AE1E4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EE12C2"/>
    <w:multiLevelType w:val="hybridMultilevel"/>
    <w:tmpl w:val="A25C30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15A61FB"/>
    <w:multiLevelType w:val="multilevel"/>
    <w:tmpl w:val="7E5868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71A75D46"/>
    <w:multiLevelType w:val="hybridMultilevel"/>
    <w:tmpl w:val="A0E4D6A0"/>
    <w:lvl w:ilvl="0" w:tplc="0A163D80">
      <w:start w:val="27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2173682"/>
    <w:multiLevelType w:val="multilevel"/>
    <w:tmpl w:val="12AEE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A41C28"/>
    <w:multiLevelType w:val="hybridMultilevel"/>
    <w:tmpl w:val="415270BA"/>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5" w15:restartNumberingAfterBreak="0">
    <w:nsid w:val="74095D2A"/>
    <w:multiLevelType w:val="hybridMultilevel"/>
    <w:tmpl w:val="D6DE9F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7375BB0"/>
    <w:multiLevelType w:val="hybridMultilevel"/>
    <w:tmpl w:val="7A709F68"/>
    <w:lvl w:ilvl="0" w:tplc="B1D4A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E40B4F"/>
    <w:multiLevelType w:val="multilevel"/>
    <w:tmpl w:val="09C406CC"/>
    <w:lvl w:ilvl="0">
      <w:start w:val="3"/>
      <w:numFmt w:val="decimal"/>
      <w:lvlText w:val="%1."/>
      <w:lvlJc w:val="left"/>
      <w:pPr>
        <w:ind w:left="360" w:hanging="360"/>
      </w:pPr>
      <w:rPr>
        <w:rFonts w:hint="default"/>
      </w:rPr>
    </w:lvl>
    <w:lvl w:ilvl="1">
      <w:start w:val="1"/>
      <w:numFmt w:val="decimal"/>
      <w:lvlText w:val="%1.%2."/>
      <w:lvlJc w:val="left"/>
      <w:pPr>
        <w:ind w:left="1068" w:hanging="360"/>
      </w:pPr>
      <w:rPr>
        <w:rFonts w:ascii="Times New Roman" w:hAnsi="Times New Roman" w:cs="Times New Roman"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7BE25B1F"/>
    <w:multiLevelType w:val="hybridMultilevel"/>
    <w:tmpl w:val="F7482B0A"/>
    <w:lvl w:ilvl="0" w:tplc="B1D4A89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abstractNumId w:val="23"/>
  </w:num>
  <w:num w:numId="2">
    <w:abstractNumId w:val="21"/>
  </w:num>
  <w:num w:numId="3">
    <w:abstractNumId w:val="3"/>
  </w:num>
  <w:num w:numId="4">
    <w:abstractNumId w:val="5"/>
  </w:num>
  <w:num w:numId="5">
    <w:abstractNumId w:val="14"/>
  </w:num>
  <w:num w:numId="6">
    <w:abstractNumId w:val="15"/>
  </w:num>
  <w:num w:numId="7">
    <w:abstractNumId w:val="16"/>
  </w:num>
  <w:num w:numId="8">
    <w:abstractNumId w:val="9"/>
  </w:num>
  <w:num w:numId="9">
    <w:abstractNumId w:val="7"/>
  </w:num>
  <w:num w:numId="10">
    <w:abstractNumId w:val="19"/>
  </w:num>
  <w:num w:numId="11">
    <w:abstractNumId w:val="20"/>
  </w:num>
  <w:num w:numId="12">
    <w:abstractNumId w:val="24"/>
  </w:num>
  <w:num w:numId="13">
    <w:abstractNumId w:val="0"/>
  </w:num>
  <w:num w:numId="14">
    <w:abstractNumId w:val="10"/>
  </w:num>
  <w:num w:numId="15">
    <w:abstractNumId w:val="18"/>
  </w:num>
  <w:num w:numId="16">
    <w:abstractNumId w:val="26"/>
  </w:num>
  <w:num w:numId="17">
    <w:abstractNumId w:val="4"/>
  </w:num>
  <w:num w:numId="18">
    <w:abstractNumId w:val="17"/>
  </w:num>
  <w:num w:numId="19">
    <w:abstractNumId w:val="8"/>
  </w:num>
  <w:num w:numId="20">
    <w:abstractNumId w:val="28"/>
  </w:num>
  <w:num w:numId="21">
    <w:abstractNumId w:val="6"/>
  </w:num>
  <w:num w:numId="22">
    <w:abstractNumId w:val="1"/>
  </w:num>
  <w:num w:numId="23">
    <w:abstractNumId w:val="25"/>
  </w:num>
  <w:num w:numId="24">
    <w:abstractNumId w:val="2"/>
  </w:num>
  <w:num w:numId="25">
    <w:abstractNumId w:val="22"/>
  </w:num>
  <w:num w:numId="26">
    <w:abstractNumId w:val="11"/>
  </w:num>
  <w:num w:numId="27">
    <w:abstractNumId w:val="13"/>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97"/>
    <w:rsid w:val="002C1E08"/>
    <w:rsid w:val="002C5B77"/>
    <w:rsid w:val="003D3A77"/>
    <w:rsid w:val="004208E7"/>
    <w:rsid w:val="00533DFB"/>
    <w:rsid w:val="005F6D40"/>
    <w:rsid w:val="00681E21"/>
    <w:rsid w:val="00AC4097"/>
    <w:rsid w:val="00C32513"/>
    <w:rsid w:val="00C41365"/>
    <w:rsid w:val="00C609B4"/>
    <w:rsid w:val="00C76229"/>
    <w:rsid w:val="00CF5E37"/>
    <w:rsid w:val="00E65528"/>
    <w:rsid w:val="00E81731"/>
    <w:rsid w:val="00F0644B"/>
    <w:rsid w:val="00F140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94C06-277A-4BF7-B861-A4C5FA1C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0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097"/>
    <w:pPr>
      <w:ind w:left="720"/>
      <w:contextualSpacing/>
    </w:pPr>
  </w:style>
  <w:style w:type="paragraph" w:styleId="Nagwek">
    <w:name w:val="header"/>
    <w:basedOn w:val="Normalny"/>
    <w:link w:val="NagwekZnak"/>
    <w:uiPriority w:val="99"/>
    <w:unhideWhenUsed/>
    <w:rsid w:val="00AC4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4097"/>
  </w:style>
  <w:style w:type="paragraph" w:styleId="Stopka">
    <w:name w:val="footer"/>
    <w:basedOn w:val="Normalny"/>
    <w:link w:val="StopkaZnak"/>
    <w:uiPriority w:val="99"/>
    <w:unhideWhenUsed/>
    <w:rsid w:val="00AC40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4097"/>
  </w:style>
  <w:style w:type="paragraph" w:customStyle="1" w:styleId="Standard">
    <w:name w:val="Standard"/>
    <w:rsid w:val="00AC409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AC4097"/>
    <w:pPr>
      <w:suppressLineNumbers/>
    </w:pPr>
    <w:rPr>
      <w:rFonts w:ascii="Liberation Serif" w:eastAsia="SimSun" w:hAnsi="Liberation Serif"/>
    </w:rPr>
  </w:style>
  <w:style w:type="paragraph" w:styleId="Tekstdymka">
    <w:name w:val="Balloon Text"/>
    <w:basedOn w:val="Normalny"/>
    <w:link w:val="TekstdymkaZnak"/>
    <w:uiPriority w:val="99"/>
    <w:semiHidden/>
    <w:unhideWhenUsed/>
    <w:rsid w:val="00AC40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4097"/>
    <w:rPr>
      <w:rFonts w:ascii="Tahoma" w:hAnsi="Tahoma" w:cs="Tahoma"/>
      <w:sz w:val="16"/>
      <w:szCs w:val="16"/>
    </w:rPr>
  </w:style>
  <w:style w:type="character" w:styleId="Odwoaniedokomentarza">
    <w:name w:val="annotation reference"/>
    <w:basedOn w:val="Domylnaczcionkaakapitu"/>
    <w:uiPriority w:val="99"/>
    <w:semiHidden/>
    <w:unhideWhenUsed/>
    <w:rsid w:val="00AC4097"/>
    <w:rPr>
      <w:sz w:val="16"/>
      <w:szCs w:val="16"/>
    </w:rPr>
  </w:style>
  <w:style w:type="paragraph" w:styleId="Tekstkomentarza">
    <w:name w:val="annotation text"/>
    <w:basedOn w:val="Normalny"/>
    <w:link w:val="TekstkomentarzaZnak"/>
    <w:uiPriority w:val="99"/>
    <w:semiHidden/>
    <w:unhideWhenUsed/>
    <w:rsid w:val="00AC40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4097"/>
    <w:rPr>
      <w:sz w:val="20"/>
      <w:szCs w:val="20"/>
    </w:rPr>
  </w:style>
  <w:style w:type="paragraph" w:styleId="Tematkomentarza">
    <w:name w:val="annotation subject"/>
    <w:basedOn w:val="Tekstkomentarza"/>
    <w:next w:val="Tekstkomentarza"/>
    <w:link w:val="TematkomentarzaZnak"/>
    <w:uiPriority w:val="99"/>
    <w:semiHidden/>
    <w:unhideWhenUsed/>
    <w:rsid w:val="00AC4097"/>
    <w:rPr>
      <w:b/>
      <w:bCs/>
    </w:rPr>
  </w:style>
  <w:style w:type="character" w:customStyle="1" w:styleId="TematkomentarzaZnak">
    <w:name w:val="Temat komentarza Znak"/>
    <w:basedOn w:val="TekstkomentarzaZnak"/>
    <w:link w:val="Tematkomentarza"/>
    <w:uiPriority w:val="99"/>
    <w:semiHidden/>
    <w:rsid w:val="00AC4097"/>
    <w:rPr>
      <w:b/>
      <w:bCs/>
      <w:sz w:val="20"/>
      <w:szCs w:val="20"/>
    </w:rPr>
  </w:style>
  <w:style w:type="numbering" w:customStyle="1" w:styleId="Bezlisty1">
    <w:name w:val="Bez listy1"/>
    <w:next w:val="Bezlisty"/>
    <w:uiPriority w:val="99"/>
    <w:semiHidden/>
    <w:unhideWhenUsed/>
    <w:rsid w:val="00AC4097"/>
  </w:style>
  <w:style w:type="paragraph" w:styleId="Poprawka">
    <w:name w:val="Revision"/>
    <w:hidden/>
    <w:uiPriority w:val="99"/>
    <w:semiHidden/>
    <w:rsid w:val="00AC4097"/>
    <w:pPr>
      <w:spacing w:after="0" w:line="240" w:lineRule="auto"/>
    </w:pPr>
  </w:style>
  <w:style w:type="character" w:styleId="Hipercze">
    <w:name w:val="Hyperlink"/>
    <w:basedOn w:val="Domylnaczcionkaakapitu"/>
    <w:uiPriority w:val="99"/>
    <w:semiHidden/>
    <w:unhideWhenUsed/>
    <w:rsid w:val="00AC4097"/>
    <w:rPr>
      <w:color w:val="0563C1"/>
      <w:u w:val="single"/>
    </w:rPr>
  </w:style>
  <w:style w:type="character" w:styleId="UyteHipercze">
    <w:name w:val="FollowedHyperlink"/>
    <w:basedOn w:val="Domylnaczcionkaakapitu"/>
    <w:uiPriority w:val="99"/>
    <w:semiHidden/>
    <w:unhideWhenUsed/>
    <w:rsid w:val="00AC4097"/>
    <w:rPr>
      <w:color w:val="954F72"/>
      <w:u w:val="single"/>
    </w:rPr>
  </w:style>
  <w:style w:type="paragraph" w:customStyle="1" w:styleId="font5">
    <w:name w:val="font5"/>
    <w:basedOn w:val="Normalny"/>
    <w:rsid w:val="00AC4097"/>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5">
    <w:name w:val="xl65"/>
    <w:basedOn w:val="Normalny"/>
    <w:rsid w:val="00AC40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AC40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AC40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8">
    <w:name w:val="xl68"/>
    <w:basedOn w:val="Normalny"/>
    <w:rsid w:val="00AC40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AC40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AC409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1">
    <w:name w:val="xl71"/>
    <w:basedOn w:val="Normalny"/>
    <w:rsid w:val="00AC40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AC4097"/>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AC409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AC40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AC409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76">
    <w:name w:val="xl76"/>
    <w:basedOn w:val="Normalny"/>
    <w:rsid w:val="00AC4097"/>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AC409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AC4097"/>
    <w:pPr>
      <w:pBdr>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AC409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AC40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AC40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82">
    <w:name w:val="xl82"/>
    <w:basedOn w:val="Normalny"/>
    <w:rsid w:val="00AC4097"/>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AC4097"/>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AC409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AC409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86">
    <w:name w:val="xl86"/>
    <w:basedOn w:val="Normalny"/>
    <w:rsid w:val="00AC40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AC40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88">
    <w:name w:val="xl88"/>
    <w:basedOn w:val="Normalny"/>
    <w:rsid w:val="00AC4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9">
    <w:name w:val="xl89"/>
    <w:basedOn w:val="Normalny"/>
    <w:rsid w:val="00AC4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AC4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91">
    <w:name w:val="xl91"/>
    <w:basedOn w:val="Normalny"/>
    <w:rsid w:val="00AC40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2">
    <w:name w:val="xl92"/>
    <w:basedOn w:val="Normalny"/>
    <w:rsid w:val="00AC409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3">
    <w:name w:val="xl93"/>
    <w:basedOn w:val="Normalny"/>
    <w:rsid w:val="00AC40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4">
    <w:name w:val="xl94"/>
    <w:basedOn w:val="Normalny"/>
    <w:rsid w:val="00AC4097"/>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AC409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AC4097"/>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AC4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AC4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AC4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00">
    <w:name w:val="xl100"/>
    <w:basedOn w:val="Normalny"/>
    <w:rsid w:val="00AC4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1">
    <w:name w:val="xl101"/>
    <w:basedOn w:val="Normalny"/>
    <w:rsid w:val="00AC40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AC4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AC4097"/>
    <w:pPr>
      <w:pBdr>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AC4097"/>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AC4097"/>
    <w:pPr>
      <w:pBdr>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AC4097"/>
    <w:pPr>
      <w:pBdr>
        <w:bottom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07">
    <w:name w:val="xl107"/>
    <w:basedOn w:val="Normalny"/>
    <w:rsid w:val="00AC4097"/>
    <w:pPr>
      <w:pBdr>
        <w:bottom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08">
    <w:name w:val="xl108"/>
    <w:basedOn w:val="Normalny"/>
    <w:rsid w:val="00AC4097"/>
    <w:pPr>
      <w:pBdr>
        <w:bottom w:val="single" w:sz="8" w:space="0" w:color="auto"/>
        <w:right w:val="single" w:sz="8"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09">
    <w:name w:val="xl109"/>
    <w:basedOn w:val="Normalny"/>
    <w:rsid w:val="00AC4097"/>
    <w:pPr>
      <w:pBdr>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10">
    <w:name w:val="xl110"/>
    <w:basedOn w:val="Normalny"/>
    <w:rsid w:val="00AC4097"/>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11">
    <w:name w:val="xl111"/>
    <w:basedOn w:val="Normalny"/>
    <w:rsid w:val="00AC4097"/>
    <w:pPr>
      <w:pBdr>
        <w:lef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12">
    <w:name w:val="xl112"/>
    <w:basedOn w:val="Normalny"/>
    <w:rsid w:val="00AC4097"/>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AC40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14">
    <w:name w:val="xl114"/>
    <w:basedOn w:val="Normalny"/>
    <w:rsid w:val="00AC4097"/>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15">
    <w:name w:val="xl115"/>
    <w:basedOn w:val="Normalny"/>
    <w:rsid w:val="00AC4097"/>
    <w:pPr>
      <w:pBdr>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AC4097"/>
    <w:pPr>
      <w:pBdr>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17">
    <w:name w:val="xl117"/>
    <w:basedOn w:val="Normalny"/>
    <w:rsid w:val="00AC409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AC409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19">
    <w:name w:val="xl119"/>
    <w:basedOn w:val="Normalny"/>
    <w:rsid w:val="00AC4097"/>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0">
    <w:name w:val="xl120"/>
    <w:basedOn w:val="Normalny"/>
    <w:rsid w:val="00AC4097"/>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AC4097"/>
    <w:pPr>
      <w:pBdr>
        <w:left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2">
    <w:name w:val="xl122"/>
    <w:basedOn w:val="Normalny"/>
    <w:rsid w:val="00AC4097"/>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AC4097"/>
    <w:pPr>
      <w:pBdr>
        <w:left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24">
    <w:name w:val="xl124"/>
    <w:basedOn w:val="Normalny"/>
    <w:rsid w:val="00AC4097"/>
    <w:pPr>
      <w:pBdr>
        <w:left w:val="single" w:sz="8" w:space="0" w:color="auto"/>
        <w:bottom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5">
    <w:name w:val="xl125"/>
    <w:basedOn w:val="Normalny"/>
    <w:rsid w:val="00AC4097"/>
    <w:pPr>
      <w:pBdr>
        <w:left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AC4097"/>
    <w:pPr>
      <w:pBdr>
        <w:left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27">
    <w:name w:val="xl127"/>
    <w:basedOn w:val="Normalny"/>
    <w:rsid w:val="00AC40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8">
    <w:name w:val="xl128"/>
    <w:basedOn w:val="Normalny"/>
    <w:rsid w:val="00AC409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AC409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0">
    <w:name w:val="xl130"/>
    <w:basedOn w:val="Normalny"/>
    <w:rsid w:val="00AC40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31">
    <w:name w:val="xl131"/>
    <w:basedOn w:val="Normalny"/>
    <w:rsid w:val="00AC4097"/>
    <w:pPr>
      <w:pBdr>
        <w:right w:val="single" w:sz="8"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32">
    <w:name w:val="xl132"/>
    <w:basedOn w:val="Normalny"/>
    <w:rsid w:val="00AC4097"/>
    <w:pPr>
      <w:pBdr>
        <w:bottom w:val="single" w:sz="8" w:space="0" w:color="auto"/>
        <w:right w:val="single" w:sz="8"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33">
    <w:name w:val="xl133"/>
    <w:basedOn w:val="Normalny"/>
    <w:rsid w:val="00AC4097"/>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34">
    <w:name w:val="xl134"/>
    <w:basedOn w:val="Normalny"/>
    <w:rsid w:val="00AC4097"/>
    <w:pPr>
      <w:pBdr>
        <w:top w:val="single" w:sz="8" w:space="0" w:color="auto"/>
        <w:left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5">
    <w:name w:val="xl135"/>
    <w:basedOn w:val="Normalny"/>
    <w:rsid w:val="00AC4097"/>
    <w:pPr>
      <w:pBdr>
        <w:top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6">
    <w:name w:val="xl136"/>
    <w:basedOn w:val="Normalny"/>
    <w:rsid w:val="00AC4097"/>
    <w:pPr>
      <w:pBdr>
        <w:top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7">
    <w:name w:val="xl137"/>
    <w:basedOn w:val="Normalny"/>
    <w:rsid w:val="00AC4097"/>
    <w:pPr>
      <w:pBdr>
        <w:top w:val="single" w:sz="8" w:space="0" w:color="auto"/>
        <w:left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AC4097"/>
    <w:pPr>
      <w:pBdr>
        <w:top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AC4097"/>
    <w:pPr>
      <w:pBdr>
        <w:top w:val="single" w:sz="8" w:space="0" w:color="auto"/>
        <w:left w:val="single" w:sz="8" w:space="0" w:color="auto"/>
        <w:bottom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AC4097"/>
    <w:pPr>
      <w:pBdr>
        <w:top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AC4097"/>
    <w:pPr>
      <w:pBdr>
        <w:top w:val="single" w:sz="8" w:space="0" w:color="auto"/>
        <w:left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AC4097"/>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AC4097"/>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AC4097"/>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AC4097"/>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146">
    <w:name w:val="xl146"/>
    <w:basedOn w:val="Normalny"/>
    <w:rsid w:val="00AC4097"/>
    <w:pPr>
      <w:pBdr>
        <w:top w:val="single" w:sz="8" w:space="0" w:color="auto"/>
        <w:left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47">
    <w:name w:val="xl147"/>
    <w:basedOn w:val="Normalny"/>
    <w:rsid w:val="00AC4097"/>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48">
    <w:name w:val="xl148"/>
    <w:basedOn w:val="Normalny"/>
    <w:rsid w:val="00AC4097"/>
    <w:pPr>
      <w:pBdr>
        <w:top w:val="single" w:sz="8" w:space="0" w:color="auto"/>
        <w:left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AC4097"/>
    <w:pPr>
      <w:pBdr>
        <w:top w:val="single" w:sz="8" w:space="0" w:color="auto"/>
        <w:left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50">
    <w:name w:val="xl150"/>
    <w:basedOn w:val="Normalny"/>
    <w:rsid w:val="00AC4097"/>
    <w:pPr>
      <w:pBdr>
        <w:left w:val="single" w:sz="8" w:space="0" w:color="auto"/>
        <w:bottom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51">
    <w:name w:val="xl151"/>
    <w:basedOn w:val="Normalny"/>
    <w:rsid w:val="00AC4097"/>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52">
    <w:name w:val="xl152"/>
    <w:basedOn w:val="Normalny"/>
    <w:rsid w:val="00AC4097"/>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53">
    <w:name w:val="xl153"/>
    <w:basedOn w:val="Normalny"/>
    <w:rsid w:val="00AC4097"/>
    <w:pPr>
      <w:pBdr>
        <w:top w:val="single" w:sz="8" w:space="0" w:color="auto"/>
        <w:left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4">
    <w:name w:val="xl154"/>
    <w:basedOn w:val="Normalny"/>
    <w:rsid w:val="00AC4097"/>
    <w:pPr>
      <w:pBdr>
        <w:left w:val="single" w:sz="8" w:space="0" w:color="auto"/>
        <w:bottom w:val="single" w:sz="8" w:space="0" w:color="auto"/>
        <w:right w:val="single" w:sz="8"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5">
    <w:name w:val="xl155"/>
    <w:basedOn w:val="Normalny"/>
    <w:rsid w:val="00AC4097"/>
    <w:pPr>
      <w:pBdr>
        <w:left w:val="single" w:sz="8" w:space="0" w:color="auto"/>
        <w:right w:val="single" w:sz="8"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C4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208E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sz="1200"/>
              <a:t>Zestawienie różnic (dochody - wydatki) z tytułu gospodarowania odpadami komunalnymi          w latach 2019-2020 na terenie Gminy Kobylnica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róznica (dochody - wydatki)</c:v>
                </c:pt>
              </c:strCache>
            </c:strRef>
          </c:cat>
          <c:val>
            <c:numRef>
              <c:f>Arkusz1!$B$2</c:f>
              <c:numCache>
                <c:formatCode>#,##0.00</c:formatCode>
                <c:ptCount val="1"/>
                <c:pt idx="0">
                  <c:v>388839.37</c:v>
                </c:pt>
              </c:numCache>
            </c:numRef>
          </c:val>
        </c:ser>
        <c:ser>
          <c:idx val="1"/>
          <c:order val="1"/>
          <c:tx>
            <c:strRef>
              <c:f>Arkusz1!$C$1</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c:f>
              <c:strCache>
                <c:ptCount val="1"/>
                <c:pt idx="0">
                  <c:v>róznica (dochody - wydatki)</c:v>
                </c:pt>
              </c:strCache>
            </c:strRef>
          </c:cat>
          <c:val>
            <c:numRef>
              <c:f>Arkusz1!$C$2</c:f>
              <c:numCache>
                <c:formatCode>#,##0.00</c:formatCode>
                <c:ptCount val="1"/>
                <c:pt idx="0">
                  <c:v>243255.92</c:v>
                </c:pt>
              </c:numCache>
            </c:numRef>
          </c:val>
        </c:ser>
        <c:dLbls>
          <c:dLblPos val="outEnd"/>
          <c:showLegendKey val="0"/>
          <c:showVal val="1"/>
          <c:showCatName val="0"/>
          <c:showSerName val="0"/>
          <c:showPercent val="0"/>
          <c:showBubbleSize val="0"/>
        </c:dLbls>
        <c:gapWidth val="100"/>
        <c:overlap val="-24"/>
        <c:axId val="417795544"/>
        <c:axId val="428439048"/>
      </c:barChart>
      <c:catAx>
        <c:axId val="417795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28439048"/>
        <c:crosses val="autoZero"/>
        <c:auto val="1"/>
        <c:lblAlgn val="ctr"/>
        <c:lblOffset val="100"/>
        <c:noMultiLvlLbl val="0"/>
      </c:catAx>
      <c:valAx>
        <c:axId val="428439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17795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Wpływy z opłat za gospodarowanie odpadami komunalnymi w latach 2019-2020</a:t>
            </a:r>
          </a:p>
        </c:rich>
      </c:tx>
      <c:layout>
        <c:manualLayout>
          <c:xMode val="edge"/>
          <c:yMode val="edge"/>
          <c:x val="0.14420293711246943"/>
          <c:y val="1.8578727357176035E-2"/>
        </c:manualLayout>
      </c:layout>
      <c:overlay val="0"/>
    </c:title>
    <c:autoTitleDeleted val="0"/>
    <c:plotArea>
      <c:layout>
        <c:manualLayout>
          <c:layoutTarget val="inner"/>
          <c:xMode val="edge"/>
          <c:yMode val="edge"/>
          <c:x val="0.38755463179614519"/>
          <c:y val="0.21223430126326032"/>
          <c:w val="0.39605606590842923"/>
          <c:h val="0.6789532558430208"/>
        </c:manualLayout>
      </c:layout>
      <c:barChart>
        <c:barDir val="col"/>
        <c:grouping val="clustered"/>
        <c:varyColors val="0"/>
        <c:ser>
          <c:idx val="0"/>
          <c:order val="0"/>
          <c:tx>
            <c:strRef>
              <c:f>Arkusz1!$B$1</c:f>
              <c:strCache>
                <c:ptCount val="1"/>
                <c:pt idx="0">
                  <c:v>Wpływy z opłat za gospodarowanie odpadami komunalnymi w latach 2019-2020</c:v>
                </c:pt>
              </c:strCache>
            </c:strRef>
          </c:tx>
          <c:invertIfNegative val="0"/>
          <c:dPt>
            <c:idx val="0"/>
            <c:invertIfNegative val="0"/>
            <c:bubble3D val="0"/>
            <c:spPr>
              <a:solidFill>
                <a:srgbClr val="FFFF00"/>
              </a:solidFill>
            </c:spPr>
            <c:extLst xmlns:c16r2="http://schemas.microsoft.com/office/drawing/2015/06/chart">
              <c:ext xmlns:c16="http://schemas.microsoft.com/office/drawing/2014/chart" uri="{C3380CC4-5D6E-409C-BE32-E72D297353CC}">
                <c16:uniqueId val="{00000001-F591-45A1-845D-F65015FD07DF}"/>
              </c:ext>
            </c:extLst>
          </c:dPt>
          <c:dPt>
            <c:idx val="1"/>
            <c:invertIfNegative val="0"/>
            <c:bubble3D val="0"/>
            <c:spPr>
              <a:solidFill>
                <a:srgbClr val="00B050"/>
              </a:solidFill>
            </c:spPr>
            <c:extLst xmlns:c16r2="http://schemas.microsoft.com/office/drawing/2015/06/chart">
              <c:ext xmlns:c16="http://schemas.microsoft.com/office/drawing/2014/chart" uri="{C3380CC4-5D6E-409C-BE32-E72D297353CC}">
                <c16:uniqueId val="{00000003-F591-45A1-845D-F65015FD07DF}"/>
              </c:ext>
            </c:extLst>
          </c:dPt>
          <c:dLbls>
            <c:dLbl>
              <c:idx val="0"/>
              <c:layout>
                <c:manualLayout>
                  <c:x val="1.6688903470399533E-2"/>
                  <c:y val="1.039722975804502E-2"/>
                </c:manualLayout>
              </c:layout>
              <c:tx>
                <c:rich>
                  <a:bodyPr/>
                  <a:lstStyle/>
                  <a:p>
                    <a:r>
                      <a:rPr lang="en-US"/>
                      <a:t> 1</a:t>
                    </a:r>
                    <a:r>
                      <a:rPr lang="en-US" baseline="0"/>
                      <a:t> 703 933,63</a:t>
                    </a:r>
                    <a:endParaRPr lang="en-US"/>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F591-45A1-845D-F65015FD07DF}"/>
                </c:ext>
                <c:ext xmlns:c15="http://schemas.microsoft.com/office/drawing/2012/chart" uri="{CE6537A1-D6FC-4f65-9D91-7224C49458BB}"/>
              </c:extLst>
            </c:dLbl>
            <c:dLbl>
              <c:idx val="1"/>
              <c:layout>
                <c:manualLayout>
                  <c:x val="1.4600648877223678E-2"/>
                  <c:y val="9.7167265856474179E-3"/>
                </c:manualLayout>
              </c:layout>
              <c:tx>
                <c:rich>
                  <a:bodyPr/>
                  <a:lstStyle/>
                  <a:p>
                    <a:r>
                      <a:rPr lang="en-US"/>
                      <a:t>2</a:t>
                    </a:r>
                    <a:r>
                      <a:rPr lang="en-US" baseline="0"/>
                      <a:t> 076 902,38</a:t>
                    </a:r>
                    <a:endParaRPr lang="en-US"/>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F591-45A1-845D-F65015FD07DF}"/>
                </c:ex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Arkusz1!$A$2:$A$3</c:f>
              <c:numCache>
                <c:formatCode>General</c:formatCode>
                <c:ptCount val="2"/>
                <c:pt idx="0">
                  <c:v>2019</c:v>
                </c:pt>
                <c:pt idx="1">
                  <c:v>2020</c:v>
                </c:pt>
              </c:numCache>
            </c:numRef>
          </c:cat>
          <c:val>
            <c:numRef>
              <c:f>Arkusz1!$B$2:$B$3</c:f>
              <c:numCache>
                <c:formatCode>#,##0.00</c:formatCode>
                <c:ptCount val="2"/>
                <c:pt idx="0">
                  <c:v>1703933.63</c:v>
                </c:pt>
                <c:pt idx="1">
                  <c:v>2076902.38</c:v>
                </c:pt>
              </c:numCache>
            </c:numRef>
          </c:val>
          <c:extLst xmlns:c16r2="http://schemas.microsoft.com/office/drawing/2015/06/chart">
            <c:ext xmlns:c16="http://schemas.microsoft.com/office/drawing/2014/chart" uri="{C3380CC4-5D6E-409C-BE32-E72D297353CC}">
              <c16:uniqueId val="{00000004-F591-45A1-845D-F65015FD07DF}"/>
            </c:ext>
          </c:extLst>
        </c:ser>
        <c:dLbls>
          <c:showLegendKey val="0"/>
          <c:showVal val="0"/>
          <c:showCatName val="0"/>
          <c:showSerName val="0"/>
          <c:showPercent val="0"/>
          <c:showBubbleSize val="0"/>
        </c:dLbls>
        <c:gapWidth val="100"/>
        <c:axId val="428440224"/>
        <c:axId val="428439832"/>
      </c:barChart>
      <c:valAx>
        <c:axId val="428439832"/>
        <c:scaling>
          <c:orientation val="minMax"/>
        </c:scaling>
        <c:delete val="0"/>
        <c:axPos val="l"/>
        <c:majorGridlines/>
        <c:numFmt formatCode="#,##0.00" sourceLinked="1"/>
        <c:majorTickMark val="out"/>
        <c:minorTickMark val="none"/>
        <c:tickLblPos val="nextTo"/>
        <c:crossAx val="428440224"/>
        <c:crosses val="autoZero"/>
        <c:crossBetween val="between"/>
      </c:valAx>
      <c:catAx>
        <c:axId val="428440224"/>
        <c:scaling>
          <c:orientation val="minMax"/>
        </c:scaling>
        <c:delete val="0"/>
        <c:axPos val="b"/>
        <c:numFmt formatCode="General" sourceLinked="1"/>
        <c:majorTickMark val="out"/>
        <c:minorTickMark val="none"/>
        <c:tickLblPos val="nextTo"/>
        <c:crossAx val="428439832"/>
        <c:crosses val="autoZero"/>
        <c:auto val="1"/>
        <c:lblAlgn val="ctr"/>
        <c:lblOffset val="100"/>
        <c:noMultiLvlLbl val="0"/>
      </c:cat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pl-PL" sz="1400">
                <a:latin typeface="Times New Roman" panose="02020603050405020304" pitchFamily="18" charset="0"/>
                <a:cs typeface="Times New Roman" panose="02020603050405020304" pitchFamily="18" charset="0"/>
              </a:rPr>
              <a:t>Liczba mieszkańców Gminy Kobylnica </a:t>
            </a:r>
            <a:br>
              <a:rPr lang="pl-PL" sz="1400">
                <a:latin typeface="Times New Roman" panose="02020603050405020304" pitchFamily="18" charset="0"/>
                <a:cs typeface="Times New Roman" panose="02020603050405020304" pitchFamily="18" charset="0"/>
              </a:rPr>
            </a:br>
            <a:r>
              <a:rPr lang="pl-PL" sz="1400">
                <a:latin typeface="Times New Roman" panose="02020603050405020304" pitchFamily="18" charset="0"/>
                <a:cs typeface="Times New Roman" panose="02020603050405020304" pitchFamily="18" charset="0"/>
              </a:rPr>
              <a:t>w latach 2015 - 2020</a:t>
            </a:r>
          </a:p>
        </c:rich>
      </c:tx>
      <c:layout>
        <c:manualLayout>
          <c:xMode val="edge"/>
          <c:yMode val="edge"/>
          <c:x val="0.23195233015297925"/>
          <c:y val="3.2070707070707118E-2"/>
        </c:manualLayout>
      </c:layout>
      <c:overlay val="0"/>
    </c:title>
    <c:autoTitleDeleted val="0"/>
    <c:plotArea>
      <c:layout>
        <c:manualLayout>
          <c:layoutTarget val="inner"/>
          <c:xMode val="edge"/>
          <c:yMode val="edge"/>
          <c:x val="0.10022163350349195"/>
          <c:y val="0.29014646464646482"/>
          <c:w val="0.874368271758872"/>
          <c:h val="0.59263762626262628"/>
        </c:manualLayout>
      </c:layout>
      <c:barChart>
        <c:barDir val="col"/>
        <c:grouping val="clustered"/>
        <c:varyColors val="0"/>
        <c:ser>
          <c:idx val="0"/>
          <c:order val="0"/>
          <c:tx>
            <c:strRef>
              <c:f>Arkusz1!$B$1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Arkusz1!$A$2</c:f>
              <c:numCache>
                <c:formatCode>General</c:formatCode>
                <c:ptCount val="1"/>
              </c:numCache>
            </c:numRef>
          </c:cat>
          <c:val>
            <c:numRef>
              <c:f>Arkusz1!$B$2</c:f>
              <c:numCache>
                <c:formatCode>#,##0</c:formatCode>
                <c:ptCount val="1"/>
                <c:pt idx="0">
                  <c:v>10922</c:v>
                </c:pt>
              </c:numCache>
            </c:numRef>
          </c:val>
          <c:extLst xmlns:c16r2="http://schemas.microsoft.com/office/drawing/2015/06/chart">
            <c:ext xmlns:c16="http://schemas.microsoft.com/office/drawing/2014/chart" uri="{C3380CC4-5D6E-409C-BE32-E72D297353CC}">
              <c16:uniqueId val="{00000000-B511-4918-9974-86F3D3FE5ECA}"/>
            </c:ext>
          </c:extLst>
        </c:ser>
        <c:ser>
          <c:idx val="1"/>
          <c:order val="1"/>
          <c:tx>
            <c:strRef>
              <c:f>Arkusz1!$C$1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Arkusz1!$A$2</c:f>
              <c:numCache>
                <c:formatCode>General</c:formatCode>
                <c:ptCount val="1"/>
              </c:numCache>
            </c:numRef>
          </c:cat>
          <c:val>
            <c:numRef>
              <c:f>Arkusz1!$C$2</c:f>
              <c:numCache>
                <c:formatCode>#,##0</c:formatCode>
                <c:ptCount val="1"/>
                <c:pt idx="0">
                  <c:v>11243</c:v>
                </c:pt>
              </c:numCache>
            </c:numRef>
          </c:val>
          <c:extLst xmlns:c16r2="http://schemas.microsoft.com/office/drawing/2015/06/chart">
            <c:ext xmlns:c16="http://schemas.microsoft.com/office/drawing/2014/chart" uri="{C3380CC4-5D6E-409C-BE32-E72D297353CC}">
              <c16:uniqueId val="{00000001-B511-4918-9974-86F3D3FE5ECA}"/>
            </c:ext>
          </c:extLst>
        </c:ser>
        <c:ser>
          <c:idx val="2"/>
          <c:order val="2"/>
          <c:tx>
            <c:strRef>
              <c:f>Arkusz1!$D$1</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Arkusz1!$A$2</c:f>
              <c:numCache>
                <c:formatCode>General</c:formatCode>
                <c:ptCount val="1"/>
              </c:numCache>
            </c:numRef>
          </c:cat>
          <c:val>
            <c:numRef>
              <c:f>Arkusz1!$D$2</c:f>
              <c:numCache>
                <c:formatCode>#,##0</c:formatCode>
                <c:ptCount val="1"/>
                <c:pt idx="0">
                  <c:v>11519</c:v>
                </c:pt>
              </c:numCache>
            </c:numRef>
          </c:val>
          <c:extLst xmlns:c16r2="http://schemas.microsoft.com/office/drawing/2015/06/chart">
            <c:ext xmlns:c16="http://schemas.microsoft.com/office/drawing/2014/chart" uri="{C3380CC4-5D6E-409C-BE32-E72D297353CC}">
              <c16:uniqueId val="{00000002-B511-4918-9974-86F3D3FE5ECA}"/>
            </c:ext>
          </c:extLst>
        </c:ser>
        <c:ser>
          <c:idx val="3"/>
          <c:order val="3"/>
          <c:tx>
            <c:strRef>
              <c:f>Arkusz1!$E$1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Arkusz1!$A$2</c:f>
              <c:numCache>
                <c:formatCode>General</c:formatCode>
                <c:ptCount val="1"/>
              </c:numCache>
            </c:numRef>
          </c:cat>
          <c:val>
            <c:numRef>
              <c:f>Arkusz1!$E$2</c:f>
              <c:numCache>
                <c:formatCode>#,##0</c:formatCode>
                <c:ptCount val="1"/>
                <c:pt idx="0">
                  <c:v>11826</c:v>
                </c:pt>
              </c:numCache>
            </c:numRef>
          </c:val>
          <c:extLst xmlns:c16r2="http://schemas.microsoft.com/office/drawing/2015/06/chart">
            <c:ext xmlns:c16="http://schemas.microsoft.com/office/drawing/2014/chart" uri="{C3380CC4-5D6E-409C-BE32-E72D297353CC}">
              <c16:uniqueId val="{00000003-B511-4918-9974-86F3D3FE5ECA}"/>
            </c:ext>
          </c:extLst>
        </c:ser>
        <c:ser>
          <c:idx val="4"/>
          <c:order val="4"/>
          <c:tx>
            <c:strRef>
              <c:f>Arkusz1!$F$1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Arkusz1!$A$2</c:f>
              <c:numCache>
                <c:formatCode>General</c:formatCode>
                <c:ptCount val="1"/>
              </c:numCache>
            </c:numRef>
          </c:cat>
          <c:val>
            <c:numRef>
              <c:f>Arkusz1!$F$2</c:f>
              <c:numCache>
                <c:formatCode>#,##0</c:formatCode>
                <c:ptCount val="1"/>
                <c:pt idx="0">
                  <c:v>12145</c:v>
                </c:pt>
              </c:numCache>
            </c:numRef>
          </c:val>
          <c:extLst xmlns:c16r2="http://schemas.microsoft.com/office/drawing/2015/06/chart">
            <c:ext xmlns:c16="http://schemas.microsoft.com/office/drawing/2014/chart" uri="{C3380CC4-5D6E-409C-BE32-E72D297353CC}">
              <c16:uniqueId val="{00000004-B511-4918-9974-86F3D3FE5ECA}"/>
            </c:ext>
          </c:extLst>
        </c:ser>
        <c:ser>
          <c:idx val="5"/>
          <c:order val="5"/>
          <c:tx>
            <c:strRef>
              <c:f>Arkusz1!$G$1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Arkusz1!$A$2</c:f>
              <c:numCache>
                <c:formatCode>General</c:formatCode>
                <c:ptCount val="1"/>
              </c:numCache>
            </c:numRef>
          </c:cat>
          <c:val>
            <c:numRef>
              <c:f>Arkusz1!$G$2</c:f>
              <c:numCache>
                <c:formatCode>#,##0</c:formatCode>
                <c:ptCount val="1"/>
                <c:pt idx="0">
                  <c:v>12741</c:v>
                </c:pt>
              </c:numCache>
            </c:numRef>
          </c:val>
        </c:ser>
        <c:dLbls>
          <c:showLegendKey val="0"/>
          <c:showVal val="1"/>
          <c:showCatName val="0"/>
          <c:showSerName val="0"/>
          <c:showPercent val="0"/>
          <c:showBubbleSize val="0"/>
        </c:dLbls>
        <c:gapWidth val="75"/>
        <c:overlap val="-25"/>
        <c:axId val="432307792"/>
        <c:axId val="432308184"/>
      </c:barChart>
      <c:catAx>
        <c:axId val="432307792"/>
        <c:scaling>
          <c:orientation val="minMax"/>
        </c:scaling>
        <c:delete val="0"/>
        <c:axPos val="b"/>
        <c:numFmt formatCode="General" sourceLinked="1"/>
        <c:majorTickMark val="none"/>
        <c:minorTickMark val="none"/>
        <c:tickLblPos val="nextTo"/>
        <c:crossAx val="432308184"/>
        <c:crosses val="autoZero"/>
        <c:auto val="1"/>
        <c:lblAlgn val="ctr"/>
        <c:lblOffset val="100"/>
        <c:noMultiLvlLbl val="0"/>
      </c:catAx>
      <c:valAx>
        <c:axId val="432308184"/>
        <c:scaling>
          <c:orientation val="minMax"/>
        </c:scaling>
        <c:delete val="0"/>
        <c:axPos val="l"/>
        <c:majorGridlines/>
        <c:numFmt formatCode="#,##0" sourceLinked="1"/>
        <c:majorTickMark val="none"/>
        <c:minorTickMark val="none"/>
        <c:tickLblPos val="nextTo"/>
        <c:spPr>
          <a:ln w="6350">
            <a:noFill/>
          </a:ln>
        </c:spPr>
        <c:crossAx val="432307792"/>
        <c:crosses val="autoZero"/>
        <c:crossBetween val="between"/>
      </c:valAx>
    </c:plotArea>
    <c:legend>
      <c:legendPos val="b"/>
      <c:layout>
        <c:manualLayout>
          <c:xMode val="edge"/>
          <c:yMode val="edge"/>
          <c:x val="0.10777554355684961"/>
          <c:y val="0.87127398989898952"/>
          <c:w val="0.52005140803628036"/>
          <c:h val="9.66742228592717E-2"/>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3952</Words>
  <Characters>23717</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Ja2</dc:creator>
  <cp:keywords/>
  <dc:description/>
  <cp:lastModifiedBy>Ja2</cp:lastModifiedBy>
  <cp:revision>10</cp:revision>
  <cp:lastPrinted>2021-04-28T12:47:00Z</cp:lastPrinted>
  <dcterms:created xsi:type="dcterms:W3CDTF">2021-04-23T09:26:00Z</dcterms:created>
  <dcterms:modified xsi:type="dcterms:W3CDTF">2021-04-28T12:47:00Z</dcterms:modified>
</cp:coreProperties>
</file>