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EE5" w14:textId="3F99613B" w:rsidR="00DC73A4" w:rsidRPr="00FA0DB3" w:rsidRDefault="00DC73A4" w:rsidP="00FA0DB3">
      <w:pPr>
        <w:pStyle w:val="Nagwek1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FA0D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UZASADNIENIE</w:t>
      </w:r>
    </w:p>
    <w:p w14:paraId="5BC21B04" w14:textId="65B484BF" w:rsidR="00780632" w:rsidRPr="008A455A" w:rsidRDefault="00780632" w:rsidP="00301965">
      <w:pPr>
        <w:pStyle w:val="Bezodstpw"/>
        <w:spacing w:line="276" w:lineRule="auto"/>
        <w:rPr>
          <w:rFonts w:ascii="Arial" w:hAnsi="Arial" w:cs="Arial"/>
        </w:rPr>
      </w:pPr>
      <w:r w:rsidRPr="008A455A">
        <w:rPr>
          <w:rFonts w:ascii="Arial" w:hAnsi="Arial" w:cs="Arial"/>
        </w:rPr>
        <w:t>W dniu 13 sierpnia 2021 r. do Urzędu Gminy Kobylnica wpłynęła skarga na działalność Wójta Gminy Kobylnica, złożona przez właściciela nieruchomości położonej w miejscowości Widzino przy ul. Rzecznej. Zgłoszone zastrzeżenia dotyczyły wprowadzenia zmian organizacji ruchu na ww. ulicy, które zdaniem Skarżącego są niezgodne z miejscowym planem zagospodarowania przestrzennego wsi Widzino (uchwała nr XI/119/2007 Rady Gminy Kobylnica z dnia 28 czerwca 2007 r.).</w:t>
      </w:r>
    </w:p>
    <w:p w14:paraId="1FEC55B3" w14:textId="1474F187" w:rsidR="0080391B" w:rsidRDefault="00780632" w:rsidP="00301965">
      <w:pPr>
        <w:pStyle w:val="Bezodstpw"/>
        <w:spacing w:line="276" w:lineRule="auto"/>
        <w:rPr>
          <w:rFonts w:ascii="Arial" w:hAnsi="Arial" w:cs="Arial"/>
        </w:rPr>
      </w:pPr>
      <w:r w:rsidRPr="008A455A">
        <w:rPr>
          <w:rFonts w:ascii="Arial" w:hAnsi="Arial" w:cs="Arial"/>
        </w:rPr>
        <w:t xml:space="preserve">Na posiedzeniu w dniu 24 sierpnia 2021 r. członkowie Komisji Skarg, Wniosków i Petycji zapoznali się ze złożoną skargą. Po analizie ujętych w niej zarzutów oraz po zapoznaniu się z materiałami w tej sprawie i wyjaśnieniami złożonymi przez Sekretarza Gminy Kobylnica, Komisja uznała skargę za bezzasadną. </w:t>
      </w:r>
    </w:p>
    <w:p w14:paraId="29C05904" w14:textId="339EB134" w:rsidR="00A356EC" w:rsidRPr="00FA37B7" w:rsidRDefault="0080391B" w:rsidP="00301965">
      <w:pPr>
        <w:pStyle w:val="Bezodstpw"/>
        <w:spacing w:line="276" w:lineRule="auto"/>
        <w:rPr>
          <w:rFonts w:ascii="Arial" w:hAnsi="Arial" w:cs="Arial"/>
          <w:i/>
        </w:rPr>
      </w:pPr>
      <w:r w:rsidRPr="00FA37B7">
        <w:rPr>
          <w:rFonts w:ascii="Arial" w:hAnsi="Arial" w:cs="Arial"/>
        </w:rPr>
        <w:t xml:space="preserve">Na posiedzeniu Rady Gminy Kobylnica w dniu </w:t>
      </w:r>
      <w:r w:rsidR="00683F34">
        <w:rPr>
          <w:rFonts w:ascii="Arial" w:hAnsi="Arial" w:cs="Arial"/>
        </w:rPr>
        <w:t xml:space="preserve">2 września 2021roku </w:t>
      </w:r>
      <w:r w:rsidRPr="00FA37B7">
        <w:rPr>
          <w:rFonts w:ascii="Arial" w:hAnsi="Arial" w:cs="Arial"/>
        </w:rPr>
        <w:t xml:space="preserve">po zapoznaniu się ze stanowiskiem Komisji Skarg Wniosków i Petycji, Rada uznała złożoną skargę za </w:t>
      </w:r>
      <w:r w:rsidRPr="00FA37B7">
        <w:rPr>
          <w:rFonts w:ascii="Arial" w:hAnsi="Arial" w:cs="Arial"/>
          <w:i/>
        </w:rPr>
        <w:t>bezzasadną.</w:t>
      </w:r>
    </w:p>
    <w:p w14:paraId="376AF535" w14:textId="39050E1E" w:rsidR="00780632" w:rsidRPr="008A455A" w:rsidRDefault="00780632" w:rsidP="00301965">
      <w:pPr>
        <w:pStyle w:val="Bezodstpw"/>
        <w:spacing w:line="276" w:lineRule="auto"/>
        <w:rPr>
          <w:rStyle w:val="ng-binding1"/>
          <w:rFonts w:ascii="Arial" w:hAnsi="Arial" w:cs="Arial"/>
        </w:rPr>
      </w:pPr>
      <w:r w:rsidRPr="008A455A">
        <w:rPr>
          <w:rFonts w:ascii="Arial" w:hAnsi="Arial" w:cs="Arial"/>
        </w:rPr>
        <w:t>W pierwszej kolejności wskazać należy, że kwestie dotyczące organizacji ruchu na drogach publicznych reguluje ustawa z dnia 21 marca 1985 r. o drogach publicznych (</w:t>
      </w:r>
      <w:proofErr w:type="spellStart"/>
      <w:r w:rsidRPr="008A455A">
        <w:rPr>
          <w:rFonts w:ascii="Arial" w:hAnsi="Arial" w:cs="Arial"/>
        </w:rPr>
        <w:t>t.j</w:t>
      </w:r>
      <w:proofErr w:type="spellEnd"/>
      <w:r w:rsidRPr="008A455A">
        <w:rPr>
          <w:rFonts w:ascii="Arial" w:hAnsi="Arial" w:cs="Arial"/>
        </w:rPr>
        <w:t xml:space="preserve">. Dz. U. z 2020 r., poz. 470 ze zm.), przepisy wykonawcze do tej ustawy (rozporządzenie Ministra Infrastruktury z dnia 23 września 2003 r. w sprawie szczegółowych warunków zarządzania ruchem na drogach oraz wykonywania nadzoru nad tym zarządzaniem – </w:t>
      </w:r>
      <w:proofErr w:type="spellStart"/>
      <w:r w:rsidRPr="008A455A">
        <w:rPr>
          <w:rFonts w:ascii="Arial" w:hAnsi="Arial" w:cs="Arial"/>
        </w:rPr>
        <w:t>t.j</w:t>
      </w:r>
      <w:proofErr w:type="spellEnd"/>
      <w:r w:rsidRPr="008A455A">
        <w:rPr>
          <w:rFonts w:ascii="Arial" w:hAnsi="Arial" w:cs="Arial"/>
        </w:rPr>
        <w:t>. Dz. U. z 2017 r., poz. 784 ze zm.), a ponadto ustawa z dnia 20 czerwca 1997 r. Prawo o ruchu drogowym (</w:t>
      </w:r>
      <w:proofErr w:type="spellStart"/>
      <w:r w:rsidRPr="008A455A">
        <w:rPr>
          <w:rFonts w:ascii="Arial" w:hAnsi="Arial" w:cs="Arial"/>
        </w:rPr>
        <w:t>t.j</w:t>
      </w:r>
      <w:proofErr w:type="spellEnd"/>
      <w:r w:rsidRPr="008A455A">
        <w:rPr>
          <w:rFonts w:ascii="Arial" w:hAnsi="Arial" w:cs="Arial"/>
        </w:rPr>
        <w:t>. Dz. U. z 2021 r., poz. 450 ze zm.). Zakres przedmiotowy powyższych aktów prawnych nie pokrywa się i nie wchodzi w kolizję z przepisami ustawy z dnia 27 marca 2003 r. o planowaniu i zagospodarowaniu przestrzennym (</w:t>
      </w:r>
      <w:proofErr w:type="spellStart"/>
      <w:r w:rsidRPr="008A455A">
        <w:rPr>
          <w:rFonts w:ascii="Arial" w:hAnsi="Arial" w:cs="Arial"/>
        </w:rPr>
        <w:t>t.j</w:t>
      </w:r>
      <w:proofErr w:type="spellEnd"/>
      <w:r w:rsidRPr="008A455A">
        <w:rPr>
          <w:rFonts w:ascii="Arial" w:hAnsi="Arial" w:cs="Arial"/>
        </w:rPr>
        <w:t>. Dz. U. z 2021 r., poz. 741 ze zm.), które stanowią podstawę do przyjmowania przez rady gmin miejscowych planów zagospodarowania przestrzennego. Zgodnie z ogólną zasadą przestrzegania właściwości przez organy administracji, wyrażoną między innymi w art. 19 k.p.a., organy właściwe w zakresie uchwalania planów miejscowych (rady gmin) nie mogą regulować kwestii zastrzeżonych do wyłącznej kompetencji starostów, to jest organów właściwych w zakresie zarządzania ruchem na drogach gminnych (art. 10 ust. 5 ustawy Prawo o ruchu drogowym). Powyższe znajduje wyraźne potwierdzenie w orzecznictwie sądowo</w:t>
      </w:r>
      <w:r w:rsidR="00346717">
        <w:rPr>
          <w:rFonts w:ascii="Arial" w:hAnsi="Arial" w:cs="Arial"/>
        </w:rPr>
        <w:t>-</w:t>
      </w:r>
      <w:r w:rsidRPr="008A455A">
        <w:rPr>
          <w:rFonts w:ascii="Arial" w:hAnsi="Arial" w:cs="Arial"/>
        </w:rPr>
        <w:t xml:space="preserve">administracyjnym (vide: wyrok Naczelnego Sądu Administracyjnego </w:t>
      </w:r>
      <w:r w:rsidRPr="008A455A">
        <w:rPr>
          <w:rStyle w:val="ng-scope"/>
          <w:rFonts w:ascii="Arial" w:hAnsi="Arial" w:cs="Arial"/>
        </w:rPr>
        <w:t>z dnia</w:t>
      </w:r>
      <w:r w:rsidRPr="008A455A">
        <w:rPr>
          <w:rFonts w:ascii="Arial" w:hAnsi="Arial" w:cs="Arial"/>
        </w:rPr>
        <w:t xml:space="preserve"> 17 grudnia 2019 r., sygn. akt </w:t>
      </w:r>
      <w:r w:rsidRPr="008A455A">
        <w:rPr>
          <w:rStyle w:val="ng-binding1"/>
          <w:rFonts w:ascii="Arial" w:hAnsi="Arial" w:cs="Arial"/>
        </w:rPr>
        <w:t>II OSK 3207/18).</w:t>
      </w:r>
    </w:p>
    <w:p w14:paraId="4B56B501" w14:textId="5323BF00" w:rsidR="00780632" w:rsidRPr="008A455A" w:rsidRDefault="00780632" w:rsidP="00301965">
      <w:pPr>
        <w:pStyle w:val="Bezodstpw"/>
        <w:spacing w:line="276" w:lineRule="auto"/>
        <w:rPr>
          <w:rFonts w:ascii="Arial" w:hAnsi="Arial" w:cs="Arial"/>
        </w:rPr>
      </w:pPr>
      <w:r w:rsidRPr="008A455A">
        <w:rPr>
          <w:rStyle w:val="ng-binding1"/>
          <w:rFonts w:ascii="Arial" w:hAnsi="Arial" w:cs="Arial"/>
        </w:rPr>
        <w:t xml:space="preserve">Zmiany organizacji ruchu przy ul. Rzecznej w Widzinie dokonano zgodnie ze wskazanymi powyżej przepisami regulującymi tę materię. Przedmiotowa zmiana została zatwierdzona przez Starostę Słupskiego, jako organ właściwy w tym zakresie, po uzyskaniu opinii i stanowisk odpowiednich organów, określonych w rozporządzeniu </w:t>
      </w:r>
      <w:r w:rsidRPr="008A455A">
        <w:rPr>
          <w:rFonts w:ascii="Arial" w:hAnsi="Arial" w:cs="Arial"/>
        </w:rPr>
        <w:t>w sprawie szczegółowych warunków zarządzania ruchem na drogach oraz wykonywania nadzoru nad tym zarządzaniem. Powoływane przez Skarżącego zapisy uchwały nr XI/119/2007 Rady Gminy Kobylnica z dnia 28 czerwca 2007 r. nie mogły mieć w tym przypadku zastosowania.</w:t>
      </w:r>
    </w:p>
    <w:p w14:paraId="586AC612" w14:textId="77777777" w:rsidR="00780632" w:rsidRPr="008A455A" w:rsidRDefault="00780632" w:rsidP="00301965">
      <w:pPr>
        <w:pStyle w:val="Bezodstpw"/>
        <w:spacing w:line="276" w:lineRule="auto"/>
        <w:rPr>
          <w:rFonts w:ascii="Arial" w:hAnsi="Arial" w:cs="Arial"/>
        </w:rPr>
      </w:pPr>
      <w:r w:rsidRPr="008A455A">
        <w:rPr>
          <w:rFonts w:ascii="Arial" w:hAnsi="Arial" w:cs="Arial"/>
        </w:rPr>
        <w:t xml:space="preserve">Należy bowiem zwrócić uwagę, że wskazywany przez Skarżącego zapis dotyczący obowiązku zapewnienia 1 miejsca postojowego na 1 mieszkanie dotyczy między innymi nieruchomości położonych na obszarze 36MN/U (ul. Rzeczna), a więc terenów zabudowy mieszkaniowej i usługowej. Zapis ten wyraża obowiązek kierowany do właścicieli zabudowanych nieruchomości, nie zaś do organu zarządzającego ruchem na drodze publicznej. Droga gminna położona w ciągu ul. Rzecznej w Widzinie leży bowiem na terenie </w:t>
      </w:r>
      <w:r w:rsidRPr="008A455A">
        <w:rPr>
          <w:rFonts w:ascii="Arial" w:hAnsi="Arial" w:cs="Arial"/>
        </w:rPr>
        <w:lastRenderedPageBreak/>
        <w:t>oznaczonym w planie symbolem 012KD. To właśnie dla tego terenu, a nie dla terenów zabudowy mieszkaniowej i usługowej Starosta Słupski dokonał zatwierdzenia zmiany organizacji ruchu. Przepis § 13 pkt 12 planu miejscowego, odnoszący się do jednostki planistycznej 012KD nie wprowadza obowiązku zarządcy drogi w zakresie zapewniania konkretnej liczby miejsc postojowych. Ogólne postanowienia planu zawarte w § 7 pkt 5 uchwały nr XI/119/2007 Rady Gminy Kobylnica z dnia 28 czerwca 2007 r., dotyczące zapewnienia miejsc postojowych również nie odnoszą się w ogóle do terenów dróg (KD), lecz do terenów zabudowy mieszkaniowo-usługowej (UM, MN/U), zabudowy usługowej (U), zabudowy usługowej, produkcyjnej (UP) oraz terenów obiektów produkcyjnych, składów i magazynów (P). Należy ponownie podkreślić, że zmiana organizacji ruchu została dokonana dla drogi publicznej, dla której ustalenia planu nie wprowadzają żadnych postanowień w zakresie ilości miejsc postojowych. Jako wskazano powyżej, wprowadzenie takich zapisów przez Radę Gminy Kobylnica, mogłoby zostać uznane za niedopuszczalne, z uwagi na zasadę przestrzegania właściwości rzeczowej przez organy administracji. Powoływanie się przez Skarżącego na zapisy planu kierowane do właścicieli nieruchomości zabudowanych, niebędących drogami publicznymi, jest wiec pozbawione podstaw.</w:t>
      </w:r>
    </w:p>
    <w:p w14:paraId="3BF68598" w14:textId="34F399B4" w:rsidR="00780632" w:rsidRDefault="00780632" w:rsidP="00301965">
      <w:pPr>
        <w:spacing w:line="276" w:lineRule="auto"/>
        <w:ind w:firstLine="0"/>
        <w:rPr>
          <w:rFonts w:ascii="Arial" w:hAnsi="Arial" w:cs="Arial"/>
        </w:rPr>
      </w:pPr>
      <w:r w:rsidRPr="008A455A">
        <w:rPr>
          <w:rFonts w:ascii="Arial" w:hAnsi="Arial" w:cs="Arial"/>
        </w:rPr>
        <w:t>Mając na uwadze powyższe, złożona skarga musiała zostać uznana za bezzasadną</w:t>
      </w:r>
      <w:r w:rsidR="0033228E">
        <w:rPr>
          <w:rFonts w:ascii="Arial" w:hAnsi="Arial" w:cs="Arial"/>
        </w:rPr>
        <w:t>.</w:t>
      </w:r>
    </w:p>
    <w:sectPr w:rsidR="00780632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56A85"/>
    <w:multiLevelType w:val="hybridMultilevel"/>
    <w:tmpl w:val="0C0C6F06"/>
    <w:lvl w:ilvl="0" w:tplc="2166CB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2ED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58"/>
    <w:rsid w:val="00024059"/>
    <w:rsid w:val="00036DA6"/>
    <w:rsid w:val="000D066C"/>
    <w:rsid w:val="000E1C0E"/>
    <w:rsid w:val="000E69A3"/>
    <w:rsid w:val="0014118F"/>
    <w:rsid w:val="001666BB"/>
    <w:rsid w:val="001B59EF"/>
    <w:rsid w:val="001B7065"/>
    <w:rsid w:val="001B747D"/>
    <w:rsid w:val="001C39AC"/>
    <w:rsid w:val="001E7226"/>
    <w:rsid w:val="002067EC"/>
    <w:rsid w:val="0023027E"/>
    <w:rsid w:val="0023405D"/>
    <w:rsid w:val="002853FF"/>
    <w:rsid w:val="002A2FBC"/>
    <w:rsid w:val="002B0845"/>
    <w:rsid w:val="002D67F6"/>
    <w:rsid w:val="002E31EA"/>
    <w:rsid w:val="00301965"/>
    <w:rsid w:val="0033228E"/>
    <w:rsid w:val="00346717"/>
    <w:rsid w:val="00367F7C"/>
    <w:rsid w:val="003C2C64"/>
    <w:rsid w:val="003F1E36"/>
    <w:rsid w:val="003F3B07"/>
    <w:rsid w:val="00427691"/>
    <w:rsid w:val="00457CBB"/>
    <w:rsid w:val="00475D74"/>
    <w:rsid w:val="004A1005"/>
    <w:rsid w:val="004A2F5E"/>
    <w:rsid w:val="00505AED"/>
    <w:rsid w:val="00530AA7"/>
    <w:rsid w:val="00542576"/>
    <w:rsid w:val="00546C79"/>
    <w:rsid w:val="005971F6"/>
    <w:rsid w:val="005E72C5"/>
    <w:rsid w:val="006142CD"/>
    <w:rsid w:val="00631F9B"/>
    <w:rsid w:val="00657968"/>
    <w:rsid w:val="00683F34"/>
    <w:rsid w:val="00696AC7"/>
    <w:rsid w:val="006E0C89"/>
    <w:rsid w:val="006E37F8"/>
    <w:rsid w:val="006E64BB"/>
    <w:rsid w:val="006F599A"/>
    <w:rsid w:val="00744A01"/>
    <w:rsid w:val="00780632"/>
    <w:rsid w:val="00786F21"/>
    <w:rsid w:val="00795498"/>
    <w:rsid w:val="007F2DD8"/>
    <w:rsid w:val="0080391B"/>
    <w:rsid w:val="00812CB5"/>
    <w:rsid w:val="00834E35"/>
    <w:rsid w:val="00847EFC"/>
    <w:rsid w:val="008A455A"/>
    <w:rsid w:val="00946278"/>
    <w:rsid w:val="009474F3"/>
    <w:rsid w:val="00A11315"/>
    <w:rsid w:val="00A356EC"/>
    <w:rsid w:val="00A518C5"/>
    <w:rsid w:val="00A52B18"/>
    <w:rsid w:val="00A56775"/>
    <w:rsid w:val="00A61058"/>
    <w:rsid w:val="00A71F3D"/>
    <w:rsid w:val="00AF1224"/>
    <w:rsid w:val="00B125DE"/>
    <w:rsid w:val="00B21A9C"/>
    <w:rsid w:val="00B2579F"/>
    <w:rsid w:val="00B37B02"/>
    <w:rsid w:val="00B82E5A"/>
    <w:rsid w:val="00BA33B5"/>
    <w:rsid w:val="00BD6024"/>
    <w:rsid w:val="00C24D09"/>
    <w:rsid w:val="00C4557F"/>
    <w:rsid w:val="00C57455"/>
    <w:rsid w:val="00CD755B"/>
    <w:rsid w:val="00D37FAA"/>
    <w:rsid w:val="00D42A61"/>
    <w:rsid w:val="00D549D1"/>
    <w:rsid w:val="00DB41ED"/>
    <w:rsid w:val="00DC6152"/>
    <w:rsid w:val="00DC73A4"/>
    <w:rsid w:val="00DD3E11"/>
    <w:rsid w:val="00E93D64"/>
    <w:rsid w:val="00EA3426"/>
    <w:rsid w:val="00EA7E2C"/>
    <w:rsid w:val="00ED421A"/>
    <w:rsid w:val="00EE570B"/>
    <w:rsid w:val="00F10223"/>
    <w:rsid w:val="00F722D6"/>
    <w:rsid w:val="00F74DFE"/>
    <w:rsid w:val="00F9387D"/>
    <w:rsid w:val="00FA0DB3"/>
    <w:rsid w:val="00FA37B7"/>
    <w:rsid w:val="00FA42EF"/>
    <w:rsid w:val="00FA7D22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990"/>
  <w15:docId w15:val="{8983C7A2-FCAA-4CC2-B7B3-56A6E93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9D1"/>
    <w:rPr>
      <w:rFonts w:ascii="Segoe UI" w:hAnsi="Segoe UI" w:cs="Segoe UI"/>
      <w:sz w:val="18"/>
      <w:szCs w:val="18"/>
      <w:lang w:val="pl-PL"/>
    </w:rPr>
  </w:style>
  <w:style w:type="character" w:customStyle="1" w:styleId="ng-scope">
    <w:name w:val="ng-scope"/>
    <w:basedOn w:val="Domylnaczcionkaakapitu"/>
    <w:rsid w:val="00780632"/>
  </w:style>
  <w:style w:type="character" w:customStyle="1" w:styleId="ng-binding1">
    <w:name w:val="ng-binding1"/>
    <w:basedOn w:val="Domylnaczcionkaakapitu"/>
    <w:rsid w:val="0078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</dc:title>
  <dc:creator>Marzena Młodecka-Jopek</dc:creator>
  <cp:keywords>uzasadnienie</cp:keywords>
  <cp:lastModifiedBy>Eryk Filip</cp:lastModifiedBy>
  <cp:revision>3</cp:revision>
  <cp:lastPrinted>2021-09-02T12:45:00Z</cp:lastPrinted>
  <dcterms:created xsi:type="dcterms:W3CDTF">2021-09-10T06:36:00Z</dcterms:created>
  <dcterms:modified xsi:type="dcterms:W3CDTF">2021-09-10T06:36:00Z</dcterms:modified>
</cp:coreProperties>
</file>