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6EF6" w14:textId="77777777" w:rsidR="000C3B18" w:rsidRDefault="00000000" w:rsidP="00D8221E">
      <w:pPr>
        <w:pStyle w:val="Nagwek1"/>
        <w:spacing w:after="12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754C19" wp14:editId="23F55897">
                <wp:simplePos x="0" y="0"/>
                <wp:positionH relativeFrom="margin">
                  <wp:posOffset>3779520</wp:posOffset>
                </wp:positionH>
                <wp:positionV relativeFrom="paragraph">
                  <wp:posOffset>-518795</wp:posOffset>
                </wp:positionV>
                <wp:extent cx="2525395" cy="506095"/>
                <wp:effectExtent l="0" t="0" r="9525" b="952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680" cy="50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0556E2" w14:textId="77777777" w:rsidR="000C3B18" w:rsidRDefault="00000000">
                            <w:pPr>
                              <w:pStyle w:val="Zawartoramki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Załącznik do Uchwały nr ……………./2022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z dnia …………2022 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4C19" id="Pole tekstowe 2" o:spid="_x0000_s1026" style="position:absolute;margin-left:297.6pt;margin-top:-40.85pt;width:198.85pt;height:39.8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" stroked="f" strokeweight=".26mm">
                <v:textbox>
                  <w:txbxContent>
                    <w:p w14:paraId="280556E2" w14:textId="77777777" w:rsidR="000C3B18" w:rsidRDefault="00000000">
                      <w:pPr>
                        <w:pStyle w:val="Zawartoramki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Załącznik do Uchwały nr ……………./2022</w:t>
                      </w:r>
                      <w:r>
                        <w:rPr>
                          <w:color w:val="000000"/>
                        </w:rPr>
                        <w:br/>
                        <w:t>z dnia …………2022 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color w:val="auto"/>
          <w:sz w:val="22"/>
          <w:szCs w:val="22"/>
        </w:rPr>
        <w:t>Program Współpracy Gminy Kobylnica z Organizacjami Pozarządowymi i Innymi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>Podmiotami Prowadzącymi Działalność Pożytku Publicznego na 2023 rok.</w:t>
      </w:r>
    </w:p>
    <w:p w14:paraId="56E7929D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Wprowadzenie</w:t>
      </w:r>
    </w:p>
    <w:p w14:paraId="0CF0749E" w14:textId="17BFF515" w:rsidR="000C3B18" w:rsidRDefault="00000000" w:rsidP="00D8221E">
      <w:pPr>
        <w:spacing w:line="276" w:lineRule="auto"/>
      </w:pPr>
      <w:r>
        <w:rPr>
          <w:rFonts w:ascii="Arial" w:hAnsi="Arial" w:cs="Arial"/>
          <w:shd w:val="clear" w:color="auto" w:fill="FFFFFF"/>
        </w:rPr>
        <w:t>Tworząc Program Współpracy z Organizacjami Pozarządowymi i Innymi Podmiotami Prowadzącymi Działalność Pożytku Publicznego</w:t>
      </w:r>
      <w:r>
        <w:rPr>
          <w:rFonts w:ascii="Arial" w:hAnsi="Arial" w:cs="Arial"/>
        </w:rPr>
        <w:t xml:space="preserve"> Gmina Kobylnica </w:t>
      </w:r>
      <w:r>
        <w:rPr>
          <w:rFonts w:ascii="Arial" w:hAnsi="Arial" w:cs="Arial"/>
          <w:shd w:val="clear" w:color="auto" w:fill="FFFFFF"/>
        </w:rPr>
        <w:t xml:space="preserve">wyraża wolę współdziałania w celu jak najlepszego zaspokajania zbiorowych potrzeb wspólnoty, tworzonej przez mieszkańców Gminy Kobylnica. Program wspiera również rozwój społeczeństwa obywatelskiego i inspiruje społeczność lokalną do większej aktywności na rzecz wspólnego dobra. Aktywna współpraca z organizacjami pozarządowymi jest jednym z elementów kierowania rozwojem gminy. Uchwalając niniejszy Program Rada Gminy Kobylnica ma nadzieję na dalszy rozwój współpracy z organizacjami pozarządowymi oraz innymi podmiotami prowadzącymi działalność pożytku publicznego. W Programie określono cel główny i cele szczegółowe współpracy. Ponadto Program Współpracy koreluje z innymi planami i programami strategicznymi Gminy Kobylnica, w szczególności Strategią Rozwoju Gminy, </w:t>
      </w:r>
      <w:r w:rsidRPr="003D2F1A">
        <w:rPr>
          <w:rFonts w:ascii="Arial" w:hAnsi="Arial" w:cs="Arial"/>
          <w:shd w:val="clear" w:color="auto" w:fill="FFFFFF"/>
        </w:rPr>
        <w:t xml:space="preserve">Gminnym Programem Profilaktyki i Rozwiązywania Problemów Alkoholowych oraz Przeciwdziałania Narkomanii </w:t>
      </w:r>
      <w:bookmarkStart w:id="0" w:name="__DdeLink__269_3155320727"/>
      <w:r w:rsidRPr="003D2F1A">
        <w:rPr>
          <w:rFonts w:ascii="Arial" w:hAnsi="Arial" w:cs="Arial"/>
          <w:shd w:val="clear" w:color="auto" w:fill="FFFFFF"/>
        </w:rPr>
        <w:t>na lata 2022-2025 w Gminie Kobylnica</w:t>
      </w:r>
      <w:bookmarkEnd w:id="0"/>
      <w:r w:rsidRPr="003D2F1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oraz Programem Aktywizacji Seniora Gminy Kobylnica, które wskazują niektóre priorytetowe zadania publiczne realizowane we współpracy z organizacjami pozarządowymi oraz podmiotami wymienionymi w art. 3 ust. 3 ustawy z dnia 24 kwietnia 2003r. o działalności pożytku publicznym i o wolontariacie (</w:t>
      </w:r>
      <w:proofErr w:type="spellStart"/>
      <w:r>
        <w:rPr>
          <w:rFonts w:ascii="Arial" w:hAnsi="Arial" w:cs="Arial"/>
          <w:shd w:val="clear" w:color="auto" w:fill="FFFFFF"/>
        </w:rPr>
        <w:t>t.j</w:t>
      </w:r>
      <w:proofErr w:type="spellEnd"/>
      <w:r>
        <w:rPr>
          <w:rFonts w:ascii="Arial" w:hAnsi="Arial" w:cs="Arial"/>
          <w:shd w:val="clear" w:color="auto" w:fill="FFFFFF"/>
        </w:rPr>
        <w:t>. Dz. U. z 2022 r. poz. 1327 ze zm.).</w:t>
      </w:r>
    </w:p>
    <w:p w14:paraId="1A619C8A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 Postanowienia ogólne.</w:t>
      </w:r>
    </w:p>
    <w:p w14:paraId="2DBF0C69" w14:textId="77777777" w:rsidR="000C3B18" w:rsidRDefault="00000000" w:rsidP="00D8221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Podstawą Rocznego Programu Współpracy Gminy Kobylnica z Organizacjami Pozarządowymi i Innymi Podmiotami Prowadzącymi Działalność Pożytku Publicznego na rok 2023 jest ustawa z dnia 24 kwietnia 2003 roku o działalności pożytku publicznego i o wolontariacie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poz.1327 ze zm.).</w:t>
      </w:r>
    </w:p>
    <w:p w14:paraId="154BED6A" w14:textId="77777777" w:rsidR="000C3B18" w:rsidRDefault="00000000" w:rsidP="00D8221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Ilekroć w Programie jest mowa o:</w:t>
      </w:r>
    </w:p>
    <w:p w14:paraId="1CDFCA1C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„ustawie” - należy przez to rozumieć ustawę z dnia 24 kwietnia 2003 roku o działalności pożytku publicznego i o wolontariacie (tj. Dz. U. z 2022 r. poz.1327 ze zm.),</w:t>
      </w:r>
    </w:p>
    <w:p w14:paraId="50595C67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„organizacjach” - należy przez to rozumieć podmioty wymienione w art. 3 ust. 2 i 3 ustawy,</w:t>
      </w:r>
    </w:p>
    <w:p w14:paraId="0F3AB928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„Programie” - należy przez to rozumieć Program Współpracy Gminy Kobylnica z Organizacjami i Innymi Podmiotami Prowadzącymi Działalność Pożytku Publicznego na 2023 rok,</w:t>
      </w:r>
    </w:p>
    <w:p w14:paraId="5ADDEFEC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„Gminie” - należy przez to rozumieć Gminę Kobylnica,</w:t>
      </w:r>
    </w:p>
    <w:p w14:paraId="0F4A1A03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„konkursie” - należy przez to rozumieć otwarty konkurs ofert, o którym mowa w ustawie,</w:t>
      </w:r>
    </w:p>
    <w:p w14:paraId="28D4A06F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„działalności pożytku publicznego” - należy przez to rozumieć działalność społecznie użyteczną prowadzoną przez organizacje w sferze zadań publicznych określonych w art. 4 ustawy,</w:t>
      </w:r>
    </w:p>
    <w:p w14:paraId="001B96C6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„zadaniu publicznym” - należy przez to rozumieć zadania, o których mowa w art. 4 ust. 1 ustawy, o ile obejmują zadania Gminy Kobylnica,</w:t>
      </w:r>
    </w:p>
    <w:p w14:paraId="3D73D23E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„dotacji” - rozumie się przez to dotację, o której mowa w art. 2 pkt 1 ustawy,</w:t>
      </w:r>
    </w:p>
    <w:p w14:paraId="1F5563BA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„mieszkańcach” – należy przez to rozumieć mieszkańców Gminy Kobylnica,</w:t>
      </w:r>
    </w:p>
    <w:p w14:paraId="29DF9836" w14:textId="77777777" w:rsidR="000C3B18" w:rsidRDefault="00000000" w:rsidP="00D8221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„Wójcie Gminy” – należy przez to rozumieć Wójta Gminy Kobylnica.</w:t>
      </w:r>
    </w:p>
    <w:p w14:paraId="6432F9A1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§ 2. Cel główny Programu. </w:t>
      </w:r>
    </w:p>
    <w:p w14:paraId="129F842A" w14:textId="70FD4D7B" w:rsidR="000C3B18" w:rsidRDefault="00000000" w:rsidP="00D822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Głównym celem Programu jest skuteczne działanie na rzecz zaspakajania potrzeb społecznych mieszkańców Gminy poprzez rozwijanie współpracy samorządu gminnego z organizacjami pozarządowymi dla podnoszenia efektywności działań podejmowanych w zakresie zlecania realizacji zadań publicznych oraz aktywizacja społeczności lokalnej poprzez efektywne wykorzystanie i wzmacnianie potencjału organizacji działających na terenie Gminy poprzez:</w:t>
      </w:r>
    </w:p>
    <w:p w14:paraId="0C9DEE3E" w14:textId="77777777" w:rsidR="000C3B18" w:rsidRDefault="00000000" w:rsidP="00D8221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działań;</w:t>
      </w:r>
    </w:p>
    <w:p w14:paraId="21C96FBB" w14:textId="77777777" w:rsidR="000C3B18" w:rsidRDefault="00000000" w:rsidP="00D8221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14:paraId="15F70D1C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 Cele szczegółowe Programu.</w:t>
      </w:r>
    </w:p>
    <w:p w14:paraId="41BEA40B" w14:textId="77777777" w:rsidR="000C3B18" w:rsidRDefault="00000000" w:rsidP="00D822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Celami szczegółowymi Programu są:</w:t>
      </w:r>
    </w:p>
    <w:p w14:paraId="49A80EAA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poprawa jakości życia mieszkańców,</w:t>
      </w:r>
    </w:p>
    <w:p w14:paraId="4F477356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organizacji i umacnianie lokalnych działań na rzecz społeczności lokalnej,</w:t>
      </w:r>
    </w:p>
    <w:p w14:paraId="03209372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i rozwój wolontariatu,</w:t>
      </w:r>
    </w:p>
    <w:p w14:paraId="13C530CB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podniesienie jakości usług publicznych poprzez wspieranie i powierzanie organizacjom zadań publicznych,</w:t>
      </w:r>
    </w:p>
    <w:p w14:paraId="0EED8DF4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stworzenie warunków do integracji lokalnych środowisk umacniających poczucie przynależności społecznej wśród mieszkańców,</w:t>
      </w:r>
    </w:p>
    <w:p w14:paraId="4A6B8895" w14:textId="4092523B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wykorzystanie potencjału merytorycznego organizacji w zakresie planowania i właściwej realizacji założeń określonych w planach i programach strategicznych Gminy, a w szczególności:</w:t>
      </w:r>
    </w:p>
    <w:p w14:paraId="1A6385C9" w14:textId="5ABEC599" w:rsidR="000C3B18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Strategii Rozwoju </w:t>
      </w:r>
      <w:r w:rsidR="00514DDE">
        <w:rPr>
          <w:rFonts w:ascii="Arial" w:hAnsi="Arial" w:cs="Arial"/>
        </w:rPr>
        <w:t>Społeczno-Gospodarczego Gminy Kobylnica 2021-2026</w:t>
      </w:r>
      <w:r>
        <w:rPr>
          <w:rFonts w:ascii="Arial" w:hAnsi="Arial" w:cs="Arial"/>
        </w:rPr>
        <w:t>,</w:t>
      </w:r>
    </w:p>
    <w:p w14:paraId="771038B2" w14:textId="77777777" w:rsidR="000C3B18" w:rsidRPr="003D2F1A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>
        <w:rPr>
          <w:rFonts w:ascii="Arial" w:eastAsia="Tahoma" w:hAnsi="Arial" w:cs="Arial"/>
        </w:rPr>
        <w:t xml:space="preserve">Gminnym Programie Profilaktyki Rozwiązywania Problemów Alkoholowych </w:t>
      </w:r>
      <w:r w:rsidRPr="003D2F1A">
        <w:rPr>
          <w:rFonts w:ascii="Arial" w:eastAsia="Tahoma" w:hAnsi="Arial" w:cs="Arial"/>
        </w:rPr>
        <w:t xml:space="preserve">oraz Przeciwdziałania Narkomanii </w:t>
      </w:r>
      <w:r w:rsidRPr="003D2F1A">
        <w:rPr>
          <w:rFonts w:ascii="Arial" w:eastAsia="Tahoma" w:hAnsi="Arial" w:cs="Arial"/>
          <w:shd w:val="clear" w:color="auto" w:fill="FFFFFF"/>
        </w:rPr>
        <w:t>na lata 2022-2025</w:t>
      </w:r>
      <w:r w:rsidRPr="003D2F1A">
        <w:rPr>
          <w:rFonts w:ascii="Arial" w:eastAsia="Tahoma" w:hAnsi="Arial" w:cs="Arial"/>
        </w:rPr>
        <w:t>,</w:t>
      </w:r>
    </w:p>
    <w:p w14:paraId="445C0C36" w14:textId="77777777" w:rsidR="000C3B18" w:rsidRPr="003D2F1A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Programie Aktywizacji Seniora Gminy,</w:t>
      </w:r>
    </w:p>
    <w:p w14:paraId="1A4D3DB9" w14:textId="77777777" w:rsidR="000C3B18" w:rsidRPr="003D2F1A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Strategii Rozwiązywania Problemów Społecznych na lata 2015-2025,</w:t>
      </w:r>
    </w:p>
    <w:p w14:paraId="2045AE56" w14:textId="66D2BAFE" w:rsidR="000C3B18" w:rsidRPr="003D2F1A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Diagnozie Lokalnych Problemów Społecznych w Gminie Kobylnica,</w:t>
      </w:r>
    </w:p>
    <w:p w14:paraId="2C3DE1B3" w14:textId="03C8A912" w:rsidR="000C3B18" w:rsidRPr="003D2F1A" w:rsidRDefault="00000000" w:rsidP="00D8221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Rozeznaniu Potrzeb Społecznych Mieszkańców Gminy Kobylnica.</w:t>
      </w:r>
    </w:p>
    <w:p w14:paraId="5D085C4E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zapobieganie wykluczeniu społecznemu</w:t>
      </w:r>
      <w:r>
        <w:rPr>
          <w:rFonts w:ascii="Arial" w:hAnsi="Arial" w:cs="Arial"/>
        </w:rPr>
        <w:t>,</w:t>
      </w:r>
    </w:p>
    <w:p w14:paraId="24C9F2BB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do wzrostu kompetencji organizacji w zakresie rozpoznawania potrzeb społeczności lokalnej i skuteczności w pozyskiwaniu środków zewnętrznych,</w:t>
      </w:r>
    </w:p>
    <w:p w14:paraId="7271B3F7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wzmacnianie potencjału organizacji pozarządowych poprzez dostęp do informacji i szkoleń,</w:t>
      </w:r>
    </w:p>
    <w:p w14:paraId="0F12083D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działań,</w:t>
      </w:r>
    </w:p>
    <w:p w14:paraId="41D2C93A" w14:textId="77777777" w:rsidR="000C3B18" w:rsidRDefault="00000000" w:rsidP="00D8221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14:paraId="689A4CDB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 Zasady współpracy.</w:t>
      </w:r>
    </w:p>
    <w:p w14:paraId="02836BBE" w14:textId="77777777" w:rsidR="000C3B18" w:rsidRDefault="00000000" w:rsidP="00D822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z organizacjami opiera się na zasadach:</w:t>
      </w:r>
    </w:p>
    <w:p w14:paraId="06C90702" w14:textId="77777777" w:rsidR="000C3B18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pomocniczości i suwerenności, polegającej na prawie do samodzielnego definiowania i rozwiązywania problemów, respektując odrębność i niezależność każdej ze stron;</w:t>
      </w:r>
    </w:p>
    <w:p w14:paraId="691E86EE" w14:textId="77777777" w:rsidR="000C3B18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partnerstwa, obejmującego współpracę podmiotów w rozwiązywaniu wspólnie zdefiniowanych problemów i osiąganie wytyczonych celów;</w:t>
      </w:r>
    </w:p>
    <w:p w14:paraId="532B59ED" w14:textId="77777777" w:rsidR="000C3B18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efektywności, mającej na celu wykorzystanie środków publicznych w sposób, który zapewni celowość i oszczędność realizacji zadania przy uzyskaniu najlepszych efektów z poniesionych nakładów;</w:t>
      </w:r>
    </w:p>
    <w:p w14:paraId="4125C538" w14:textId="486986A9" w:rsidR="000C3B18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uczciwej konkurencyjności, obejmującej równe traktowanie wszystkich podmiotów w zakresie oceny ich działań oraz podejmowaniu decyzji w sprawie finansowania wykonywanych działań;</w:t>
      </w:r>
    </w:p>
    <w:p w14:paraId="610BD34D" w14:textId="77777777" w:rsidR="000C3B18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jawności,  która odnosi się do procedur postępowania przy realizacji zadań publicznych przez organizację, sposobu wykorzystania dotacji oraz wykonywania zadań;</w:t>
      </w:r>
    </w:p>
    <w:p w14:paraId="7041ABC3" w14:textId="3683BB61" w:rsidR="000C3B18" w:rsidRPr="00D8221E" w:rsidRDefault="00000000" w:rsidP="00D8221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równości szans, obejmującej dążenie do określenia i uwzględnienia potrzeb grup, którym grozi wykluczenie społeczne oraz ich wzmocnienia i bezpośredniego włączenia w procesy podejmowania decyzji i realizacji działań. </w:t>
      </w:r>
    </w:p>
    <w:p w14:paraId="22673AAC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 Przedmiot współpracy.</w:t>
      </w:r>
    </w:p>
    <w:p w14:paraId="6D42A270" w14:textId="53158919" w:rsidR="000C3B18" w:rsidRDefault="00000000" w:rsidP="00D822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Przedmiotem współpracy Gminy </w:t>
      </w:r>
      <w:r w:rsidR="003871E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organizacj</w:t>
      </w:r>
      <w:r w:rsidR="003871E2">
        <w:rPr>
          <w:rFonts w:ascii="Arial" w:hAnsi="Arial" w:cs="Arial"/>
        </w:rPr>
        <w:t>ami pozarządowymi</w:t>
      </w:r>
      <w:r>
        <w:rPr>
          <w:rFonts w:ascii="Arial" w:hAnsi="Arial" w:cs="Arial"/>
        </w:rPr>
        <w:t xml:space="preserve"> jest:</w:t>
      </w:r>
    </w:p>
    <w:p w14:paraId="305E873E" w14:textId="77777777" w:rsidR="000C3B18" w:rsidRDefault="00000000" w:rsidP="00D822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14:paraId="3577265F" w14:textId="60C35223" w:rsidR="000C3B18" w:rsidRDefault="00000000" w:rsidP="00D8221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ustawowe zadania własne Gminy wymienione szczególnie w art. 7 ust. 1 ustawy z dnia 8 marca 1990 r. o samorządzie gminnym</w:t>
      </w:r>
      <w:r w:rsidR="00B2549E">
        <w:rPr>
          <w:rFonts w:ascii="Arial" w:hAnsi="Arial" w:cs="Arial"/>
        </w:rPr>
        <w:t>,</w:t>
      </w:r>
    </w:p>
    <w:p w14:paraId="3707E3FA" w14:textId="77777777" w:rsidR="000C3B18" w:rsidRDefault="00000000" w:rsidP="00D8221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pożytku publicznego określone w art. 4 ust. 1 ustawy,</w:t>
      </w:r>
    </w:p>
    <w:p w14:paraId="44C1C304" w14:textId="77777777" w:rsidR="000C3B18" w:rsidRDefault="00000000" w:rsidP="00D822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konsultowanie z organizacjami projektów aktów prawa miejscowego w dziedzinach dotyczących działalności statutowych tych organizacji. </w:t>
      </w:r>
    </w:p>
    <w:p w14:paraId="41C1BD54" w14:textId="406CFABC" w:rsidR="000C3B18" w:rsidRPr="00D8221E" w:rsidRDefault="003871E2" w:rsidP="00D8221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priorytetowe, które zostały określone w § 7 Programu.</w:t>
      </w:r>
    </w:p>
    <w:p w14:paraId="408925F1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 Formy współpracy.</w:t>
      </w:r>
    </w:p>
    <w:p w14:paraId="68817400" w14:textId="41ECA32E" w:rsidR="000C3B18" w:rsidRDefault="00000000" w:rsidP="00D8221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Współpraca pomiędzy Gminą </w:t>
      </w:r>
      <w:r w:rsidR="004832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organizacjami odbywa się w formach finansowych i niefinansowych.</w:t>
      </w:r>
    </w:p>
    <w:p w14:paraId="494C21F4" w14:textId="77777777" w:rsidR="000C3B18" w:rsidRDefault="00000000" w:rsidP="00D8221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o charakterze finansowym może odbywać się w formach:</w:t>
      </w:r>
    </w:p>
    <w:p w14:paraId="08BF7472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powierzania realizacji zadania publicznego poprzez udzielenie dotacji na sfinansowanie jego realizacji;</w:t>
      </w:r>
    </w:p>
    <w:p w14:paraId="33E2F4FC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wspierania realizacji zadania publicznego poprzez udzielenie dotacji na dofinansowanie jego realizacji;</w:t>
      </w:r>
    </w:p>
    <w:p w14:paraId="24DD2A89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wsparcia finansowego na realizację zadań publicznych z pominięciem otwartego konkursu ofert w trybie pozakonkursowym na podstawie art. 19a ustawy, na podstawie oferty własnej organizacji działającej w sferze pożytku publicznego;</w:t>
      </w:r>
    </w:p>
    <w:p w14:paraId="53B58C15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udostępniania na preferencyjnych warunkach lokali użytkowych i obiektów będących własnością Gminy na potrzeby realizacji zadań publicznych zleconych na rzecz mieszkańców;</w:t>
      </w:r>
    </w:p>
    <w:p w14:paraId="76CBD1F3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dofinansowania wkładu własnego organizacji do projektów służących realizacji zadań publicznych Gminy współfinansowanych ze środków zewnętrznych;</w:t>
      </w:r>
    </w:p>
    <w:p w14:paraId="04424CB2" w14:textId="77777777" w:rsidR="000C3B18" w:rsidRDefault="00000000" w:rsidP="00D8221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realizacji zadań w ramach inicjatywy lokalnej.</w:t>
      </w:r>
    </w:p>
    <w:p w14:paraId="7E84EE0D" w14:textId="77777777" w:rsidR="000C3B18" w:rsidRDefault="00000000" w:rsidP="00D8221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pozafinansowa Gminy z organizacjami może polegać na:</w:t>
      </w:r>
    </w:p>
    <w:p w14:paraId="4CAD5B10" w14:textId="77777777" w:rsidR="000C3B18" w:rsidRDefault="00000000" w:rsidP="00D8221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informacyjnych realizowanych poprzez:</w:t>
      </w:r>
    </w:p>
    <w:p w14:paraId="318B55D9" w14:textId="77777777" w:rsidR="000C3B18" w:rsidRDefault="00000000" w:rsidP="00D8221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publikowanie na stronie internetowej Gminy ważnych informacji dotyczących zarówno działań podejmowanych przez Gminę, jak i przez organizacje,</w:t>
      </w:r>
    </w:p>
    <w:p w14:paraId="496921ED" w14:textId="77777777" w:rsidR="000C3B18" w:rsidRDefault="00000000" w:rsidP="00D8221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przekazywanie przez organizacje informacji o przewidywanych lub realizowanych zadaniach sfery publicznej,</w:t>
      </w:r>
    </w:p>
    <w:p w14:paraId="61474E7F" w14:textId="77777777" w:rsidR="000C3B18" w:rsidRDefault="00000000" w:rsidP="00D8221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organizowanie spotkań informacyjnych rozumianych jako formy wymiany informacji na temat podejmowanych działań, możliwości wymiany doświadczeń i spostrzeżeń, nawiązywania współpracy i koordynacji podejmowanych działań,</w:t>
      </w:r>
    </w:p>
    <w:p w14:paraId="079B5055" w14:textId="71B717EA" w:rsidR="000C3B18" w:rsidRDefault="00000000" w:rsidP="00D8221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przekazywanie przez organizacje realizujące zadania publiczne informacji o fakcie finansowania lub współfinansowania realizacji zadania przez Gminę. </w:t>
      </w:r>
    </w:p>
    <w:p w14:paraId="6C657975" w14:textId="77777777" w:rsidR="000C3B18" w:rsidRDefault="00000000" w:rsidP="00D8221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organizacyjnych, realizowanych poprzez:</w:t>
      </w:r>
    </w:p>
    <w:p w14:paraId="0BF180A2" w14:textId="77777777" w:rsidR="000C3B18" w:rsidRDefault="00000000" w:rsidP="00D8221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i aktualizowanie bazy danych organizacji na stronie Gminy,</w:t>
      </w:r>
    </w:p>
    <w:p w14:paraId="4AE07588" w14:textId="77777777" w:rsidR="000C3B18" w:rsidRDefault="00000000" w:rsidP="00D8221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realizacji zadań publicznych,</w:t>
      </w:r>
    </w:p>
    <w:p w14:paraId="2009C277" w14:textId="77777777" w:rsidR="000C3B18" w:rsidRDefault="00000000" w:rsidP="00D8221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przez Wójta Gminy patronatów, opinii, itp.</w:t>
      </w:r>
    </w:p>
    <w:p w14:paraId="317623D3" w14:textId="77777777" w:rsidR="000C3B18" w:rsidRDefault="00000000" w:rsidP="00D8221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konsultacji projektów jako wsparcie merytoryczne;</w:t>
      </w:r>
    </w:p>
    <w:p w14:paraId="1C493244" w14:textId="77777777" w:rsidR="000C3B18" w:rsidRDefault="00000000" w:rsidP="00D8221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szkoleniowych, realizowanych poprzez:</w:t>
      </w:r>
    </w:p>
    <w:p w14:paraId="3F1A21A9" w14:textId="77777777" w:rsidR="000C3B18" w:rsidRDefault="00000000" w:rsidP="00D8221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lub współorganizowanie szkoleń podnoszących jakość pracy organizacji, w sferze zadań publicznych,</w:t>
      </w:r>
    </w:p>
    <w:p w14:paraId="688A2AC2" w14:textId="77777777" w:rsidR="000C3B18" w:rsidRDefault="00000000" w:rsidP="00D8221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angażowanie organizacji do wymiany doświadczeń i prezentacji osiągnięć,</w:t>
      </w:r>
    </w:p>
    <w:p w14:paraId="17973091" w14:textId="77777777" w:rsidR="000C3B18" w:rsidRDefault="00000000" w:rsidP="00D8221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udostępnianie na stronie Gminy „instrukcji” z najważniejszych kwestii dla organizacji pod kątem wnioskowania o dotacje oraz ich rozliczania”,</w:t>
      </w:r>
    </w:p>
    <w:p w14:paraId="1E2EE738" w14:textId="77777777" w:rsidR="000C3B18" w:rsidRDefault="00000000" w:rsidP="00D8221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udzielenie merytorycznej pomocy dla Organizacji zainteresowanych pozyskiwaniem środków finansowych z różnych źródeł;</w:t>
      </w:r>
    </w:p>
    <w:p w14:paraId="08692032" w14:textId="7C35873A" w:rsidR="000C3B18" w:rsidRDefault="00000000" w:rsidP="00D8221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</w:t>
      </w:r>
      <w:r w:rsidR="00B2549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mających na celu pozyskanie środków zewnętrznych:</w:t>
      </w:r>
    </w:p>
    <w:p w14:paraId="4404D144" w14:textId="77777777" w:rsidR="000C3B18" w:rsidRDefault="00000000" w:rsidP="00D8221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rekomendacji Wójta organizacjom,</w:t>
      </w:r>
    </w:p>
    <w:p w14:paraId="07DCF2E6" w14:textId="77777777" w:rsidR="000C3B18" w:rsidRDefault="00000000" w:rsidP="00D8221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bieżące informowanie o aktualnych naborach oraz programach dających możliwość pozyskania  środków spoza budżetu Gminy,</w:t>
      </w:r>
    </w:p>
    <w:p w14:paraId="425F2930" w14:textId="77777777" w:rsidR="000C3B18" w:rsidRDefault="00000000" w:rsidP="00D8221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promowanie organizacji pozarządowych w Gminie poprzez zwiększoną ilość publikacji na stronach internetowych,</w:t>
      </w:r>
    </w:p>
    <w:p w14:paraId="5DF83CBE" w14:textId="6F59BA1B" w:rsidR="000C3B18" w:rsidRPr="00D8221E" w:rsidRDefault="00000000" w:rsidP="00D8221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przedstawienie konkretnych zadań, które mogą zostać zrealizowane z ramach programów zewnętrznych.</w:t>
      </w:r>
    </w:p>
    <w:p w14:paraId="173F2B4E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 Priorytetowe zadania Gminy.</w:t>
      </w:r>
    </w:p>
    <w:p w14:paraId="6D6D007D" w14:textId="77777777" w:rsidR="000C3B18" w:rsidRDefault="00000000" w:rsidP="00D8221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Gmina współpracuje z organizacjami w sferze zadań publicznych. Do priorytetowych zadań publicznych, planowanych do realizacji przez organizacje w roku 2023 należą wyszczególnione obszary:</w:t>
      </w:r>
    </w:p>
    <w:p w14:paraId="09B89B3F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przeciwdziałania patologiom, wykluczeniom społecznym i uzależnieniom;</w:t>
      </w:r>
    </w:p>
    <w:p w14:paraId="0A287FA8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sportu, turystyki i rekreacji;</w:t>
      </w:r>
    </w:p>
    <w:p w14:paraId="4EB5F33F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społeczno-kulturalny;</w:t>
      </w:r>
    </w:p>
    <w:p w14:paraId="35419FF7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edukacji, oświaty i wychowania;</w:t>
      </w:r>
    </w:p>
    <w:p w14:paraId="31A285AC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profilaktyki prozdrowotnej;</w:t>
      </w:r>
    </w:p>
    <w:p w14:paraId="42EEE124" w14:textId="77777777" w:rsidR="000C3B18" w:rsidRDefault="00000000" w:rsidP="00D8221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działalności na rzecz organizacji.</w:t>
      </w:r>
    </w:p>
    <w:p w14:paraId="6C1DF5A8" w14:textId="1EFD427C" w:rsidR="000C3B18" w:rsidRPr="00D8221E" w:rsidRDefault="00000000" w:rsidP="00D8221E">
      <w:pPr>
        <w:pStyle w:val="Akapitzlist"/>
        <w:numPr>
          <w:ilvl w:val="0"/>
          <w:numId w:val="3"/>
        </w:numPr>
        <w:spacing w:line="276" w:lineRule="auto"/>
      </w:pPr>
      <w:r>
        <w:rPr>
          <w:rFonts w:ascii="Arial" w:hAnsi="Arial" w:cs="Arial"/>
        </w:rPr>
        <w:t>W roku 2023 Gmina planuje wesprzeć aktywnych mieszkańców zrzeszonych w organizacjach i udzielić dotacji na realizację zadań publicznych w trybie pozakonkursowym na podstawie art. 19a ustawy.</w:t>
      </w:r>
    </w:p>
    <w:p w14:paraId="54661E6C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 Finansowanie Programu.</w:t>
      </w:r>
    </w:p>
    <w:p w14:paraId="6CAA00C1" w14:textId="0EBD9591" w:rsidR="000C3B18" w:rsidRDefault="00000000" w:rsidP="00D8221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planowanych na realizację zadań programowych, w szczególności na zlecenie zadań gminy organizacjom zaplanowano na rok 2023 w wysokości</w:t>
      </w:r>
      <w:r w:rsidR="00D8221E">
        <w:rPr>
          <w:rFonts w:ascii="Arial" w:hAnsi="Arial" w:cs="Arial"/>
        </w:rPr>
        <w:t xml:space="preserve"> </w:t>
      </w:r>
      <w:r w:rsidR="000C36D8" w:rsidRPr="000C36D8">
        <w:rPr>
          <w:rFonts w:ascii="Arial" w:hAnsi="Arial" w:cs="Arial"/>
        </w:rPr>
        <w:t>…………</w:t>
      </w:r>
      <w:r w:rsidRPr="000C36D8">
        <w:rPr>
          <w:rFonts w:ascii="Arial" w:hAnsi="Arial" w:cs="Arial"/>
        </w:rPr>
        <w:t>zł.</w:t>
      </w:r>
    </w:p>
    <w:p w14:paraId="03D8E824" w14:textId="5E2170DE" w:rsidR="000C3B18" w:rsidRPr="00D8221E" w:rsidRDefault="00000000" w:rsidP="00D8221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Przyjęte propozycje dofinansowania zadań </w:t>
      </w:r>
      <w:r>
        <w:rPr>
          <w:rFonts w:ascii="Arial" w:hAnsi="Arial" w:cs="Arial"/>
        </w:rPr>
        <w:t xml:space="preserve">powstały w oparciu o plany budżetowe na rok 2023, które nie mają jeszcze odzwierciedlenia w postaci ostatecznie uchwalonego </w:t>
      </w:r>
      <w:r>
        <w:rPr>
          <w:rFonts w:ascii="Arial" w:hAnsi="Arial" w:cs="Arial"/>
        </w:rPr>
        <w:lastRenderedPageBreak/>
        <w:t>budżetu. Oznacza to, że zapisy w Programie należy traktować jako wstępne, które mogą ulec zmianie.</w:t>
      </w:r>
    </w:p>
    <w:p w14:paraId="334E6E91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 Okres realizacji Programu.</w:t>
      </w:r>
    </w:p>
    <w:p w14:paraId="59088BEB" w14:textId="43F3DA2D" w:rsidR="000C3B18" w:rsidRDefault="00000000" w:rsidP="00D8221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realizowany będzie w okresie od dnia 1 stycznia 2023 roku do dnia 31 grudnia 2023 roku.</w:t>
      </w:r>
    </w:p>
    <w:p w14:paraId="37ECA44B" w14:textId="77777777" w:rsidR="000C3B18" w:rsidRDefault="00000000" w:rsidP="00D8221E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 Sposób realizacji Programu.</w:t>
      </w:r>
    </w:p>
    <w:p w14:paraId="0C6796A2" w14:textId="77777777" w:rsidR="000C3B18" w:rsidRDefault="00000000" w:rsidP="00D8221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Gminy.</w:t>
      </w:r>
    </w:p>
    <w:p w14:paraId="7D0A7FF7" w14:textId="74431A05" w:rsidR="000C3B18" w:rsidRDefault="00000000" w:rsidP="00D8221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Warunkiem przystąpienia do konkursu jest złożenie oferty </w:t>
      </w:r>
      <w:bookmarkStart w:id="1" w:name="_Hlk23923954"/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1"/>
      <w:r>
        <w:rPr>
          <w:rFonts w:ascii="Arial" w:eastAsia="Times New Roman" w:hAnsi="Arial" w:cs="Arial"/>
          <w:lang w:eastAsia="ar-SA"/>
        </w:rPr>
        <w:t xml:space="preserve"> zgodnie ze wzorem określonym w </w:t>
      </w:r>
      <w:r>
        <w:rPr>
          <w:rFonts w:ascii="Arial" w:eastAsia="Arial" w:hAnsi="Arial" w:cs="Arial"/>
          <w:lang w:eastAsia="ar-SA"/>
        </w:rPr>
        <w:t xml:space="preserve">rozporządzeniu </w:t>
      </w:r>
      <w:r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14:paraId="16DC3300" w14:textId="77777777" w:rsidR="000C3B18" w:rsidRDefault="00000000" w:rsidP="00D8221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14:paraId="630729EC" w14:textId="5FC114D3" w:rsidR="000C3B18" w:rsidRPr="00D8221E" w:rsidRDefault="00000000" w:rsidP="00D8221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>
        <w:rPr>
          <w:rFonts w:ascii="Arial" w:eastAsia="Times New Roman" w:hAnsi="Arial" w:cs="Arial"/>
          <w:lang w:eastAsia="ar-SA"/>
        </w:rPr>
        <w:t>, na zasadach określonych w art. 19a ustawy</w:t>
      </w:r>
      <w:r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r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14:paraId="24E026EA" w14:textId="77777777" w:rsidR="000C3B18" w:rsidRDefault="00000000" w:rsidP="00D8221E">
      <w:pPr>
        <w:suppressAutoHyphens/>
        <w:spacing w:before="120" w:after="12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b/>
          <w:bCs/>
        </w:rPr>
        <w:t xml:space="preserve">§ 11. Proces ogłoszenia konkursu. </w:t>
      </w:r>
    </w:p>
    <w:p w14:paraId="4641B33A" w14:textId="77777777" w:rsidR="000C3B18" w:rsidRDefault="00000000" w:rsidP="00D8221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Konkurs, o którym mowa w § 10 ust. 1 ogłasza się na podstawie zarządzenia Wójta poprzez:</w:t>
      </w:r>
    </w:p>
    <w:p w14:paraId="61859834" w14:textId="77777777" w:rsidR="000C3B18" w:rsidRDefault="00000000" w:rsidP="00D8221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wywieszenie informacji na tablicy ogłoszeń Urzędu;</w:t>
      </w:r>
    </w:p>
    <w:p w14:paraId="5D2CDE74" w14:textId="77777777" w:rsidR="000C3B18" w:rsidRDefault="00000000" w:rsidP="00D8221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w Biuletynie Informacji Publicznej;</w:t>
      </w:r>
    </w:p>
    <w:p w14:paraId="1D5EE0A2" w14:textId="77777777" w:rsidR="000C3B18" w:rsidRDefault="00000000" w:rsidP="00D8221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informacji na stronie internetowej;</w:t>
      </w:r>
    </w:p>
    <w:p w14:paraId="5BDC6E2F" w14:textId="77777777" w:rsidR="000C3B18" w:rsidRDefault="00000000" w:rsidP="00D8221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opublikowaniu na stronie Witkac.pl.</w:t>
      </w:r>
    </w:p>
    <w:p w14:paraId="327BD7EB" w14:textId="77777777" w:rsidR="000C3B18" w:rsidRDefault="00000000" w:rsidP="00D8221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14:paraId="541719DA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rodzaju zadania;</w:t>
      </w:r>
    </w:p>
    <w:p w14:paraId="1547A4FA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14:paraId="7890CA0F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zasadach przyznawania dotacji;</w:t>
      </w:r>
    </w:p>
    <w:p w14:paraId="65A486FA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terminach i warunkach realizacji zadania;</w:t>
      </w:r>
    </w:p>
    <w:p w14:paraId="73DB0374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terminie składania ofert;</w:t>
      </w:r>
    </w:p>
    <w:p w14:paraId="342062CA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14:paraId="597ABDB7" w14:textId="77777777" w:rsidR="000C3B18" w:rsidRDefault="00000000" w:rsidP="00D8221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14:paraId="54CD099E" w14:textId="77777777" w:rsidR="000C3B18" w:rsidRDefault="00000000" w:rsidP="00D8221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14:paraId="12252DE2" w14:textId="196CFCD7" w:rsidR="000C3B18" w:rsidRPr="00D8221E" w:rsidRDefault="00000000" w:rsidP="00D8221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Wyniki konkursu ogłasza się niezwłocznie poprzez wywieszenie na tablicy ogłoszeń w Urzędzie Gminy, opublikowaniu w Biuletynie Informacji Publicznej, na stronie internetowej Urzędu Gminy oraz Witkac.pl.</w:t>
      </w:r>
    </w:p>
    <w:p w14:paraId="375DEF60" w14:textId="77777777" w:rsidR="000C3B18" w:rsidRDefault="00000000" w:rsidP="00D8221E">
      <w:pPr>
        <w:suppressAutoHyphens/>
        <w:spacing w:before="120" w:after="120" w:line="276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  <w:b/>
          <w:bCs/>
        </w:rPr>
        <w:t>§ 12. Pozakonkursowy tryb zlecania zadania publicznego.</w:t>
      </w:r>
    </w:p>
    <w:p w14:paraId="29B4F92A" w14:textId="77777777" w:rsidR="000C3B18" w:rsidRDefault="00000000" w:rsidP="00D8221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14:paraId="1EC77815" w14:textId="77777777" w:rsidR="000C3B18" w:rsidRDefault="00000000" w:rsidP="00D8221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14:paraId="65567D77" w14:textId="77777777" w:rsidR="000C3B18" w:rsidRDefault="00000000" w:rsidP="00D8221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Warunkiem rozpatrzenia złożonej oferty jest dostępność środków finansowych w budżecie Gminy na realizację zadań poza konkursem. W przypadku dostępnych środków złożona oferta podlega ocenie formalnej i merytorycznej na podstawie karty oceny oferty stanowiącej załącznik nr 1 do Programu.</w:t>
      </w:r>
    </w:p>
    <w:p w14:paraId="42183524" w14:textId="77777777" w:rsidR="000C3B18" w:rsidRDefault="00000000" w:rsidP="00D8221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w postaci sporządzonego protokołu, którego wzór stanowi załącznik nr 2 do Programu. </w:t>
      </w:r>
    </w:p>
    <w:p w14:paraId="35BB8A09" w14:textId="77777777" w:rsidR="000C3B18" w:rsidRDefault="00000000" w:rsidP="00D8221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Wójt w drodze zarządzenia powołuje zespół oceniający oferty, w którego skład wchodzą:</w:t>
      </w:r>
    </w:p>
    <w:p w14:paraId="76AB3A95" w14:textId="77777777" w:rsidR="000C3B18" w:rsidRDefault="00000000" w:rsidP="00D8221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Gminnego Centrum Kultury i Promocji,</w:t>
      </w:r>
    </w:p>
    <w:p w14:paraId="21F352A1" w14:textId="77777777" w:rsidR="000C3B18" w:rsidRDefault="00000000" w:rsidP="00D8221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Centrum Usług Wspólnych,</w:t>
      </w:r>
    </w:p>
    <w:p w14:paraId="0EB59E91" w14:textId="77777777" w:rsidR="000C3B18" w:rsidRDefault="00000000" w:rsidP="00D8221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Ośrodka Pomocy Społecznej,</w:t>
      </w:r>
    </w:p>
    <w:p w14:paraId="6890DD5E" w14:textId="77777777" w:rsidR="000C3B18" w:rsidRDefault="00000000" w:rsidP="00D8221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pracownik Urzędu.</w:t>
      </w:r>
    </w:p>
    <w:p w14:paraId="18893DEF" w14:textId="7490A9A0" w:rsidR="000C3B18" w:rsidRDefault="00000000" w:rsidP="00D8221E">
      <w:pPr>
        <w:numPr>
          <w:ilvl w:val="3"/>
          <w:numId w:val="3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Pozytywna decyzja Wójta Gminy jest podstawą do zawarcia umowy na realizację wnioskowanego zadania, określającej warunki i termin realizacji zadania oraz sposób rozliczenia przyznanej dotacji. W przypadku decyzji negatywnej Wójt Gminy niezwłocznie zawiadamia na piśmie oferenta o braku celowości realizacji zadania.</w:t>
      </w:r>
    </w:p>
    <w:p w14:paraId="04A71B6F" w14:textId="6760802E" w:rsidR="00EB4B4D" w:rsidRPr="00BF75A9" w:rsidRDefault="00000000" w:rsidP="00D8221E">
      <w:pPr>
        <w:numPr>
          <w:ilvl w:val="3"/>
          <w:numId w:val="34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14:paraId="3394ADED" w14:textId="7BD710A9" w:rsidR="000C3B18" w:rsidRDefault="00000000" w:rsidP="00D8221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 Sposób oceny realizacji Programu.</w:t>
      </w:r>
    </w:p>
    <w:p w14:paraId="69E1269A" w14:textId="77777777" w:rsidR="000C3B18" w:rsidRDefault="00000000" w:rsidP="00D8221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zakresie oceny współpracy Gminy z organizacjami pod uwagę będą brane następujące aspekty: </w:t>
      </w:r>
    </w:p>
    <w:p w14:paraId="7D92C30D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rodzaj zadań publicznych Gminy zleconych organizacjom w oparciu o umowy;</w:t>
      </w:r>
    </w:p>
    <w:p w14:paraId="0251B327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ogłoszonych otwartych konkursów ofert na finansowe wsparcie realizacji zadań publicznych;</w:t>
      </w:r>
    </w:p>
    <w:p w14:paraId="1352822A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 przystępujących do konkursów;</w:t>
      </w:r>
    </w:p>
    <w:p w14:paraId="5F583211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organizacji, która otrzymała wsparcie w ramach konkursów;</w:t>
      </w:r>
    </w:p>
    <w:p w14:paraId="5585987B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grup (beneficjentów) korzystających z pomocy;</w:t>
      </w:r>
    </w:p>
    <w:p w14:paraId="01378C84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zrealizowanych przez organizacje zadań;</w:t>
      </w:r>
    </w:p>
    <w:p w14:paraId="4B1651A9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dofinansowania, jakie organizacje otrzymały od Gminy;</w:t>
      </w:r>
    </w:p>
    <w:p w14:paraId="32479298" w14:textId="77777777" w:rsidR="000C3B18" w:rsidRDefault="00000000" w:rsidP="00D8221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finansowych i pozafinansowych zaangażowanych przez organizacje w realizację zadań publicznych na rzecz mieszkańców Gminy.</w:t>
      </w:r>
    </w:p>
    <w:p w14:paraId="7D588D58" w14:textId="7CEE3746" w:rsidR="000C3B18" w:rsidRPr="00BF75A9" w:rsidRDefault="00000000" w:rsidP="00BF75A9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Gminy, nie później niż do 31 maja 2023 r. przedłoży Radzie Gminy Kobylnica oraz opublikuje w Biuletynie Informacji Publicznej sprawozdanie z realizacji Programu współpracy za rok poprzedni.</w:t>
      </w:r>
    </w:p>
    <w:p w14:paraId="4933735C" w14:textId="77777777" w:rsidR="000C3B18" w:rsidRDefault="00000000" w:rsidP="00D8221E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§ 14. Sposób tworzenia Programu oraz przebieg konsultacji.</w:t>
      </w:r>
    </w:p>
    <w:p w14:paraId="55DD7D24" w14:textId="5EC2EEAA" w:rsidR="000C3B18" w:rsidRDefault="00000000" w:rsidP="00D8221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Współpracy Gminy z organizacjami został utworzony na podstawie art. 5 a ust. 1 ustawy oraz na bazie doświadczeń w zakresie współpracy Gminy z organizacjami w latach poprzednich.</w:t>
      </w:r>
    </w:p>
    <w:p w14:paraId="252A3D66" w14:textId="73C8571A" w:rsidR="005922EC" w:rsidRDefault="005922EC" w:rsidP="00D8221E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został poddany konsultacjom poprzez zamieszczenie na stronie internetowej Urzędu Gminy, w Biuletynie Informacji Publicznej oraz na tablicy ogłoszeń Urzędu Gminy, do którego można było składać uwagi i opinie na formularzu stanowiącym załącznik do zarządzenia w sprawie przeprowadzenia konsultacji.</w:t>
      </w:r>
    </w:p>
    <w:p w14:paraId="76946587" w14:textId="3055985D" w:rsidR="000C3B18" w:rsidRPr="00BF75A9" w:rsidRDefault="00514DDE" w:rsidP="00BF75A9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Konsultacje zostały przeprowadzone zgodnie z Uchwałą Nr XLVI/580/2010 Rady Gminy Kobylnica z dnia 14 września 2010 r. w sprawie zasad określających szczegółowy sposób konsultowania z organizacjami projektów aktów prawnych prawa miejscowego w dziedzinach dotyczących działalności statutowej tych organizacji.</w:t>
      </w:r>
    </w:p>
    <w:p w14:paraId="3607DF95" w14:textId="77777777" w:rsidR="000C3B18" w:rsidRDefault="00000000" w:rsidP="00D8221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 Tryb powoływania i zasady działania komisji konkursowych do opiniowania ofert w otwartych konkursach ofert.</w:t>
      </w:r>
    </w:p>
    <w:p w14:paraId="67193490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powołuje zarządzeniem komisję konkursową do oceny złożonych ofert.</w:t>
      </w:r>
    </w:p>
    <w:p w14:paraId="4D02658F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6FFEF258" w14:textId="77777777" w:rsidR="000C3B18" w:rsidRDefault="00000000" w:rsidP="00D8221E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wyłonieni przez Wójta Gminy pracownicy urzędu oraz jednostek Gminnych;</w:t>
      </w:r>
    </w:p>
    <w:p w14:paraId="22A3FA2E" w14:textId="77777777" w:rsidR="000C3B18" w:rsidRDefault="00000000" w:rsidP="00D8221E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 reprezentujące organizacje.</w:t>
      </w:r>
    </w:p>
    <w:p w14:paraId="07C172E2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Kandydatami na członków komisji konkursowej nie mogą być reprezentanci organizacji biorących udział w konkursie.</w:t>
      </w:r>
    </w:p>
    <w:p w14:paraId="2360F61C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powołując komisję wskazuje jej przewodniczącego.</w:t>
      </w:r>
    </w:p>
    <w:p w14:paraId="59CE57E1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ocenie oferty złożonej w konkursie nie mogą uczestniczyć osoby powiązane </w:t>
      </w:r>
      <w:r>
        <w:rPr>
          <w:rFonts w:ascii="Arial" w:hAnsi="Arial" w:cs="Arial"/>
        </w:rPr>
        <w:br/>
        <w:t>z podmiotem składającym ofertę, co do których mogą istnieć zastrzeżenia odnośnie zachowania zasady bezstronności.</w:t>
      </w:r>
    </w:p>
    <w:p w14:paraId="5C0E260F" w14:textId="77777777" w:rsidR="000C3B18" w:rsidRDefault="00000000" w:rsidP="00D8221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Ustala się następujące zasady działania komisji konkursowych do opiniowania ofert </w:t>
      </w:r>
      <w:r>
        <w:rPr>
          <w:rFonts w:ascii="Arial" w:hAnsi="Arial" w:cs="Arial"/>
        </w:rPr>
        <w:br/>
        <w:t>w otwartym konkursie ofert:</w:t>
      </w:r>
    </w:p>
    <w:p w14:paraId="25D6E6B1" w14:textId="77777777" w:rsidR="000C3B18" w:rsidRDefault="00000000" w:rsidP="00D8221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pracami komisji kieruje przewodniczący, a w przypadku jego nieobecności wyznaczony przez niego członek komisji. Do ważności obrad komisji niezbędna jest obecność co najmniej 50% składu jej członków;</w:t>
      </w:r>
    </w:p>
    <w:p w14:paraId="445478DA" w14:textId="14F93215" w:rsidR="000C3B18" w:rsidRPr="00BF75A9" w:rsidRDefault="00000000" w:rsidP="00BF75A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zamieszczenie wyników konkursu wraz z informacją o wysokości przyznanej dotacji na stronie Biuletynu Informacji Publicznej, na stronie internetowej Gminy oraz na tablicy ogłoszeń Urzędu Gminy. </w:t>
      </w:r>
    </w:p>
    <w:p w14:paraId="77AD0E6C" w14:textId="77777777" w:rsidR="000C3B18" w:rsidRDefault="00000000" w:rsidP="00D8221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16. Postanowienia końcowe.</w:t>
      </w:r>
    </w:p>
    <w:p w14:paraId="450F2D29" w14:textId="77777777" w:rsidR="000C3B18" w:rsidRDefault="00000000" w:rsidP="00D8221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w programie mają zastosowanie powszechnie obowiązujące przepisy prawa.</w:t>
      </w:r>
    </w:p>
    <w:p w14:paraId="3FFF5AFC" w14:textId="15A0A950" w:rsidR="005922EC" w:rsidRPr="00BF75A9" w:rsidRDefault="00000000" w:rsidP="00D8221E">
      <w:pPr>
        <w:pStyle w:val="Akapitzlist"/>
        <w:numPr>
          <w:ilvl w:val="0"/>
          <w:numId w:val="32"/>
        </w:numPr>
        <w:spacing w:after="6360" w:line="276" w:lineRule="auto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Zmiany w Programie wymagają formy przewidzianej dla jego uchwalenia</w:t>
      </w:r>
    </w:p>
    <w:p w14:paraId="675E7B27" w14:textId="77777777" w:rsidR="000C3B18" w:rsidRDefault="00000000" w:rsidP="00D822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 do Programu :</w:t>
      </w:r>
    </w:p>
    <w:p w14:paraId="2EA78174" w14:textId="77777777" w:rsidR="000C3B18" w:rsidRDefault="00000000" w:rsidP="00D8221E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Karta oceny formalnej i merytorycznej oferty uproszczonej, </w:t>
      </w:r>
    </w:p>
    <w:p w14:paraId="6B1E0366" w14:textId="77777777" w:rsidR="000C3B18" w:rsidRDefault="00000000" w:rsidP="00D8221E">
      <w:pPr>
        <w:pStyle w:val="Akapitzlist"/>
        <w:numPr>
          <w:ilvl w:val="2"/>
          <w:numId w:val="9"/>
        </w:numPr>
        <w:spacing w:line="276" w:lineRule="auto"/>
        <w:ind w:left="0" w:firstLine="0"/>
      </w:pPr>
      <w:r>
        <w:rPr>
          <w:rFonts w:ascii="Arial" w:hAnsi="Arial" w:cs="Arial"/>
        </w:rPr>
        <w:t>Wzór Protokołu.</w:t>
      </w:r>
    </w:p>
    <w:sectPr w:rsidR="000C3B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1B1C" w14:textId="77777777" w:rsidR="0080695A" w:rsidRDefault="0080695A">
      <w:pPr>
        <w:spacing w:after="0" w:line="240" w:lineRule="auto"/>
      </w:pPr>
      <w:r>
        <w:separator/>
      </w:r>
    </w:p>
  </w:endnote>
  <w:endnote w:type="continuationSeparator" w:id="0">
    <w:p w14:paraId="150FD2EB" w14:textId="77777777" w:rsidR="0080695A" w:rsidRDefault="0080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80209"/>
      <w:docPartObj>
        <w:docPartGallery w:val="Page Numbers (Bottom of Page)"/>
        <w:docPartUnique/>
      </w:docPartObj>
    </w:sdtPr>
    <w:sdtContent>
      <w:p w14:paraId="38CFE07D" w14:textId="77777777" w:rsidR="000C3B18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9E3FB8C" w14:textId="77777777" w:rsidR="000C3B18" w:rsidRDefault="000C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4C8A" w14:textId="77777777" w:rsidR="0080695A" w:rsidRDefault="0080695A">
      <w:pPr>
        <w:spacing w:after="0" w:line="240" w:lineRule="auto"/>
      </w:pPr>
      <w:r>
        <w:separator/>
      </w:r>
    </w:p>
  </w:footnote>
  <w:footnote w:type="continuationSeparator" w:id="0">
    <w:p w14:paraId="560D96CD" w14:textId="77777777" w:rsidR="0080695A" w:rsidRDefault="0080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402" w14:textId="77777777" w:rsidR="000C3B18" w:rsidRDefault="000C3B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00"/>
    <w:multiLevelType w:val="multilevel"/>
    <w:tmpl w:val="B2143E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80172"/>
    <w:multiLevelType w:val="multilevel"/>
    <w:tmpl w:val="180018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37B9"/>
    <w:multiLevelType w:val="multilevel"/>
    <w:tmpl w:val="F6A00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96B6F"/>
    <w:multiLevelType w:val="multilevel"/>
    <w:tmpl w:val="9758A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B05"/>
    <w:multiLevelType w:val="multilevel"/>
    <w:tmpl w:val="4EB02A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026079"/>
    <w:multiLevelType w:val="multilevel"/>
    <w:tmpl w:val="82BCDF50"/>
    <w:lvl w:ilvl="0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A497635"/>
    <w:multiLevelType w:val="multilevel"/>
    <w:tmpl w:val="413C01F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2F1D3721"/>
    <w:multiLevelType w:val="multilevel"/>
    <w:tmpl w:val="3D4288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697496"/>
    <w:multiLevelType w:val="multilevel"/>
    <w:tmpl w:val="E5601E7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2E2F21"/>
    <w:multiLevelType w:val="multilevel"/>
    <w:tmpl w:val="5436FF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22173"/>
    <w:multiLevelType w:val="multilevel"/>
    <w:tmpl w:val="ED30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7805"/>
    <w:multiLevelType w:val="multilevel"/>
    <w:tmpl w:val="3404FE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E075288"/>
    <w:multiLevelType w:val="multilevel"/>
    <w:tmpl w:val="EF927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7689"/>
    <w:multiLevelType w:val="multilevel"/>
    <w:tmpl w:val="736C5A0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3403B4"/>
    <w:multiLevelType w:val="multilevel"/>
    <w:tmpl w:val="61D0EDE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AF0A02"/>
    <w:multiLevelType w:val="multilevel"/>
    <w:tmpl w:val="1D8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765F3D"/>
    <w:multiLevelType w:val="multilevel"/>
    <w:tmpl w:val="C5F0278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FC5724"/>
    <w:multiLevelType w:val="multilevel"/>
    <w:tmpl w:val="75FA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1623B"/>
    <w:multiLevelType w:val="multilevel"/>
    <w:tmpl w:val="5A7EF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7694B"/>
    <w:multiLevelType w:val="multilevel"/>
    <w:tmpl w:val="C21AF10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1" w15:restartNumberingAfterBreak="0">
    <w:nsid w:val="628F5B05"/>
    <w:multiLevelType w:val="multilevel"/>
    <w:tmpl w:val="2E76A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F4C26"/>
    <w:multiLevelType w:val="multilevel"/>
    <w:tmpl w:val="2940D2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696A4D97"/>
    <w:multiLevelType w:val="multilevel"/>
    <w:tmpl w:val="0F6626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87410"/>
    <w:multiLevelType w:val="multilevel"/>
    <w:tmpl w:val="A3B87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2FEE"/>
    <w:multiLevelType w:val="multilevel"/>
    <w:tmpl w:val="DED66F6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F00A5"/>
    <w:multiLevelType w:val="multilevel"/>
    <w:tmpl w:val="ADC6204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A8C42DF"/>
    <w:multiLevelType w:val="multilevel"/>
    <w:tmpl w:val="DD94276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8" w15:restartNumberingAfterBreak="0">
    <w:nsid w:val="6B7A653B"/>
    <w:multiLevelType w:val="multilevel"/>
    <w:tmpl w:val="0AE65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7835"/>
    <w:multiLevelType w:val="multilevel"/>
    <w:tmpl w:val="C66C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3803"/>
    <w:multiLevelType w:val="multilevel"/>
    <w:tmpl w:val="0CAECD9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8B20C01"/>
    <w:multiLevelType w:val="multilevel"/>
    <w:tmpl w:val="50787E6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E0853B9"/>
    <w:multiLevelType w:val="multilevel"/>
    <w:tmpl w:val="33EC47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0709A0"/>
    <w:multiLevelType w:val="multilevel"/>
    <w:tmpl w:val="E474DEF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661547579">
    <w:abstractNumId w:val="6"/>
  </w:num>
  <w:num w:numId="2" w16cid:durableId="1172257857">
    <w:abstractNumId w:val="24"/>
  </w:num>
  <w:num w:numId="3" w16cid:durableId="994644528">
    <w:abstractNumId w:val="23"/>
  </w:num>
  <w:num w:numId="4" w16cid:durableId="200093447">
    <w:abstractNumId w:val="1"/>
  </w:num>
  <w:num w:numId="5" w16cid:durableId="861628047">
    <w:abstractNumId w:val="14"/>
  </w:num>
  <w:num w:numId="6" w16cid:durableId="1741294350">
    <w:abstractNumId w:val="11"/>
  </w:num>
  <w:num w:numId="7" w16cid:durableId="572204949">
    <w:abstractNumId w:val="28"/>
  </w:num>
  <w:num w:numId="8" w16cid:durableId="846099725">
    <w:abstractNumId w:val="27"/>
  </w:num>
  <w:num w:numId="9" w16cid:durableId="379014267">
    <w:abstractNumId w:val="17"/>
  </w:num>
  <w:num w:numId="10" w16cid:durableId="97064747">
    <w:abstractNumId w:val="25"/>
  </w:num>
  <w:num w:numId="11" w16cid:durableId="909846840">
    <w:abstractNumId w:val="31"/>
  </w:num>
  <w:num w:numId="12" w16cid:durableId="76874151">
    <w:abstractNumId w:val="13"/>
  </w:num>
  <w:num w:numId="13" w16cid:durableId="1890415987">
    <w:abstractNumId w:val="19"/>
  </w:num>
  <w:num w:numId="14" w16cid:durableId="1660115051">
    <w:abstractNumId w:val="18"/>
  </w:num>
  <w:num w:numId="15" w16cid:durableId="475882251">
    <w:abstractNumId w:val="32"/>
  </w:num>
  <w:num w:numId="16" w16cid:durableId="702290017">
    <w:abstractNumId w:val="9"/>
  </w:num>
  <w:num w:numId="17" w16cid:durableId="1405640173">
    <w:abstractNumId w:val="3"/>
  </w:num>
  <w:num w:numId="18" w16cid:durableId="1135366785">
    <w:abstractNumId w:val="2"/>
  </w:num>
  <w:num w:numId="19" w16cid:durableId="1469740738">
    <w:abstractNumId w:val="4"/>
  </w:num>
  <w:num w:numId="20" w16cid:durableId="1808664836">
    <w:abstractNumId w:val="30"/>
  </w:num>
  <w:num w:numId="21" w16cid:durableId="1041788933">
    <w:abstractNumId w:val="33"/>
  </w:num>
  <w:num w:numId="22" w16cid:durableId="242765339">
    <w:abstractNumId w:val="22"/>
  </w:num>
  <w:num w:numId="23" w16cid:durableId="1114640228">
    <w:abstractNumId w:val="5"/>
  </w:num>
  <w:num w:numId="24" w16cid:durableId="1755734765">
    <w:abstractNumId w:val="7"/>
  </w:num>
  <w:num w:numId="25" w16cid:durableId="769854622">
    <w:abstractNumId w:val="21"/>
  </w:num>
  <w:num w:numId="26" w16cid:durableId="421268913">
    <w:abstractNumId w:val="0"/>
  </w:num>
  <w:num w:numId="27" w16cid:durableId="731269086">
    <w:abstractNumId w:val="29"/>
  </w:num>
  <w:num w:numId="28" w16cid:durableId="30805511">
    <w:abstractNumId w:val="15"/>
  </w:num>
  <w:num w:numId="29" w16cid:durableId="1570842664">
    <w:abstractNumId w:val="16"/>
  </w:num>
  <w:num w:numId="30" w16cid:durableId="874924106">
    <w:abstractNumId w:val="26"/>
  </w:num>
  <w:num w:numId="31" w16cid:durableId="1563977128">
    <w:abstractNumId w:val="10"/>
  </w:num>
  <w:num w:numId="32" w16cid:durableId="700738835">
    <w:abstractNumId w:val="8"/>
  </w:num>
  <w:num w:numId="33" w16cid:durableId="1662807010">
    <w:abstractNumId w:val="12"/>
  </w:num>
  <w:num w:numId="34" w16cid:durableId="104932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8"/>
    <w:rsid w:val="0000794D"/>
    <w:rsid w:val="00024231"/>
    <w:rsid w:val="000A05C7"/>
    <w:rsid w:val="000C36D8"/>
    <w:rsid w:val="000C3B18"/>
    <w:rsid w:val="002D5D41"/>
    <w:rsid w:val="00310CF0"/>
    <w:rsid w:val="003871E2"/>
    <w:rsid w:val="003D2F1A"/>
    <w:rsid w:val="00423B39"/>
    <w:rsid w:val="0048328C"/>
    <w:rsid w:val="004A2C1E"/>
    <w:rsid w:val="00514DDE"/>
    <w:rsid w:val="00552568"/>
    <w:rsid w:val="005922EC"/>
    <w:rsid w:val="006624F7"/>
    <w:rsid w:val="00696974"/>
    <w:rsid w:val="006F2D98"/>
    <w:rsid w:val="007F0667"/>
    <w:rsid w:val="0080695A"/>
    <w:rsid w:val="00972438"/>
    <w:rsid w:val="00A43FCD"/>
    <w:rsid w:val="00AA1865"/>
    <w:rsid w:val="00B2549E"/>
    <w:rsid w:val="00B37BEC"/>
    <w:rsid w:val="00B55F58"/>
    <w:rsid w:val="00BB5690"/>
    <w:rsid w:val="00BF75A9"/>
    <w:rsid w:val="00C146B8"/>
    <w:rsid w:val="00D8221E"/>
    <w:rsid w:val="00D86F5B"/>
    <w:rsid w:val="00DD3E37"/>
    <w:rsid w:val="00EB4B4D"/>
    <w:rsid w:val="00EE58AB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903"/>
  <w15:docId w15:val="{33CB12A2-462F-4ECE-9087-CAAABD2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A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032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032A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29A4"/>
  </w:style>
  <w:style w:type="character" w:customStyle="1" w:styleId="StopkaZnak">
    <w:name w:val="Stopka Znak"/>
    <w:basedOn w:val="Domylnaczcionkaakapitu"/>
    <w:link w:val="Stopka"/>
    <w:uiPriority w:val="99"/>
    <w:qFormat/>
    <w:rsid w:val="00AC29A4"/>
  </w:style>
  <w:style w:type="character" w:customStyle="1" w:styleId="goog-inline-block">
    <w:name w:val="goog-inline-block"/>
    <w:basedOn w:val="Domylnaczcionkaakapitu"/>
    <w:qFormat/>
    <w:rsid w:val="00AC29A4"/>
  </w:style>
  <w:style w:type="character" w:customStyle="1" w:styleId="kix-wordhtmlgenerator-word-node">
    <w:name w:val="kix-wordhtmlgenerator-word-node"/>
    <w:basedOn w:val="Domylnaczcionkaakapitu"/>
    <w:qFormat/>
    <w:rsid w:val="00AC29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9A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939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0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/>
      <w:b/>
      <w:color w:val="auto"/>
    </w:rPr>
  </w:style>
  <w:style w:type="character" w:customStyle="1" w:styleId="ListLabel3">
    <w:name w:val="ListLabel 3"/>
    <w:qFormat/>
    <w:rPr>
      <w:rFonts w:ascii="Arial" w:hAnsi="Arial"/>
      <w:b/>
      <w:bCs w:val="0"/>
      <w:color w:val="auto"/>
    </w:rPr>
  </w:style>
  <w:style w:type="character" w:customStyle="1" w:styleId="ListLabel4">
    <w:name w:val="ListLabel 4"/>
    <w:qFormat/>
    <w:rPr>
      <w:b w:val="0"/>
      <w:bCs/>
      <w:color w:val="auto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Arial" w:hAnsi="Arial"/>
      <w:b/>
      <w:bCs w:val="0"/>
      <w:color w:val="auto"/>
    </w:rPr>
  </w:style>
  <w:style w:type="character" w:customStyle="1" w:styleId="ListLabel7">
    <w:name w:val="ListLabel 7"/>
    <w:qFormat/>
    <w:rPr>
      <w:rFonts w:ascii="Arial" w:hAnsi="Arial"/>
      <w:b w:val="0"/>
      <w:color w:val="auto"/>
    </w:rPr>
  </w:style>
  <w:style w:type="character" w:customStyle="1" w:styleId="ListLabel8">
    <w:name w:val="ListLabel 8"/>
    <w:qFormat/>
    <w:rPr>
      <w:rFonts w:ascii="Arial" w:hAnsi="Arial" w:cs="Arial"/>
      <w:color w:val="auto"/>
    </w:rPr>
  </w:style>
  <w:style w:type="character" w:customStyle="1" w:styleId="ListLabel9">
    <w:name w:val="ListLabel 9"/>
    <w:qFormat/>
    <w:rPr>
      <w:rFonts w:ascii="Arial" w:hAnsi="Arial"/>
      <w:b/>
      <w:color w:val="auto"/>
    </w:rPr>
  </w:style>
  <w:style w:type="character" w:customStyle="1" w:styleId="ListLabel10">
    <w:name w:val="ListLabel 10"/>
    <w:qFormat/>
    <w:rPr>
      <w:rFonts w:ascii="Arial" w:hAnsi="Arial"/>
      <w:b/>
      <w:bCs w:val="0"/>
      <w:color w:val="auto"/>
    </w:rPr>
  </w:style>
  <w:style w:type="character" w:customStyle="1" w:styleId="ListLabel11">
    <w:name w:val="ListLabel 11"/>
    <w:qFormat/>
    <w:rPr>
      <w:b w:val="0"/>
      <w:bCs/>
      <w:color w:val="auto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hAnsi="Arial"/>
      <w:b/>
      <w:bCs w:val="0"/>
      <w:color w:val="auto"/>
    </w:rPr>
  </w:style>
  <w:style w:type="character" w:customStyle="1" w:styleId="ListLabel14">
    <w:name w:val="ListLabel 14"/>
    <w:qFormat/>
    <w:rPr>
      <w:rFonts w:ascii="Arial" w:hAnsi="Arial"/>
      <w:b w:val="0"/>
      <w:color w:val="auto"/>
    </w:rPr>
  </w:style>
  <w:style w:type="character" w:customStyle="1" w:styleId="ListLabel15">
    <w:name w:val="ListLabel 15"/>
    <w:qFormat/>
    <w:rPr>
      <w:rFonts w:ascii="Arial" w:hAnsi="Arial" w:cs="Arial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0C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9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5645-4585-404E-B308-7015C2B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</vt:lpstr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subject/>
  <dc:creator>Eryk Filip</dc:creator>
  <cp:keywords>Program, Współpracy</cp:keywords>
  <dc:description>Program Współpracy</dc:description>
  <cp:lastModifiedBy>Radosław Sawicki</cp:lastModifiedBy>
  <cp:revision>17</cp:revision>
  <cp:lastPrinted>2022-09-20T10:58:00Z</cp:lastPrinted>
  <dcterms:created xsi:type="dcterms:W3CDTF">2022-09-16T09:18:00Z</dcterms:created>
  <dcterms:modified xsi:type="dcterms:W3CDTF">2022-09-23T10:05:00Z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