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1A18" w14:textId="356E2D3F" w:rsidR="00A77B3E" w:rsidRPr="007F475B" w:rsidRDefault="00476370" w:rsidP="007F475B">
      <w:pPr>
        <w:pStyle w:val="Nagwek1"/>
        <w:spacing w:before="0" w:line="276" w:lineRule="auto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7F475B">
        <w:rPr>
          <w:rFonts w:ascii="Arial" w:hAnsi="Arial" w:cs="Arial"/>
          <w:b/>
          <w:bCs/>
          <w:color w:val="auto"/>
          <w:sz w:val="22"/>
          <w:szCs w:val="22"/>
        </w:rPr>
        <w:t>Uchwała Nr LIV/496/2022</w:t>
      </w:r>
      <w:r w:rsidR="007C5EB6" w:rsidRPr="007F475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7F475B">
        <w:rPr>
          <w:rFonts w:ascii="Arial" w:hAnsi="Arial" w:cs="Arial"/>
          <w:b/>
          <w:bCs/>
          <w:color w:val="auto"/>
          <w:sz w:val="22"/>
          <w:szCs w:val="22"/>
        </w:rPr>
        <w:t>Rady Gminy Kobylnica</w:t>
      </w:r>
      <w:r w:rsidR="007F475B" w:rsidRPr="007F475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7F475B">
        <w:rPr>
          <w:rFonts w:ascii="Arial" w:hAnsi="Arial" w:cs="Arial"/>
          <w:b/>
          <w:bCs/>
          <w:color w:val="auto"/>
          <w:sz w:val="22"/>
          <w:szCs w:val="22"/>
        </w:rPr>
        <w:t>z dnia 22 września 2022 r.</w:t>
      </w:r>
      <w:r w:rsidR="007F475B" w:rsidRPr="007F475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7F475B">
        <w:rPr>
          <w:rFonts w:ascii="Arial" w:hAnsi="Arial" w:cs="Arial"/>
          <w:b/>
          <w:bCs/>
          <w:color w:val="auto"/>
          <w:sz w:val="22"/>
          <w:szCs w:val="22"/>
        </w:rPr>
        <w:t>w sprawie uchwalenia miejscowego planu zagospodarowania przestrzennego dla działek nr 168/2 oraz 183, położonych w obrębie Łosino, gmina Kobylnica</w:t>
      </w:r>
    </w:p>
    <w:p w14:paraId="69F1E142" w14:textId="77777777" w:rsidR="00A77B3E" w:rsidRPr="007F475B" w:rsidRDefault="00476370" w:rsidP="007F475B">
      <w:pPr>
        <w:keepLines/>
        <w:spacing w:before="120" w:after="120" w:line="276" w:lineRule="auto"/>
        <w:ind w:firstLine="227"/>
        <w:jc w:val="left"/>
        <w:rPr>
          <w:rFonts w:ascii="Arial" w:hAnsi="Arial" w:cs="Arial"/>
          <w:szCs w:val="22"/>
        </w:rPr>
      </w:pPr>
      <w:r w:rsidRPr="007F475B">
        <w:rPr>
          <w:rFonts w:ascii="Arial" w:hAnsi="Arial" w:cs="Arial"/>
          <w:szCs w:val="22"/>
        </w:rPr>
        <w:t>Na podstawie art. 18 ust. 2 pkt. 5 ustawy z dnia 8 marca 1990 r. o samorządzie gminnym (</w:t>
      </w:r>
      <w:proofErr w:type="spellStart"/>
      <w:r w:rsidRPr="007F475B">
        <w:rPr>
          <w:rFonts w:ascii="Arial" w:hAnsi="Arial" w:cs="Arial"/>
          <w:szCs w:val="22"/>
        </w:rPr>
        <w:t>t.j</w:t>
      </w:r>
      <w:proofErr w:type="spellEnd"/>
      <w:r w:rsidRPr="007F475B">
        <w:rPr>
          <w:rFonts w:ascii="Arial" w:hAnsi="Arial" w:cs="Arial"/>
          <w:szCs w:val="22"/>
        </w:rPr>
        <w:t>. Dz. U. z 2022 r. poz. 559; zm.: Dz. U. z 2022 r. poz. 1005 i poz. 1079) i art. 20 ust. 1 ustawy z dnia 27 marca 2003 r. o planowaniu i zagospodarowaniu przestrzennym (</w:t>
      </w:r>
      <w:proofErr w:type="spellStart"/>
      <w:r w:rsidRPr="007F475B">
        <w:rPr>
          <w:rFonts w:ascii="Arial" w:hAnsi="Arial" w:cs="Arial"/>
          <w:szCs w:val="22"/>
        </w:rPr>
        <w:t>t.j</w:t>
      </w:r>
      <w:proofErr w:type="spellEnd"/>
      <w:r w:rsidRPr="007F475B">
        <w:rPr>
          <w:rFonts w:ascii="Arial" w:hAnsi="Arial" w:cs="Arial"/>
          <w:szCs w:val="22"/>
        </w:rPr>
        <w:t>. Dz. U. z 2022 r. poz. 503), Rada Gminy Kobylnica uchwala, co następuje:</w:t>
      </w:r>
    </w:p>
    <w:p w14:paraId="7F5B994F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1. </w:t>
      </w:r>
      <w:r w:rsidRPr="007F475B">
        <w:rPr>
          <w:rFonts w:ascii="Arial" w:hAnsi="Arial" w:cs="Arial"/>
          <w:szCs w:val="22"/>
        </w:rPr>
        <w:t>1. Zgodnie z </w:t>
      </w:r>
      <w:r w:rsidRPr="007F475B">
        <w:rPr>
          <w:rFonts w:ascii="Arial" w:hAnsi="Arial" w:cs="Arial"/>
          <w:i/>
          <w:color w:val="000000"/>
          <w:szCs w:val="22"/>
          <w:u w:color="000000"/>
        </w:rPr>
        <w:t>Uchwałą Nr XXXVIII/349/2021 Rady Gminy Kobylnica z dnia 2 września 2021 roku w sprawie przystąpienia do sporządzenia miejscowego planu zagospodarowania przestrzennego dla działek nr 168/2 oraz 183, położonych w obrębie Łosino, gmina Kobylnica</w:t>
      </w:r>
      <w:r w:rsidRPr="007F475B">
        <w:rPr>
          <w:rFonts w:ascii="Arial" w:hAnsi="Arial" w:cs="Arial"/>
          <w:color w:val="000000"/>
          <w:szCs w:val="22"/>
          <w:u w:color="000000"/>
        </w:rPr>
        <w:t>, po stwierdzeniu braku naruszenia ustaleń „</w:t>
      </w:r>
      <w:r w:rsidRPr="007F475B">
        <w:rPr>
          <w:rFonts w:ascii="Arial" w:hAnsi="Arial" w:cs="Arial"/>
          <w:i/>
          <w:color w:val="000000"/>
          <w:szCs w:val="22"/>
          <w:u w:color="000000"/>
        </w:rPr>
        <w:t>Studium uwarunkowań i kierunków zagospodarowania przestrzennego gminy Kobylnica</w:t>
      </w:r>
      <w:r w:rsidRPr="007F475B">
        <w:rPr>
          <w:rFonts w:ascii="Arial" w:hAnsi="Arial" w:cs="Arial"/>
          <w:color w:val="000000"/>
          <w:szCs w:val="22"/>
          <w:u w:color="000000"/>
        </w:rPr>
        <w:t>”, uchwalonego uchwałą Nr III/25/2002 Rady Gminy Kobylnica z dnia 30 grudnia 2002 r., zmienionego uchwałami Nr XL/527/2010 Rady Gminy Kobylnica z dnia 16 lutego 2010 r., Nr XLIV/413/2014 Rady Gminy Kobylnica z dnia 6 lutego 2014 r. i Nr XXIV/203/2016 Rady Gminy Kobylnica z dnia 25 lutego 2016 r., uchwala się miejscowy plan zagospodarowania przestrzennego dla działek nr 168/2 oraz 183, położonych w obrębie Łosino, gmina Kobylnica.</w:t>
      </w:r>
    </w:p>
    <w:p w14:paraId="781560F5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2. </w:t>
      </w:r>
      <w:r w:rsidRPr="007F475B">
        <w:rPr>
          <w:rFonts w:ascii="Arial" w:hAnsi="Arial" w:cs="Arial"/>
          <w:color w:val="000000"/>
          <w:szCs w:val="22"/>
          <w:u w:color="000000"/>
        </w:rPr>
        <w:t>Miejscowy plan zagospodarowania przestrzennego dla działek nr 168/2 oraz 183, położonych w obrębie Łosino, gmina Kobylnica, zwany dalej planem, obejmuje obszar o powierzchni około 3,03 ha, którego granice określono na załączniku nr 1 do niniejszej uchwały.</w:t>
      </w:r>
    </w:p>
    <w:p w14:paraId="6735A18B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2. </w:t>
      </w:r>
      <w:r w:rsidRPr="007F475B">
        <w:rPr>
          <w:rFonts w:ascii="Arial" w:hAnsi="Arial" w:cs="Arial"/>
          <w:color w:val="000000"/>
          <w:szCs w:val="22"/>
          <w:u w:color="000000"/>
        </w:rPr>
        <w:t>Integralnymi częściami uchwały są:</w:t>
      </w:r>
    </w:p>
    <w:p w14:paraId="0F834C28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rysunek planu w skali 1:1000, wraz z wyrysem ze studium uwarunkowań i kierunków zagospodarowania przestrzennego gminy, stanowiący załącznik nr 1;</w:t>
      </w:r>
    </w:p>
    <w:p w14:paraId="3B0D5B45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rozstrzygnięcie o sposobie rozpatrzenia uwag wniesionych do wyłożonego do publicznego wglądu projektu planu miejscowego, stanowiące załącznik nr 2;</w:t>
      </w:r>
    </w:p>
    <w:p w14:paraId="0A733D83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3) </w:t>
      </w:r>
      <w:r w:rsidRPr="007F475B">
        <w:rPr>
          <w:rFonts w:ascii="Arial" w:hAnsi="Arial" w:cs="Arial"/>
          <w:color w:val="000000"/>
          <w:szCs w:val="22"/>
          <w:u w:color="000000"/>
        </w:rPr>
        <w:t>rozstrzygnięcie o sposobie realizacji zapisanych w planie inwestycji z zakresu infrastruktury technicznej, które należą do zadań własnych gminy oraz zasadach ich finansowania, zgodnie z przepisami o finansach publicznych, stanowiące załącznik nr 3;</w:t>
      </w:r>
    </w:p>
    <w:p w14:paraId="020B7D18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4) </w:t>
      </w:r>
      <w:r w:rsidRPr="007F475B">
        <w:rPr>
          <w:rFonts w:ascii="Arial" w:hAnsi="Arial" w:cs="Arial"/>
          <w:color w:val="000000"/>
          <w:szCs w:val="22"/>
          <w:u w:color="000000"/>
        </w:rPr>
        <w:t>dane przestrzenne, o których mowa w art. 67a ustawy z dnia 27 marca 2003 r. o planowaniu i zagospodarowaniu przestrzennym, stanowiące załącznik nr 4.</w:t>
      </w:r>
    </w:p>
    <w:p w14:paraId="0DCAC588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3. </w:t>
      </w:r>
      <w:r w:rsidRPr="007F475B">
        <w:rPr>
          <w:rFonts w:ascii="Arial" w:hAnsi="Arial" w:cs="Arial"/>
          <w:color w:val="000000"/>
          <w:szCs w:val="22"/>
          <w:u w:color="000000"/>
        </w:rPr>
        <w:t>W granicach obszaru objętego planem nie występują uwarunkowania wymagające ustaleń w zakresie:</w:t>
      </w:r>
    </w:p>
    <w:p w14:paraId="3708B4A5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zasad ochrony dziedzictwa kulturowego i zabytków, w tym krajobrazów kulturowych, oraz dóbr kultury współczesnej;</w:t>
      </w:r>
    </w:p>
    <w:p w14:paraId="6406FE4C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wymagań wynikających z potrzeb kształtowania przestrzeni publicznych;</w:t>
      </w:r>
    </w:p>
    <w:p w14:paraId="7B569A13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3) </w:t>
      </w:r>
      <w:r w:rsidRPr="007F475B">
        <w:rPr>
          <w:rFonts w:ascii="Arial" w:hAnsi="Arial" w:cs="Arial"/>
          <w:color w:val="000000"/>
          <w:szCs w:val="22"/>
          <w:u w:color="000000"/>
        </w:rPr>
        <w:t>granic i sposobów zagospodarowania terenów górniczych, obszarów osuwania się mas ziemnych, krajobrazów priorytetowych określonych w audycie krajobrazowym oraz w planach zagospodarowania przestrzennego województwa;</w:t>
      </w:r>
    </w:p>
    <w:p w14:paraId="4461BD65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4) </w:t>
      </w:r>
      <w:r w:rsidRPr="007F475B">
        <w:rPr>
          <w:rFonts w:ascii="Arial" w:hAnsi="Arial" w:cs="Arial"/>
          <w:color w:val="000000"/>
          <w:szCs w:val="22"/>
          <w:u w:color="000000"/>
        </w:rPr>
        <w:t>sposobu i terminu tymczasowego zagospodarowania, urządzania i użytkowania terenów.</w:t>
      </w:r>
    </w:p>
    <w:p w14:paraId="74AB9425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4. </w:t>
      </w:r>
      <w:r w:rsidRPr="007F475B">
        <w:rPr>
          <w:rFonts w:ascii="Arial" w:hAnsi="Arial" w:cs="Arial"/>
          <w:szCs w:val="22"/>
        </w:rPr>
        <w:t>1. </w:t>
      </w:r>
      <w:r w:rsidRPr="007F475B">
        <w:rPr>
          <w:rFonts w:ascii="Arial" w:hAnsi="Arial" w:cs="Arial"/>
          <w:color w:val="000000"/>
          <w:szCs w:val="22"/>
          <w:u w:color="000000"/>
        </w:rPr>
        <w:t>Plan zawiera dwustopniowy układ ustaleń:</w:t>
      </w:r>
    </w:p>
    <w:p w14:paraId="755F4214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ustalenia ogólne, obowiązujące na całym obszarze planu, zawarte w par. 7-17;</w:t>
      </w:r>
    </w:p>
    <w:p w14:paraId="6276F62B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lastRenderedPageBreak/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ustalenia szczegółowe, obowiązujące dla poszczególnych terenów, wydzielonych liniami rozgraniczającymi na rysunku planu, zawarte w par. 18-20.</w:t>
      </w:r>
    </w:p>
    <w:p w14:paraId="08CEC809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2. </w:t>
      </w:r>
      <w:r w:rsidRPr="007F475B">
        <w:rPr>
          <w:rFonts w:ascii="Arial" w:hAnsi="Arial" w:cs="Arial"/>
          <w:color w:val="000000"/>
          <w:szCs w:val="22"/>
          <w:u w:color="000000"/>
        </w:rPr>
        <w:t>Dla każdego terenu wydzielonego liniami rozgraniczającymi obowiązują jednocześnie ustalenia ogólne i szczegółowe.</w:t>
      </w:r>
    </w:p>
    <w:p w14:paraId="7FDCB0C5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5. </w:t>
      </w:r>
      <w:r w:rsidRPr="007F475B">
        <w:rPr>
          <w:rFonts w:ascii="Arial" w:hAnsi="Arial" w:cs="Arial"/>
          <w:color w:val="000000"/>
          <w:szCs w:val="22"/>
          <w:u w:color="000000"/>
        </w:rPr>
        <w:t>Ilekroć w dalszych przepisach uchwały jest mowa o:</w:t>
      </w:r>
    </w:p>
    <w:p w14:paraId="50767BEA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budynku gospodarczo-garażowym </w:t>
      </w:r>
      <w:r w:rsidRPr="007F475B">
        <w:rPr>
          <w:rFonts w:ascii="Arial" w:hAnsi="Arial" w:cs="Arial"/>
          <w:color w:val="000000"/>
          <w:szCs w:val="22"/>
          <w:u w:color="000000"/>
        </w:rPr>
        <w:t>– należy przez to rozumieć budynek gospodarczy, garażowy lub łączący obie funkcje;</w:t>
      </w:r>
    </w:p>
    <w:p w14:paraId="6C7C8DB5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dachu płaskim – </w:t>
      </w:r>
      <w:r w:rsidRPr="007F475B">
        <w:rPr>
          <w:rFonts w:ascii="Arial" w:hAnsi="Arial" w:cs="Arial"/>
          <w:color w:val="000000"/>
          <w:szCs w:val="22"/>
          <w:u w:color="000000"/>
        </w:rPr>
        <w:t>należy przez to rozumieć dach o kącie nachylenia połaci do 12 stopni włącznie;</w:t>
      </w:r>
    </w:p>
    <w:p w14:paraId="01554075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dachu stromym –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 należy przez to rozumieć dach o kącie nachylenia połaci powyżej 12 stopni;</w:t>
      </w:r>
    </w:p>
    <w:p w14:paraId="3E968AF7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dachu symetrycznym –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 należy przez to rozumieć dach, którego połacie są nachylone pod tym samym kątem względem płaszczyzny pionowej zawierającej kalenicę tego dachu i położonej symetrycznie względem rzutu budynku;</w:t>
      </w:r>
    </w:p>
    <w:p w14:paraId="305E03FE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5)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działaniach inwestycyjnych </w:t>
      </w:r>
      <w:r w:rsidRPr="007F475B">
        <w:rPr>
          <w:rFonts w:ascii="Arial" w:hAnsi="Arial" w:cs="Arial"/>
          <w:color w:val="000000"/>
          <w:szCs w:val="22"/>
          <w:u w:color="000000"/>
        </w:rPr>
        <w:t>– należy przez to rozumieć wszelkie działania w obrębie działki budowlanej wymagające uzyskania pozwolenia na budowę, zgłoszenia budowy lub wykonania innych robót budowlanych, a także uzyskania innych zgód wymaganych obowiązującymi przepisami prawa;</w:t>
      </w:r>
    </w:p>
    <w:p w14:paraId="21CBF98C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6)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miejscach parkingowych </w:t>
      </w:r>
      <w:r w:rsidRPr="007F475B">
        <w:rPr>
          <w:rFonts w:ascii="Arial" w:hAnsi="Arial" w:cs="Arial"/>
          <w:color w:val="000000"/>
          <w:szCs w:val="22"/>
          <w:u w:color="000000"/>
        </w:rPr>
        <w:t>– należy przez to rozumieć miejsca przeznaczone na postój pojazdów, wyznaczone w obrębie budynku lub na zewnątrz w obrębie działki budowlanej, objętej działaniami inwestycyjnymi;</w:t>
      </w:r>
    </w:p>
    <w:p w14:paraId="29313445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7)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nieprzekraczalnej linii zabudowy </w:t>
      </w:r>
      <w:r w:rsidRPr="007F475B">
        <w:rPr>
          <w:rFonts w:ascii="Arial" w:hAnsi="Arial" w:cs="Arial"/>
          <w:color w:val="000000"/>
          <w:szCs w:val="22"/>
          <w:u w:color="000000"/>
        </w:rPr>
        <w:t>– należy przez to rozumieć linię, poza którą wyklucza się lokalizację budynków i wiat. Linia ta nie dotyczy podziemnych części budynków. Dopuszcza się wysunięcie poza wyznaczone linie zabudowy elementów drugorzędnych takich jak:</w:t>
      </w:r>
    </w:p>
    <w:p w14:paraId="5FAF0EAF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a) </w:t>
      </w:r>
      <w:r w:rsidRPr="007F475B">
        <w:rPr>
          <w:rFonts w:ascii="Arial" w:hAnsi="Arial" w:cs="Arial"/>
          <w:color w:val="000000"/>
          <w:szCs w:val="22"/>
          <w:u w:color="000000"/>
        </w:rPr>
        <w:t>balkony, werandy, wykusze, niezabudowane schody zewnętrzne, zadaszenia nad wejściami, markizy, rampy, pochylnie – do 1,5m poza wyznaczoną linię zabudowy,</w:t>
      </w:r>
    </w:p>
    <w:p w14:paraId="59D344B0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b) </w:t>
      </w:r>
      <w:r w:rsidRPr="007F475B">
        <w:rPr>
          <w:rFonts w:ascii="Arial" w:hAnsi="Arial" w:cs="Arial"/>
          <w:color w:val="000000"/>
          <w:szCs w:val="22"/>
          <w:u w:color="000000"/>
        </w:rPr>
        <w:t>gzymsy, okapy – do 0,6m poza wyznaczoną linę zabudowy. Na każdym terenie dopuszcza się dodatkowo wysunięcie elewacji budynku poza nieprzekraczalną linię zabudowy w przypadku realizacji zewnętrznej termomodernizacji do 0,3 m poza wyznaczoną linię zabudowy;</w:t>
      </w:r>
    </w:p>
    <w:p w14:paraId="18FEEA1C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8)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powierzchni biologicznie czynnej </w:t>
      </w:r>
      <w:r w:rsidRPr="007F475B">
        <w:rPr>
          <w:rFonts w:ascii="Arial" w:hAnsi="Arial" w:cs="Arial"/>
          <w:color w:val="000000"/>
          <w:szCs w:val="22"/>
          <w:u w:color="000000"/>
        </w:rPr>
        <w:t>– należy przez to rozumieć teren biologicznie czynny, którego definicja zawarta jest w przepisach dotyczących warunków technicznych jakim powinny odpowiadać budynki i ich usytuowanie;</w:t>
      </w:r>
    </w:p>
    <w:p w14:paraId="0667E34E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9)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powierzchni zabudowy –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 należy przez to rozumieć powierzchnię wyznaczoną przez rzut pionowy zewnętrznych krawędzi wszystkich budynków zlokalizowanych w granicach działki budowlanej na powierzchnię tej działki. Do powierzchni zabudowy nie wlicza się: powierzchni obiektów budowlanych innych niż budynki, części budynków niewystających ponad powierzchnię terenu, tarasów, schodów zewnętrznych niezabudowanych, ramp zewnętrznych, daszków, markiz, występów dachowych i oświetlenia zewnętrznego. Powierzchnia zabudowy w ustaleniach szczegółowych określona jest w stosunku do powierzchni działki budowlanej;</w:t>
      </w:r>
    </w:p>
    <w:p w14:paraId="5A87E47A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10)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urządzeniu fotowoltaicznym </w:t>
      </w:r>
      <w:r w:rsidRPr="007F475B">
        <w:rPr>
          <w:rFonts w:ascii="Arial" w:hAnsi="Arial" w:cs="Arial"/>
          <w:color w:val="000000"/>
          <w:szCs w:val="22"/>
          <w:u w:color="000000"/>
        </w:rPr>
        <w:t>– należy przez to rozumieć urządzenie składające się z połączonych ze sobą ogniw fotowoltaicznych, służące do wytwarzania energii elektrycznej poprzez konwersję promieni słonecznych;</w:t>
      </w:r>
    </w:p>
    <w:p w14:paraId="2A54FE8E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11)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usługach nieuciążliwych 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– należy przez to rozumieć rodzaje usług niekonfliktowych w stosunku do funkcji mieszkaniowej. Do usług nieuciążliwych nie zalicza się przedsięwzięć </w:t>
      </w:r>
      <w:r w:rsidRPr="007F475B">
        <w:rPr>
          <w:rFonts w:ascii="Arial" w:hAnsi="Arial" w:cs="Arial"/>
          <w:color w:val="000000"/>
          <w:szCs w:val="22"/>
          <w:u w:color="000000"/>
        </w:rPr>
        <w:lastRenderedPageBreak/>
        <w:t>mogących potencjalnie i zawsze znacząco oddziaływać na środowisko, zgodnie z przepisami z zakresu ochrony środowiska, oraz takich, które mogą powodować negatywne oddziaływanie na otoczenie wynikające z przekroczenia standardów środowiskowych określonych przepisami prawa, powodowane między innymi emisją pyłów i gazów, odorów, hałasu, promieniowania, a także wynikające ze wzmożonego ruchu pojazdów, związanego z funkcjonowaniem obiektów i urządzeń generujących ten ruch, w szczególności warsztat mechaniki pojazdowej, warsztat wulkanizacyjny, usługi transportowe;</w:t>
      </w:r>
    </w:p>
    <w:p w14:paraId="19B64616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12)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zapleczu działki </w:t>
      </w:r>
      <w:r w:rsidRPr="007F475B">
        <w:rPr>
          <w:rFonts w:ascii="Arial" w:hAnsi="Arial" w:cs="Arial"/>
          <w:color w:val="000000"/>
          <w:szCs w:val="22"/>
          <w:u w:color="000000"/>
        </w:rPr>
        <w:t>– należy przez to rozumieć część działki znajdującą się za budynkiem mieszkalnym, patrząc od strony frontu tej działki, tj. części działki budowlanej, która przylega do drogi, z której odbywa się główny wjazd lub wejście na działkę.</w:t>
      </w:r>
    </w:p>
    <w:p w14:paraId="00AB6BD3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6. </w:t>
      </w:r>
      <w:r w:rsidRPr="007F475B">
        <w:rPr>
          <w:rFonts w:ascii="Arial" w:hAnsi="Arial" w:cs="Arial"/>
          <w:color w:val="000000"/>
          <w:szCs w:val="22"/>
          <w:u w:color="000000"/>
        </w:rPr>
        <w:t>Następujące oznaczenia graficzne na rysunku planu, stanowią obowiązujące ustalenia planu:</w:t>
      </w:r>
    </w:p>
    <w:p w14:paraId="4B54291C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granica obszaru objętego planem;</w:t>
      </w:r>
    </w:p>
    <w:p w14:paraId="76B9FE7F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linie rozgraniczające tereny o różnym przeznaczeniu lub różnych zasadach zagospodarowania;</w:t>
      </w:r>
    </w:p>
    <w:p w14:paraId="586545F2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3) </w:t>
      </w:r>
      <w:r w:rsidRPr="007F475B">
        <w:rPr>
          <w:rFonts w:ascii="Arial" w:hAnsi="Arial" w:cs="Arial"/>
          <w:color w:val="000000"/>
          <w:szCs w:val="22"/>
          <w:u w:color="000000"/>
        </w:rPr>
        <w:t>symbol cyfrowy oznaczający numer terenu;</w:t>
      </w:r>
    </w:p>
    <w:p w14:paraId="40393FD6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4) </w:t>
      </w:r>
      <w:r w:rsidRPr="007F475B">
        <w:rPr>
          <w:rFonts w:ascii="Arial" w:hAnsi="Arial" w:cs="Arial"/>
          <w:color w:val="000000"/>
          <w:szCs w:val="22"/>
          <w:u w:color="000000"/>
        </w:rPr>
        <w:t>symbol literowy oznaczający przeznaczenie terenu;</w:t>
      </w:r>
    </w:p>
    <w:p w14:paraId="6F52D64C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5) </w:t>
      </w:r>
      <w:r w:rsidRPr="007F475B">
        <w:rPr>
          <w:rFonts w:ascii="Arial" w:hAnsi="Arial" w:cs="Arial"/>
          <w:color w:val="000000"/>
          <w:szCs w:val="22"/>
          <w:u w:color="000000"/>
        </w:rPr>
        <w:t>nieprzekraczalne linie zabudowy.</w:t>
      </w:r>
    </w:p>
    <w:p w14:paraId="57F40E7B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7.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Obszar objęty planem obejmuje łącznie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8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 terenów wyznaczonych na rysunku planu liniami rozgraniczającymi tereny o różnym przeznaczeniu lub różnych zasadach zagospodarowania i oznaczonych następującymi symbolami literowymi i cyfrowymi:</w:t>
      </w:r>
    </w:p>
    <w:p w14:paraId="48DC5BAD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tereny zabudowy mieszkaniowej jednorodzinnej oznaczone symbolami cyfrowymi od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1 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do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4 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oraz symbolem literowym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MN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; </w:t>
      </w:r>
    </w:p>
    <w:p w14:paraId="48B5D144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teren zieleni krajobrazowej lub zieleni urządzonej, oznaczony symbolem literowym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ZK, ZP</w:t>
      </w:r>
      <w:r w:rsidRPr="007F475B">
        <w:rPr>
          <w:rFonts w:ascii="Arial" w:hAnsi="Arial" w:cs="Arial"/>
          <w:color w:val="000000"/>
          <w:szCs w:val="22"/>
          <w:u w:color="000000"/>
        </w:rPr>
        <w:t>;</w:t>
      </w:r>
    </w:p>
    <w:p w14:paraId="0229FA3E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3)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tereny dróg wewnętrznych oznaczone symbolami cyfrowymi od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01 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do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03 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oraz symbolem literowym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KDW.</w:t>
      </w:r>
    </w:p>
    <w:p w14:paraId="1F71DC84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8. </w:t>
      </w:r>
      <w:r w:rsidRPr="007F475B">
        <w:rPr>
          <w:rFonts w:ascii="Arial" w:hAnsi="Arial" w:cs="Arial"/>
          <w:szCs w:val="22"/>
        </w:rPr>
        <w:t>1. </w:t>
      </w:r>
      <w:r w:rsidRPr="007F475B">
        <w:rPr>
          <w:rFonts w:ascii="Arial" w:hAnsi="Arial" w:cs="Arial"/>
          <w:color w:val="000000"/>
          <w:szCs w:val="22"/>
          <w:u w:color="000000"/>
        </w:rPr>
        <w:t>W budynkach zlokalizowanych w granicach jednej działki budowlanej ustala się nakaz zachowania jednakowego rodzaju materiału i kolorystyki pokrycia dachów oraz wykończenia elewacji. Nakaz nie dotyczy budynków gospodarczych o powierzchni zabudowy nieprzekraczającej 35m</w:t>
      </w:r>
      <w:r w:rsidRPr="007F475B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. </w:t>
      </w:r>
    </w:p>
    <w:p w14:paraId="6E256C13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2. </w:t>
      </w:r>
      <w:r w:rsidRPr="007F475B">
        <w:rPr>
          <w:rFonts w:ascii="Arial" w:hAnsi="Arial" w:cs="Arial"/>
          <w:color w:val="000000"/>
          <w:szCs w:val="22"/>
          <w:u w:color="000000"/>
        </w:rPr>
        <w:t>W granicach jednej działki budowlanej obowiązuje zakaz lokalizacji więcej niż jednego budynku mieszkalnego.</w:t>
      </w:r>
    </w:p>
    <w:p w14:paraId="2CB0079E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3. </w:t>
      </w:r>
      <w:r w:rsidRPr="007F475B">
        <w:rPr>
          <w:rFonts w:ascii="Arial" w:hAnsi="Arial" w:cs="Arial"/>
          <w:color w:val="000000"/>
          <w:szCs w:val="22"/>
          <w:u w:color="000000"/>
        </w:rPr>
        <w:t>W granicach obszaru objętego planem ustala się zakaz lokalizacji blaszanych budynków gospodarczo-garażowych.</w:t>
      </w:r>
    </w:p>
    <w:p w14:paraId="782115D5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9. </w:t>
      </w:r>
      <w:r w:rsidRPr="007F475B">
        <w:rPr>
          <w:rFonts w:ascii="Arial" w:hAnsi="Arial" w:cs="Arial"/>
          <w:szCs w:val="22"/>
        </w:rPr>
        <w:t>1. </w:t>
      </w:r>
      <w:r w:rsidRPr="007F475B">
        <w:rPr>
          <w:rFonts w:ascii="Arial" w:hAnsi="Arial" w:cs="Arial"/>
          <w:color w:val="000000"/>
          <w:szCs w:val="22"/>
          <w:u w:color="000000"/>
        </w:rPr>
        <w:t>W granicach obszaru objętego planem ustala się następujący sposób klasyfikacji terenów pod względem dopuszczalnych poziomów hałasu, o których mowa w przepisach wykonawczych regulujących dopuszczalne poziomy hałasu w środowisku:</w:t>
      </w:r>
    </w:p>
    <w:p w14:paraId="284F79A0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tereny oznaczone symbolem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MN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 zalicza się do terenów zabudowy mieszkaniowej jednorodzinnej;</w:t>
      </w:r>
    </w:p>
    <w:p w14:paraId="0BF9C2AC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teren oznaczony symbolem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ZK, ZP </w:t>
      </w:r>
      <w:r w:rsidRPr="007F475B">
        <w:rPr>
          <w:rFonts w:ascii="Arial" w:hAnsi="Arial" w:cs="Arial"/>
          <w:color w:val="000000"/>
          <w:szCs w:val="22"/>
          <w:u w:color="000000"/>
        </w:rPr>
        <w:t>zalicza się do terenów rekreacyjno-wypoczynkowych.</w:t>
      </w:r>
    </w:p>
    <w:p w14:paraId="07AE0845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2. </w:t>
      </w:r>
      <w:r w:rsidRPr="007F475B">
        <w:rPr>
          <w:rFonts w:ascii="Arial" w:hAnsi="Arial" w:cs="Arial"/>
          <w:color w:val="000000"/>
          <w:szCs w:val="22"/>
          <w:u w:color="000000"/>
        </w:rPr>
        <w:t>W granicach obszaru objętego planem ustala się nakaz:</w:t>
      </w:r>
    </w:p>
    <w:p w14:paraId="3A7FF2FE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zagospodarowania powierzchni działki budowlanej w sposób zabezpieczający sąsiednie nieruchomości, w tym drogi, przed spływem wód opadowych i roztopowych;</w:t>
      </w:r>
    </w:p>
    <w:p w14:paraId="5999CF64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lastRenderedPageBreak/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zachowania przepustowości i ciągłości rowów melioracyjnych, istniejących w granicach planu, z dopuszczeniem ich przebudowy lub kanalizacji;</w:t>
      </w:r>
    </w:p>
    <w:p w14:paraId="7CB6165A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3) </w:t>
      </w:r>
      <w:r w:rsidRPr="007F475B">
        <w:rPr>
          <w:rFonts w:ascii="Arial" w:hAnsi="Arial" w:cs="Arial"/>
          <w:color w:val="000000"/>
          <w:szCs w:val="22"/>
          <w:u w:color="000000"/>
        </w:rPr>
        <w:t>stosowania przy zagospodarowywaniu terenów zróżnicowanych gatunków drzew i krzewów, zgodnych z lokalnymi warunkami siedliskowymi;</w:t>
      </w:r>
    </w:p>
    <w:p w14:paraId="70847187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4)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zachowania i ochrony istniejących </w:t>
      </w:r>
      <w:proofErr w:type="spellStart"/>
      <w:r w:rsidRPr="007F475B">
        <w:rPr>
          <w:rFonts w:ascii="Arial" w:hAnsi="Arial" w:cs="Arial"/>
          <w:color w:val="000000"/>
          <w:szCs w:val="22"/>
          <w:u w:color="000000"/>
        </w:rPr>
        <w:t>zadrzewień</w:t>
      </w:r>
      <w:proofErr w:type="spellEnd"/>
      <w:r w:rsidRPr="007F475B">
        <w:rPr>
          <w:rFonts w:ascii="Arial" w:hAnsi="Arial" w:cs="Arial"/>
          <w:color w:val="000000"/>
          <w:szCs w:val="22"/>
          <w:u w:color="000000"/>
        </w:rPr>
        <w:t>, z dopuszczeniem ich niezbędnej wycinki w miejscach kolizji z planowanym zainwestowaniem;</w:t>
      </w:r>
    </w:p>
    <w:p w14:paraId="24044B8B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5) </w:t>
      </w:r>
      <w:r w:rsidRPr="007F475B">
        <w:rPr>
          <w:rFonts w:ascii="Arial" w:hAnsi="Arial" w:cs="Arial"/>
          <w:color w:val="000000"/>
          <w:szCs w:val="22"/>
          <w:u w:color="000000"/>
        </w:rPr>
        <w:t>zapewnienia ochrony dziko występujących roślin, zwierząt i grzybów, zgodnie z przepisami dotyczącymi ochrony przyrody.</w:t>
      </w:r>
    </w:p>
    <w:p w14:paraId="53D2E4F1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3. </w:t>
      </w:r>
      <w:r w:rsidRPr="007F475B">
        <w:rPr>
          <w:rFonts w:ascii="Arial" w:hAnsi="Arial" w:cs="Arial"/>
          <w:color w:val="000000"/>
          <w:szCs w:val="22"/>
          <w:u w:color="000000"/>
        </w:rPr>
        <w:t>W granicach obszaru objętego planem ustala się zakaz:</w:t>
      </w:r>
    </w:p>
    <w:p w14:paraId="5CA5DC66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lokalizacji przedsięwzięć mogących potencjalnie i zawsze znacząco oddziaływać na środowisko, określonych w przepisach wykonawczych wskazujących rodzaje przedsięwzięć znacząco oddziałujących na środowisko. Zakaz nie dotyczy inwestycji celu publicznego;</w:t>
      </w:r>
    </w:p>
    <w:p w14:paraId="62050FA4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użytkowania i zagospodarowania terenu, które:</w:t>
      </w:r>
    </w:p>
    <w:p w14:paraId="7735F791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a) </w:t>
      </w:r>
      <w:r w:rsidRPr="007F475B">
        <w:rPr>
          <w:rFonts w:ascii="Arial" w:hAnsi="Arial" w:cs="Arial"/>
          <w:color w:val="000000"/>
          <w:szCs w:val="22"/>
          <w:u w:color="000000"/>
        </w:rPr>
        <w:t>może stanowić źródło przekraczających normy zanieczyszczeń dla środowiska wodno-gruntowego,</w:t>
      </w:r>
    </w:p>
    <w:p w14:paraId="6C677294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b) </w:t>
      </w:r>
      <w:r w:rsidRPr="007F475B">
        <w:rPr>
          <w:rFonts w:ascii="Arial" w:hAnsi="Arial" w:cs="Arial"/>
          <w:color w:val="000000"/>
          <w:szCs w:val="22"/>
          <w:u w:color="000000"/>
        </w:rPr>
        <w:t>powoduje trwałą zmianę stosunków wodnych na obszarze planu lub na terenach przyległych,</w:t>
      </w:r>
    </w:p>
    <w:p w14:paraId="57A3902D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c) </w:t>
      </w:r>
      <w:r w:rsidRPr="007F475B">
        <w:rPr>
          <w:rFonts w:ascii="Arial" w:hAnsi="Arial" w:cs="Arial"/>
          <w:color w:val="000000"/>
          <w:szCs w:val="22"/>
          <w:u w:color="000000"/>
        </w:rPr>
        <w:t>wpływa na ponadnormatywne pogorszenie stanu czystości powietrza na obszarze objętym planem lub na terenach przyległych,</w:t>
      </w:r>
    </w:p>
    <w:p w14:paraId="38DEE44B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d) </w:t>
      </w:r>
      <w:r w:rsidRPr="007F475B">
        <w:rPr>
          <w:rFonts w:ascii="Arial" w:hAnsi="Arial" w:cs="Arial"/>
          <w:color w:val="000000"/>
          <w:szCs w:val="22"/>
          <w:u w:color="000000"/>
        </w:rPr>
        <w:t>generuje uciążliwości dla środowiska, powodowane przez hałas, wibracje, zakłócenia elektroenergetyczne i promieniowanie, przekraczające standardy jakości środowiska, odpowiednie dla przeznaczenia poszczególnych terenów zlokalizowanych w granicach obszaru objętego planem lub na terenach przyległych.</w:t>
      </w:r>
    </w:p>
    <w:p w14:paraId="59E8D1D5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10. </w:t>
      </w:r>
      <w:r w:rsidRPr="007F475B">
        <w:rPr>
          <w:rFonts w:ascii="Arial" w:hAnsi="Arial" w:cs="Arial"/>
          <w:szCs w:val="22"/>
        </w:rPr>
        <w:t>1. </w:t>
      </w:r>
      <w:r w:rsidRPr="007F475B">
        <w:rPr>
          <w:rFonts w:ascii="Arial" w:hAnsi="Arial" w:cs="Arial"/>
          <w:color w:val="000000"/>
          <w:szCs w:val="22"/>
          <w:u w:color="000000"/>
        </w:rPr>
        <w:t>Dla działek budowlanych wydzielanych wyłącznie dla obiektów i urządzeń infrastruktury, dojść i dojazdów do działek budowlanych, ścieżek pieszych i rowerowych, nie ustala się minimalnej powierzchni działki budowlanej i powierzchni biologicznie czynnej.</w:t>
      </w:r>
    </w:p>
    <w:p w14:paraId="53C6C83F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2. </w:t>
      </w:r>
      <w:r w:rsidRPr="007F475B">
        <w:rPr>
          <w:rFonts w:ascii="Arial" w:hAnsi="Arial" w:cs="Arial"/>
          <w:color w:val="000000"/>
          <w:szCs w:val="22"/>
          <w:u w:color="000000"/>
        </w:rPr>
        <w:t>Parametr dotyczący minimalnej powierzchni nowo wydzielonej działki budowlanej określony w ustaleniach szczegółowych obowiązuje wyłącznie przy podziale nieruchomości na działki budowlane, co nie wyklucza możliwości wydzielenia mniejszej działki gruntu w celu regulacji granic pomiędzy sąsiednimi nieruchomościami, poprawy funkcjonowania działki sąsiedniej czy regulacji stanów prawnych.</w:t>
      </w:r>
    </w:p>
    <w:p w14:paraId="0BFCF9FF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3. </w:t>
      </w:r>
      <w:r w:rsidRPr="007F475B">
        <w:rPr>
          <w:rFonts w:ascii="Arial" w:hAnsi="Arial" w:cs="Arial"/>
          <w:color w:val="000000"/>
          <w:szCs w:val="22"/>
          <w:u w:color="000000"/>
        </w:rPr>
        <w:t>Przy wydzielaniu nowych działek budowlanych dopuszcza się tolerancję do 2% w stosunku do powierzchni wskazanej w ustaleniach szczegółowych.</w:t>
      </w:r>
    </w:p>
    <w:p w14:paraId="030F6EB4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11. </w:t>
      </w:r>
      <w:r w:rsidRPr="007F475B">
        <w:rPr>
          <w:rFonts w:ascii="Arial" w:hAnsi="Arial" w:cs="Arial"/>
          <w:szCs w:val="22"/>
        </w:rPr>
        <w:t>1. </w:t>
      </w:r>
      <w:r w:rsidRPr="007F475B">
        <w:rPr>
          <w:rFonts w:ascii="Arial" w:hAnsi="Arial" w:cs="Arial"/>
          <w:color w:val="000000"/>
          <w:szCs w:val="22"/>
          <w:u w:color="000000"/>
        </w:rPr>
        <w:t>Część obszaru objętego planem, zgodnie z rysunkiem planu, zlokalizowana jest w granicach obszaru szczególnego zagrożenia powodzią, na którym prawdopodobieństwo wystąpienia powodzi jest wysokie i wynosi 10% i dla którego obowiązują przepisy z zakresu prawa wodnego.</w:t>
      </w:r>
    </w:p>
    <w:p w14:paraId="02169250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2. </w:t>
      </w:r>
      <w:r w:rsidRPr="007F475B">
        <w:rPr>
          <w:rFonts w:ascii="Arial" w:hAnsi="Arial" w:cs="Arial"/>
          <w:color w:val="000000"/>
          <w:szCs w:val="22"/>
          <w:u w:color="000000"/>
        </w:rPr>
        <w:t>Część obszaru objętego planem, zgodnie z rysunkiem planu, zlokalizowana jest w granicach obszaru szczególnego zagrożenia powodzią, na którym prawdopodobieństwo wystąpienia powodzi jest średnie i wynosi 1% i dla którego obowiązują przepisy z zakresu prawa wodnego.</w:t>
      </w:r>
    </w:p>
    <w:p w14:paraId="36F7ACE8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3. </w:t>
      </w:r>
      <w:r w:rsidRPr="007F475B">
        <w:rPr>
          <w:rFonts w:ascii="Arial" w:hAnsi="Arial" w:cs="Arial"/>
          <w:color w:val="000000"/>
          <w:szCs w:val="22"/>
          <w:u w:color="000000"/>
        </w:rPr>
        <w:t>W granicach obszarów szczególnego zagrożenia powodzią obowiązuje zakaz zabudowy budynkami.</w:t>
      </w:r>
    </w:p>
    <w:p w14:paraId="56B10057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lastRenderedPageBreak/>
        <w:t>§ 12. </w:t>
      </w:r>
      <w:r w:rsidRPr="007F475B">
        <w:rPr>
          <w:rFonts w:ascii="Arial" w:hAnsi="Arial" w:cs="Arial"/>
          <w:szCs w:val="22"/>
        </w:rPr>
        <w:t>1. </w:t>
      </w:r>
      <w:r w:rsidRPr="007F475B">
        <w:rPr>
          <w:rFonts w:ascii="Arial" w:hAnsi="Arial" w:cs="Arial"/>
          <w:color w:val="000000"/>
          <w:szCs w:val="22"/>
          <w:u w:color="000000"/>
        </w:rPr>
        <w:t>Nie wyznacza się obszarów wymagających przeprowadzenia scaleń i podziałów nieruchomości.</w:t>
      </w:r>
    </w:p>
    <w:p w14:paraId="5F66E76A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2. </w:t>
      </w:r>
      <w:r w:rsidRPr="007F475B">
        <w:rPr>
          <w:rFonts w:ascii="Arial" w:hAnsi="Arial" w:cs="Arial"/>
          <w:color w:val="000000"/>
          <w:szCs w:val="22"/>
          <w:u w:color="000000"/>
        </w:rPr>
        <w:t>W zakresie warunków scalania i podziału działek w granicach terenów ustala się:</w:t>
      </w:r>
    </w:p>
    <w:p w14:paraId="09C8B73C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minimalną powierzchnię dla nowo wydzielonych działek: 1000 m</w:t>
      </w:r>
      <w:r w:rsidRPr="007F475B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7F475B">
        <w:rPr>
          <w:rFonts w:ascii="Arial" w:hAnsi="Arial" w:cs="Arial"/>
          <w:color w:val="000000"/>
          <w:szCs w:val="22"/>
          <w:u w:color="000000"/>
        </w:rPr>
        <w:t>;</w:t>
      </w:r>
    </w:p>
    <w:p w14:paraId="742A3795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minimalną szerokość frontu dla nowo wydzielanych: 18m. Dopuszcza się mniejszą szerokość frontu pod warunkiem, że przeciwległa granica do frontu działki będzie miała długość niemniejszą niż 18 m;</w:t>
      </w:r>
    </w:p>
    <w:p w14:paraId="12A35794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3) </w:t>
      </w:r>
      <w:r w:rsidRPr="007F475B">
        <w:rPr>
          <w:rFonts w:ascii="Arial" w:hAnsi="Arial" w:cs="Arial"/>
          <w:color w:val="000000"/>
          <w:szCs w:val="22"/>
          <w:u w:color="000000"/>
        </w:rPr>
        <w:t>kąt położenia granic działek, w stosunku do pasa drogowego: przynajmniej jedna</w:t>
      </w:r>
      <w:r w:rsidRPr="007F475B">
        <w:rPr>
          <w:rFonts w:ascii="Arial" w:hAnsi="Arial" w:cs="Arial"/>
          <w:color w:val="000000"/>
          <w:szCs w:val="22"/>
          <w:u w:color="000000"/>
        </w:rPr>
        <w:br/>
        <w:t>z bocznych granic działki musi być zlokalizowana pod kątem 90 stopni w stosunku do pasa drogowego, z dopuszczalną tolerancją do 10 stopni.</w:t>
      </w:r>
    </w:p>
    <w:p w14:paraId="1F637367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3. </w:t>
      </w:r>
      <w:r w:rsidRPr="007F475B">
        <w:rPr>
          <w:rFonts w:ascii="Arial" w:hAnsi="Arial" w:cs="Arial"/>
          <w:color w:val="000000"/>
          <w:szCs w:val="22"/>
          <w:u w:color="000000"/>
        </w:rPr>
        <w:t>Ustalenia ust. 2 nie dotyczą działek wydzielanych dla stacji transformatorowych, przepompowni ścieków lub innych tego typu obiektów i urządzeń infrastruktury technicznej oraz dojść i dojazdów.</w:t>
      </w:r>
    </w:p>
    <w:p w14:paraId="454EF775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13. </w:t>
      </w:r>
      <w:r w:rsidRPr="007F475B">
        <w:rPr>
          <w:rFonts w:ascii="Arial" w:hAnsi="Arial" w:cs="Arial"/>
          <w:color w:val="000000"/>
          <w:szCs w:val="22"/>
          <w:u w:color="000000"/>
        </w:rPr>
        <w:t>Obszar objęty planem znajduje się w strefie ograniczonego użytkowania, wynikającej z zapisów „Porozumienia wykonawczego między Rządem Rzeczypospolitej Polskiej, a Rządem Stanów Zjednoczonych Ameryki (…) w sprawie użytkowania terenów oraz przestrzeni powietrznej wokół bazy systemu obrony przed rakietami balistycznymi”, w granicach której obowiązują przepisy odrębne.</w:t>
      </w:r>
    </w:p>
    <w:p w14:paraId="01781076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14. </w:t>
      </w:r>
      <w:r w:rsidRPr="007F475B">
        <w:rPr>
          <w:rFonts w:ascii="Arial" w:hAnsi="Arial" w:cs="Arial"/>
          <w:color w:val="000000"/>
          <w:szCs w:val="22"/>
          <w:u w:color="000000"/>
        </w:rPr>
        <w:t>Ze względu na występowanie w granicach obszaru objętego planem wysokich poziomów wód gruntowych obowiązuje zakaz realizacji przydomowych oczyszczalni ścieków.</w:t>
      </w:r>
    </w:p>
    <w:p w14:paraId="761C20E2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15. </w:t>
      </w:r>
      <w:r w:rsidRPr="007F475B">
        <w:rPr>
          <w:rFonts w:ascii="Arial" w:hAnsi="Arial" w:cs="Arial"/>
          <w:szCs w:val="22"/>
        </w:rPr>
        <w:t>1. </w:t>
      </w:r>
      <w:r w:rsidRPr="007F475B">
        <w:rPr>
          <w:rFonts w:ascii="Arial" w:hAnsi="Arial" w:cs="Arial"/>
          <w:color w:val="000000"/>
          <w:szCs w:val="22"/>
          <w:u w:color="000000"/>
        </w:rPr>
        <w:t>Obsługę komunikacyjną ustala się z dróg wewnętrznych przebiegających w granicach planu, zgodnie z rysunkiem planu, a także z dróg wewnętrznych przebiegających w bezpośrednim sąsiedztwie obszaru objętego planem, połączonych z drogą gminną nr 114101G.</w:t>
      </w:r>
    </w:p>
    <w:p w14:paraId="302669C7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2. </w:t>
      </w:r>
      <w:r w:rsidRPr="007F475B">
        <w:rPr>
          <w:rFonts w:ascii="Arial" w:hAnsi="Arial" w:cs="Arial"/>
          <w:color w:val="000000"/>
          <w:szCs w:val="22"/>
          <w:u w:color="000000"/>
        </w:rPr>
        <w:t>Powiązanie komunikacyjne obszaru planu z istniejącym, zewnętrznym układem komunikacyjnym, zapewniają istniejące w granicach obszaru objętego planem oraz w sąsiedztwie obszaru objętego planem drogi wewnętrzne, połączone z drogą gminną nr 114101G.</w:t>
      </w:r>
    </w:p>
    <w:p w14:paraId="4CB4B70E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3. </w:t>
      </w:r>
      <w:r w:rsidRPr="007F475B">
        <w:rPr>
          <w:rFonts w:ascii="Arial" w:hAnsi="Arial" w:cs="Arial"/>
          <w:color w:val="000000"/>
          <w:szCs w:val="22"/>
          <w:u w:color="000000"/>
        </w:rPr>
        <w:t>W granicach obszaru objętego planem dopuszcza się lokalizację ścieżek rowerowych, ścieżek pieszych i pieszo-rowerowych, w sposób niekolidujący z podstawowym przeznaczeniem terenu.</w:t>
      </w:r>
    </w:p>
    <w:p w14:paraId="4BDF8407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4. </w:t>
      </w:r>
      <w:r w:rsidRPr="007F475B">
        <w:rPr>
          <w:rFonts w:ascii="Arial" w:hAnsi="Arial" w:cs="Arial"/>
          <w:color w:val="000000"/>
          <w:szCs w:val="22"/>
          <w:u w:color="000000"/>
        </w:rPr>
        <w:t>W zakresie zapewnienia miejsc parkingowych ustala się:</w:t>
      </w:r>
    </w:p>
    <w:p w14:paraId="58D8E89E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minimalną liczbę miejsc parkingowych w liczbie:</w:t>
      </w:r>
    </w:p>
    <w:p w14:paraId="1460DAB4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a) </w:t>
      </w:r>
      <w:r w:rsidRPr="007F475B">
        <w:rPr>
          <w:rFonts w:ascii="Arial" w:hAnsi="Arial" w:cs="Arial"/>
          <w:color w:val="000000"/>
          <w:szCs w:val="22"/>
          <w:u w:color="000000"/>
        </w:rPr>
        <w:t>dla budynków mieszkalnych jednorodzinnych: 2 miejsca parkingowe na 1 mieszkanie,</w:t>
      </w:r>
    </w:p>
    <w:p w14:paraId="62B2F50B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b) </w:t>
      </w:r>
      <w:r w:rsidRPr="007F475B">
        <w:rPr>
          <w:rFonts w:ascii="Arial" w:hAnsi="Arial" w:cs="Arial"/>
          <w:color w:val="000000"/>
          <w:szCs w:val="22"/>
          <w:u w:color="000000"/>
        </w:rPr>
        <w:t>dla lokali usługowych: 1 miejsce parkingowe na każde rozpoczęte 50m</w:t>
      </w:r>
      <w:r w:rsidRPr="007F475B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 powierzchni użytkowej lokalu usługowego;</w:t>
      </w:r>
    </w:p>
    <w:p w14:paraId="066F960B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dla każdego obiektu wymagana jest sumaryczna liczba stanowisk wynikająca z pkt 1;</w:t>
      </w:r>
    </w:p>
    <w:p w14:paraId="01DBDED2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3) </w:t>
      </w:r>
      <w:r w:rsidRPr="007F475B">
        <w:rPr>
          <w:rFonts w:ascii="Arial" w:hAnsi="Arial" w:cs="Arial"/>
          <w:color w:val="000000"/>
          <w:szCs w:val="22"/>
          <w:u w:color="000000"/>
        </w:rPr>
        <w:t>zapewnienie minimalnej liczby miejsc postojowych dla pojazdów zaopatrzonych</w:t>
      </w:r>
      <w:r w:rsidRPr="007F475B">
        <w:rPr>
          <w:rFonts w:ascii="Arial" w:hAnsi="Arial" w:cs="Arial"/>
          <w:color w:val="000000"/>
          <w:szCs w:val="22"/>
          <w:u w:color="000000"/>
        </w:rPr>
        <w:br/>
        <w:t>w kartę parkingową w odniesieniu do ogólnej liczby miejsc postojowych ustalonych zgodnie z pkt. 1:</w:t>
      </w:r>
    </w:p>
    <w:p w14:paraId="6AFFC1F4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a) </w:t>
      </w:r>
      <w:r w:rsidRPr="007F475B">
        <w:rPr>
          <w:rFonts w:ascii="Arial" w:hAnsi="Arial" w:cs="Arial"/>
          <w:color w:val="000000"/>
          <w:szCs w:val="22"/>
          <w:u w:color="000000"/>
        </w:rPr>
        <w:t>1 miejsce, jeżeli ogólna liczba miejsc postojowych wynosi 4 – 20,</w:t>
      </w:r>
    </w:p>
    <w:p w14:paraId="70C0992A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b) </w:t>
      </w:r>
      <w:r w:rsidRPr="007F475B">
        <w:rPr>
          <w:rFonts w:ascii="Arial" w:hAnsi="Arial" w:cs="Arial"/>
          <w:color w:val="000000"/>
          <w:szCs w:val="22"/>
          <w:u w:color="000000"/>
        </w:rPr>
        <w:t>2 miejsca, jeżeli ogólna liczba miejsc postojowych wynosi powyżej 21;</w:t>
      </w:r>
    </w:p>
    <w:p w14:paraId="27C0C3D7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4) </w:t>
      </w:r>
      <w:r w:rsidRPr="007F475B">
        <w:rPr>
          <w:rFonts w:ascii="Arial" w:hAnsi="Arial" w:cs="Arial"/>
          <w:color w:val="000000"/>
          <w:szCs w:val="22"/>
          <w:u w:color="000000"/>
        </w:rPr>
        <w:t>miejsca parkingowe należy przewidzieć w granicach działki budowlanej objętej działaniami inwestycyjnymi;</w:t>
      </w:r>
    </w:p>
    <w:p w14:paraId="2925D205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lastRenderedPageBreak/>
        <w:t>5)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zakaz lokalizacji miejsc parkingowych na terenie oznaczonym symbolem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ZK, ZP</w:t>
      </w:r>
      <w:r w:rsidRPr="007F475B">
        <w:rPr>
          <w:rFonts w:ascii="Arial" w:hAnsi="Arial" w:cs="Arial"/>
          <w:color w:val="000000"/>
          <w:szCs w:val="22"/>
          <w:u w:color="000000"/>
        </w:rPr>
        <w:t>;</w:t>
      </w:r>
    </w:p>
    <w:p w14:paraId="2AF6C529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6)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nie dopuszcza się bilansowania miejsc parkingowych, o których mowa w pkt. 1, w granicach terenów oznaczonych symbolem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KDW</w:t>
      </w:r>
      <w:r w:rsidRPr="007F475B">
        <w:rPr>
          <w:rFonts w:ascii="Arial" w:hAnsi="Arial" w:cs="Arial"/>
          <w:color w:val="000000"/>
          <w:szCs w:val="22"/>
          <w:u w:color="000000"/>
        </w:rPr>
        <w:t>.</w:t>
      </w:r>
    </w:p>
    <w:p w14:paraId="57F68A56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16. </w:t>
      </w:r>
      <w:r w:rsidRPr="007F475B">
        <w:rPr>
          <w:rFonts w:ascii="Arial" w:hAnsi="Arial" w:cs="Arial"/>
          <w:szCs w:val="22"/>
        </w:rPr>
        <w:t>1. </w:t>
      </w:r>
      <w:r w:rsidRPr="007F475B">
        <w:rPr>
          <w:rFonts w:ascii="Arial" w:hAnsi="Arial" w:cs="Arial"/>
          <w:color w:val="000000"/>
          <w:szCs w:val="22"/>
          <w:u w:color="000000"/>
        </w:rPr>
        <w:t>W zakresie zaopatrzenia w wodę ustala się nakaz:</w:t>
      </w:r>
    </w:p>
    <w:p w14:paraId="2825FA48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zaopatrzenia w wodę z sieci wodociągowej;</w:t>
      </w:r>
    </w:p>
    <w:p w14:paraId="53FF6B5B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zapewnienia wody dla celów p.poż. w ilości zgodnej z obowiązującymi przepisami prawa, z sieci wodociągowej, uzbrojonej w hydranty lub z innych źródeł zgodnie z przepisami odrębnymi dotyczącymi przeciwpożarowego zaopatrzania w wodę oraz dróg pożarowych.</w:t>
      </w:r>
    </w:p>
    <w:p w14:paraId="08C65BAD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2. </w:t>
      </w:r>
      <w:r w:rsidRPr="007F475B">
        <w:rPr>
          <w:rFonts w:ascii="Arial" w:hAnsi="Arial" w:cs="Arial"/>
          <w:color w:val="000000"/>
          <w:szCs w:val="22"/>
          <w:u w:color="000000"/>
        </w:rPr>
        <w:t>W zakresie zaopatrzenia w energię elektryczną ustala się nakaz:</w:t>
      </w:r>
    </w:p>
    <w:p w14:paraId="3CB7B89D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zasilania energetycznego terenów objętych planem z sieci elektroenergetycznych. Dopuszcza się zaopatrzenie w energię ze źródeł odnawialnych, z uwzględnieniem ustaleń planu;</w:t>
      </w:r>
    </w:p>
    <w:p w14:paraId="6F3244C9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budowy, przebudowy i rozbudowy sieci elektroenergetycznych niskich i średnich napięć wyłącznie jako sieci kablowych, podziemnych.</w:t>
      </w:r>
    </w:p>
    <w:p w14:paraId="7685C67B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3. </w:t>
      </w:r>
      <w:r w:rsidRPr="007F475B">
        <w:rPr>
          <w:rFonts w:ascii="Arial" w:hAnsi="Arial" w:cs="Arial"/>
          <w:color w:val="000000"/>
          <w:szCs w:val="22"/>
          <w:u w:color="000000"/>
        </w:rPr>
        <w:t>W zakresie zaopatrzenia w energię cieplną ustala się zasilania w ciepło zgodnie z przepisami odrębnymi.</w:t>
      </w:r>
    </w:p>
    <w:p w14:paraId="051C5971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4. </w:t>
      </w:r>
      <w:r w:rsidRPr="007F475B">
        <w:rPr>
          <w:rFonts w:ascii="Arial" w:hAnsi="Arial" w:cs="Arial"/>
          <w:color w:val="000000"/>
          <w:szCs w:val="22"/>
          <w:u w:color="000000"/>
        </w:rPr>
        <w:t>W zakresie zaopatrzenia w gaz ustala się:</w:t>
      </w:r>
    </w:p>
    <w:p w14:paraId="2BA0082A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zaopatrzenie w gaz z sieci gazowej lub ze źródeł indywidualnych;</w:t>
      </w:r>
    </w:p>
    <w:p w14:paraId="3565EB01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nakaz zachowania stref kontrolowanych wzdłuż gazociągów oraz ograniczeń w strefach na podstawie przepisów odrębnych.</w:t>
      </w:r>
    </w:p>
    <w:p w14:paraId="21F56499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5. </w:t>
      </w:r>
      <w:r w:rsidRPr="007F475B">
        <w:rPr>
          <w:rFonts w:ascii="Arial" w:hAnsi="Arial" w:cs="Arial"/>
          <w:color w:val="000000"/>
          <w:szCs w:val="22"/>
          <w:u w:color="000000"/>
        </w:rPr>
        <w:t>W zakresie odprowadzenia ścieków sanitarnych ustala się nakaz odprowadzania ścieków sanitarnych do sieci kanalizacji sanitarnej.</w:t>
      </w:r>
    </w:p>
    <w:p w14:paraId="5E211640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6. </w:t>
      </w:r>
      <w:r w:rsidRPr="007F475B">
        <w:rPr>
          <w:rFonts w:ascii="Arial" w:hAnsi="Arial" w:cs="Arial"/>
          <w:color w:val="000000"/>
          <w:szCs w:val="22"/>
          <w:u w:color="000000"/>
        </w:rPr>
        <w:t>W zakresie odprowadzenia wód opadowych i roztopowych ustala się nakaz:</w:t>
      </w:r>
    </w:p>
    <w:p w14:paraId="365F78D5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odprowadzania wód opadowych i roztopowych zgodnie z przepisami odrębnymi z zakresu prawa wodnego;</w:t>
      </w:r>
    </w:p>
    <w:p w14:paraId="07AB4638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zagospodarowywania wód opadowych i roztopowych z dachów obiektów budowlanych w granicach działki. Dopuszcza się gromadzenie wód opadowych w celu późniejszego wykorzystania do nawodnienia trawników, zieleńców, do prac porządkowych lub celów ppoż.;</w:t>
      </w:r>
    </w:p>
    <w:p w14:paraId="50B186B8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3) </w:t>
      </w:r>
      <w:r w:rsidRPr="007F475B">
        <w:rPr>
          <w:rFonts w:ascii="Arial" w:hAnsi="Arial" w:cs="Arial"/>
          <w:color w:val="000000"/>
          <w:szCs w:val="22"/>
          <w:u w:color="000000"/>
        </w:rPr>
        <w:t>stosowania rozwiązań technicznych, technologicznych i organizacyjnych, gwarantujących zabezpieczenie przed zanieczyszczeniem warstwy wodonośnej;</w:t>
      </w:r>
    </w:p>
    <w:p w14:paraId="458A1969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4) </w:t>
      </w:r>
      <w:r w:rsidRPr="007F475B">
        <w:rPr>
          <w:rFonts w:ascii="Arial" w:hAnsi="Arial" w:cs="Arial"/>
          <w:color w:val="000000"/>
          <w:szCs w:val="22"/>
          <w:u w:color="000000"/>
        </w:rPr>
        <w:t>zabezpieczenia odpływu wód opadowych w sposób chroniący teren przed erozją wodną oraz zaleganiem wód opadowych.</w:t>
      </w:r>
    </w:p>
    <w:p w14:paraId="5DFD9F71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7. </w:t>
      </w:r>
      <w:r w:rsidRPr="007F475B">
        <w:rPr>
          <w:rFonts w:ascii="Arial" w:hAnsi="Arial" w:cs="Arial"/>
          <w:color w:val="000000"/>
          <w:szCs w:val="22"/>
          <w:u w:color="000000"/>
        </w:rPr>
        <w:t>W zakresie infrastruktury telekomunikacyjnej ustala się uzbrojenie obszaru w zakresie usług telekomunikacyjnych w oparciu o sieć telekomunikacyjną.</w:t>
      </w:r>
    </w:p>
    <w:p w14:paraId="65DAAB22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8. </w:t>
      </w:r>
      <w:r w:rsidRPr="007F475B">
        <w:rPr>
          <w:rFonts w:ascii="Arial" w:hAnsi="Arial" w:cs="Arial"/>
          <w:color w:val="000000"/>
          <w:szCs w:val="22"/>
          <w:u w:color="000000"/>
        </w:rPr>
        <w:t>W zakresie gospodarowania odpadami stałymi: zgodnie z przepisami odrębnymi z zakresu ustawy o odpadach.</w:t>
      </w:r>
    </w:p>
    <w:p w14:paraId="10E42593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17. </w:t>
      </w:r>
      <w:r w:rsidRPr="007F475B">
        <w:rPr>
          <w:rFonts w:ascii="Arial" w:hAnsi="Arial" w:cs="Arial"/>
          <w:szCs w:val="22"/>
        </w:rPr>
        <w:t>1. </w:t>
      </w:r>
      <w:r w:rsidRPr="007F475B">
        <w:rPr>
          <w:rFonts w:ascii="Arial" w:hAnsi="Arial" w:cs="Arial"/>
          <w:color w:val="000000"/>
          <w:szCs w:val="22"/>
          <w:u w:color="000000"/>
        </w:rPr>
        <w:t>Dopuszcza się budowę, sieci i urządzeń infrastruktury technicznej, z zastrzeżeniem § 16 ust. 2 pkt 2.</w:t>
      </w:r>
    </w:p>
    <w:p w14:paraId="1B82334C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2. 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Lokalizację urządzeń wytwarzających energię z odnawialnych źródeł energii dopuszcza się w formie </w:t>
      </w:r>
      <w:proofErr w:type="spellStart"/>
      <w:r w:rsidRPr="007F475B">
        <w:rPr>
          <w:rFonts w:ascii="Arial" w:hAnsi="Arial" w:cs="Arial"/>
          <w:color w:val="000000"/>
          <w:szCs w:val="22"/>
          <w:u w:color="000000"/>
        </w:rPr>
        <w:t>mikroinstalacji</w:t>
      </w:r>
      <w:proofErr w:type="spellEnd"/>
      <w:r w:rsidRPr="007F475B">
        <w:rPr>
          <w:rFonts w:ascii="Arial" w:hAnsi="Arial" w:cs="Arial"/>
          <w:color w:val="000000"/>
          <w:szCs w:val="22"/>
          <w:u w:color="000000"/>
        </w:rPr>
        <w:t>, o których mowa w przepisach odrębnych dotyczących odnawialnych źródeł energii. Dopuszczenie nie dotyczy elektrowni wiatrowych i biogazowni.</w:t>
      </w:r>
    </w:p>
    <w:p w14:paraId="6CF6BB9B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lastRenderedPageBreak/>
        <w:t>3. </w:t>
      </w:r>
      <w:r w:rsidRPr="007F475B">
        <w:rPr>
          <w:rFonts w:ascii="Arial" w:hAnsi="Arial" w:cs="Arial"/>
          <w:color w:val="000000"/>
          <w:szCs w:val="22"/>
          <w:u w:color="000000"/>
        </w:rPr>
        <w:t>Nowe sieci infrastruktury technicznej należy realizować w liniach rozgraniczających dróg, z uwzględnieniem przepisów odrębnych.</w:t>
      </w:r>
    </w:p>
    <w:p w14:paraId="508810B5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4. </w:t>
      </w:r>
      <w:r w:rsidRPr="007F475B">
        <w:rPr>
          <w:rFonts w:ascii="Arial" w:hAnsi="Arial" w:cs="Arial"/>
          <w:color w:val="000000"/>
          <w:szCs w:val="22"/>
          <w:u w:color="000000"/>
        </w:rPr>
        <w:t>W przypadku braku możliwości realizacji sieci infrastruktury technicznej w liniach rozgraniczających dróg, dopuszcza się realizację tych sieci na pozostałych terenach wydzielonych liniami rozgraniczającymi z uwzględnieniem istniejącej i projektowanej zabudowy oraz w sposób nieograniczający podstawowego przeznaczenia tych terenów.</w:t>
      </w:r>
    </w:p>
    <w:p w14:paraId="0EF5E312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18.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Dla terenów: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1-MN 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(o powierzchni ok. 0,43ha),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2-MN 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(o powierzchni ok. 0,75ha),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3-MN </w:t>
      </w:r>
      <w:r w:rsidRPr="007F475B">
        <w:rPr>
          <w:rFonts w:ascii="Arial" w:hAnsi="Arial" w:cs="Arial"/>
          <w:color w:val="000000"/>
          <w:szCs w:val="22"/>
          <w:u w:color="000000"/>
        </w:rPr>
        <w:t>(o powierzchni ok. 0,53ha) i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4-MN </w:t>
      </w:r>
      <w:r w:rsidRPr="007F475B">
        <w:rPr>
          <w:rFonts w:ascii="Arial" w:hAnsi="Arial" w:cs="Arial"/>
          <w:color w:val="000000"/>
          <w:szCs w:val="22"/>
          <w:u w:color="000000"/>
        </w:rPr>
        <w:t>(o powierzchni ok. 0,60ha), oznaczonych na rysunku planu, obowiązują następujące ustalenia:</w:t>
      </w:r>
    </w:p>
    <w:p w14:paraId="0A14F1EC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Przeznaczenie terenu: tereny zabudowy mieszkaniowej jednorodzinnej. Dopuszcza się lokalizację usług wyłącznie nieuciążliwych w budynkach mieszkalnych jednorodzinnych, zgodnie z obowiązującymi przepisami z zakresu prawa budowlanego.</w:t>
      </w:r>
    </w:p>
    <w:p w14:paraId="6091B00B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Zasady kształtowania nowej zabudowy oraz wskaźniki zagospodarowania terenu:</w:t>
      </w:r>
    </w:p>
    <w:p w14:paraId="501B7082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a) </w:t>
      </w:r>
      <w:r w:rsidRPr="007F475B">
        <w:rPr>
          <w:rFonts w:ascii="Arial" w:hAnsi="Arial" w:cs="Arial"/>
          <w:color w:val="000000"/>
          <w:szCs w:val="22"/>
          <w:u w:color="000000"/>
        </w:rPr>
        <w:t>forma zabudowy: wolnostojąca;</w:t>
      </w:r>
    </w:p>
    <w:p w14:paraId="47B81540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b) </w:t>
      </w:r>
      <w:r w:rsidRPr="007F475B">
        <w:rPr>
          <w:rFonts w:ascii="Arial" w:hAnsi="Arial" w:cs="Arial"/>
          <w:color w:val="000000"/>
          <w:szCs w:val="22"/>
          <w:u w:color="000000"/>
        </w:rPr>
        <w:t>linie zabudowy: zgodnie z rysunkiem planu;</w:t>
      </w:r>
    </w:p>
    <w:p w14:paraId="7C1412E9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c) </w:t>
      </w:r>
      <w:r w:rsidRPr="007F475B">
        <w:rPr>
          <w:rFonts w:ascii="Arial" w:hAnsi="Arial" w:cs="Arial"/>
          <w:color w:val="000000"/>
          <w:szCs w:val="22"/>
          <w:u w:color="000000"/>
        </w:rPr>
        <w:t>maksymalna powierzchnia zabudowy dla działki budowlanej: 25%;</w:t>
      </w:r>
    </w:p>
    <w:p w14:paraId="29266C9B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d) </w:t>
      </w:r>
      <w:r w:rsidRPr="007F475B">
        <w:rPr>
          <w:rFonts w:ascii="Arial" w:hAnsi="Arial" w:cs="Arial"/>
          <w:color w:val="000000"/>
          <w:szCs w:val="22"/>
          <w:u w:color="000000"/>
        </w:rPr>
        <w:t>maksymalny wskaźnik intensywności zabudowy dla działki budowlanej: 0,5;</w:t>
      </w:r>
    </w:p>
    <w:p w14:paraId="422148CE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e) </w:t>
      </w:r>
      <w:r w:rsidRPr="007F475B">
        <w:rPr>
          <w:rFonts w:ascii="Arial" w:hAnsi="Arial" w:cs="Arial"/>
          <w:color w:val="000000"/>
          <w:szCs w:val="22"/>
          <w:u w:color="000000"/>
        </w:rPr>
        <w:t>minimalny wskaźnik intensywności zabudowy dla działki budowlanej: 0;</w:t>
      </w:r>
    </w:p>
    <w:p w14:paraId="11F2E027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f) </w:t>
      </w:r>
      <w:r w:rsidRPr="007F475B">
        <w:rPr>
          <w:rFonts w:ascii="Arial" w:hAnsi="Arial" w:cs="Arial"/>
          <w:color w:val="000000"/>
          <w:szCs w:val="22"/>
          <w:u w:color="000000"/>
        </w:rPr>
        <w:t>minimalna powierzchnia nowo wydzielonej działki budowlanej: 1000m</w:t>
      </w:r>
      <w:r w:rsidRPr="007F475B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7F475B">
        <w:rPr>
          <w:rFonts w:ascii="Arial" w:hAnsi="Arial" w:cs="Arial"/>
          <w:color w:val="000000"/>
          <w:szCs w:val="22"/>
          <w:u w:color="000000"/>
        </w:rPr>
        <w:t>;</w:t>
      </w:r>
    </w:p>
    <w:p w14:paraId="2D8DFF6D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g) </w:t>
      </w:r>
      <w:r w:rsidRPr="007F475B">
        <w:rPr>
          <w:rFonts w:ascii="Arial" w:hAnsi="Arial" w:cs="Arial"/>
          <w:color w:val="000000"/>
          <w:szCs w:val="22"/>
          <w:u w:color="000000"/>
        </w:rPr>
        <w:t>minimalny udział procentowy powierzchni biologicznie czynnej dla działki budowlanej: 60%;</w:t>
      </w:r>
    </w:p>
    <w:p w14:paraId="3B8CC879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h) </w:t>
      </w:r>
      <w:r w:rsidRPr="007F475B">
        <w:rPr>
          <w:rFonts w:ascii="Arial" w:hAnsi="Arial" w:cs="Arial"/>
          <w:color w:val="000000"/>
          <w:szCs w:val="22"/>
          <w:u w:color="000000"/>
        </w:rPr>
        <w:t>maksymalna liczba kondygnacji nadziemnych:</w:t>
      </w:r>
    </w:p>
    <w:p w14:paraId="22F39590" w14:textId="77777777" w:rsidR="00A77B3E" w:rsidRPr="007F475B" w:rsidRDefault="00476370" w:rsidP="007F475B">
      <w:pPr>
        <w:keepLines/>
        <w:spacing w:before="120"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- </w:t>
      </w:r>
      <w:r w:rsidRPr="007F475B">
        <w:rPr>
          <w:rFonts w:ascii="Arial" w:hAnsi="Arial" w:cs="Arial"/>
          <w:color w:val="000000"/>
          <w:szCs w:val="22"/>
          <w:u w:color="000000"/>
        </w:rPr>
        <w:t>dla budynków mieszkalnych: 2, w tym poddasze,</w:t>
      </w:r>
    </w:p>
    <w:p w14:paraId="75BD735A" w14:textId="77777777" w:rsidR="00A77B3E" w:rsidRPr="007F475B" w:rsidRDefault="00476370" w:rsidP="007F475B">
      <w:pPr>
        <w:keepLines/>
        <w:spacing w:before="120"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- </w:t>
      </w:r>
      <w:r w:rsidRPr="007F475B">
        <w:rPr>
          <w:rFonts w:ascii="Arial" w:hAnsi="Arial" w:cs="Arial"/>
          <w:color w:val="000000"/>
          <w:szCs w:val="22"/>
          <w:u w:color="000000"/>
        </w:rPr>
        <w:t>dla budynków gospodarczo-garażowych: 1;</w:t>
      </w:r>
    </w:p>
    <w:p w14:paraId="7FFF2CD1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i) </w:t>
      </w:r>
      <w:r w:rsidRPr="007F475B">
        <w:rPr>
          <w:rFonts w:ascii="Arial" w:hAnsi="Arial" w:cs="Arial"/>
          <w:color w:val="000000"/>
          <w:szCs w:val="22"/>
          <w:u w:color="000000"/>
        </w:rPr>
        <w:t>nie dopuszcza się kondygnacji podziemnych;</w:t>
      </w:r>
    </w:p>
    <w:p w14:paraId="7B674821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j) </w:t>
      </w:r>
      <w:r w:rsidRPr="007F475B">
        <w:rPr>
          <w:rFonts w:ascii="Arial" w:hAnsi="Arial" w:cs="Arial"/>
          <w:color w:val="000000"/>
          <w:szCs w:val="22"/>
          <w:u w:color="000000"/>
        </w:rPr>
        <w:t>maksymalna wysokość zabudowy:</w:t>
      </w:r>
    </w:p>
    <w:p w14:paraId="44472415" w14:textId="77777777" w:rsidR="00A77B3E" w:rsidRPr="007F475B" w:rsidRDefault="00476370" w:rsidP="007F475B">
      <w:pPr>
        <w:keepLines/>
        <w:spacing w:before="120"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- </w:t>
      </w:r>
      <w:r w:rsidRPr="007F475B">
        <w:rPr>
          <w:rFonts w:ascii="Arial" w:hAnsi="Arial" w:cs="Arial"/>
          <w:color w:val="000000"/>
          <w:szCs w:val="22"/>
          <w:u w:color="000000"/>
        </w:rPr>
        <w:t>dla budynków mieszkalnych 9,5m,</w:t>
      </w:r>
    </w:p>
    <w:p w14:paraId="78400A79" w14:textId="77777777" w:rsidR="00A77B3E" w:rsidRPr="007F475B" w:rsidRDefault="00476370" w:rsidP="007F475B">
      <w:pPr>
        <w:keepLines/>
        <w:spacing w:before="120"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- </w:t>
      </w:r>
      <w:r w:rsidRPr="007F475B">
        <w:rPr>
          <w:rFonts w:ascii="Arial" w:hAnsi="Arial" w:cs="Arial"/>
          <w:color w:val="000000"/>
          <w:szCs w:val="22"/>
          <w:u w:color="000000"/>
        </w:rPr>
        <w:t>dla budynków gospodarczo-garażowych:</w:t>
      </w:r>
    </w:p>
    <w:p w14:paraId="4BDEC3C9" w14:textId="77777777" w:rsidR="00A77B3E" w:rsidRPr="007F475B" w:rsidRDefault="00476370" w:rsidP="007F475B">
      <w:pPr>
        <w:keepLines/>
        <w:spacing w:before="120" w:after="120" w:line="276" w:lineRule="auto"/>
        <w:ind w:left="1020" w:hanging="255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--- </w:t>
      </w:r>
      <w:r w:rsidRPr="007F475B">
        <w:rPr>
          <w:rFonts w:ascii="Arial" w:hAnsi="Arial" w:cs="Arial"/>
          <w:color w:val="000000"/>
          <w:szCs w:val="22"/>
          <w:u w:color="000000"/>
        </w:rPr>
        <w:t>dla dachu stromego: 6m,</w:t>
      </w:r>
    </w:p>
    <w:p w14:paraId="3C09CB5D" w14:textId="77777777" w:rsidR="00A77B3E" w:rsidRPr="007F475B" w:rsidRDefault="00476370" w:rsidP="007F475B">
      <w:pPr>
        <w:keepLines/>
        <w:spacing w:before="120" w:after="120" w:line="276" w:lineRule="auto"/>
        <w:ind w:left="1020" w:hanging="255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--- </w:t>
      </w:r>
      <w:r w:rsidRPr="007F475B">
        <w:rPr>
          <w:rFonts w:ascii="Arial" w:hAnsi="Arial" w:cs="Arial"/>
          <w:color w:val="000000"/>
          <w:szCs w:val="22"/>
          <w:u w:color="000000"/>
        </w:rPr>
        <w:t>dla dachu płaskiego: 4m;</w:t>
      </w:r>
    </w:p>
    <w:p w14:paraId="5ECB845A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k) </w:t>
      </w:r>
      <w:r w:rsidRPr="007F475B">
        <w:rPr>
          <w:rFonts w:ascii="Arial" w:hAnsi="Arial" w:cs="Arial"/>
          <w:color w:val="000000"/>
          <w:szCs w:val="22"/>
          <w:u w:color="000000"/>
        </w:rPr>
        <w:t>maksymalny poziom posadowienia posadzki parteru: 0,5m ponad poziom terenu, mierzony przed głównym wejściem do budynku;</w:t>
      </w:r>
    </w:p>
    <w:p w14:paraId="40A15B2B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l) </w:t>
      </w:r>
      <w:r w:rsidRPr="007F475B">
        <w:rPr>
          <w:rFonts w:ascii="Arial" w:hAnsi="Arial" w:cs="Arial"/>
          <w:color w:val="000000"/>
          <w:szCs w:val="22"/>
          <w:u w:color="000000"/>
        </w:rPr>
        <w:t>geometria połaci, pokrycie i kolorystyka dachu:</w:t>
      </w:r>
    </w:p>
    <w:p w14:paraId="09335EBC" w14:textId="77777777" w:rsidR="00A77B3E" w:rsidRPr="007F475B" w:rsidRDefault="00476370" w:rsidP="007F475B">
      <w:pPr>
        <w:keepLines/>
        <w:spacing w:before="120"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- </w:t>
      </w:r>
      <w:r w:rsidRPr="007F475B">
        <w:rPr>
          <w:rFonts w:ascii="Arial" w:hAnsi="Arial" w:cs="Arial"/>
          <w:color w:val="000000"/>
          <w:szCs w:val="22"/>
          <w:u w:color="000000"/>
        </w:rPr>
        <w:t>dach symetryczny dwuspadowy, o kącie nachylenia od 30 do 50 stopni. Dopuszcza się dachy płaskie nad parterową częścią budynków,</w:t>
      </w:r>
    </w:p>
    <w:p w14:paraId="12C60B2C" w14:textId="77777777" w:rsidR="00A77B3E" w:rsidRPr="007F475B" w:rsidRDefault="00476370" w:rsidP="007F475B">
      <w:pPr>
        <w:keepLines/>
        <w:spacing w:before="120"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- </w:t>
      </w:r>
      <w:r w:rsidRPr="007F475B">
        <w:rPr>
          <w:rFonts w:ascii="Arial" w:hAnsi="Arial" w:cs="Arial"/>
          <w:color w:val="000000"/>
          <w:szCs w:val="22"/>
          <w:u w:color="000000"/>
        </w:rPr>
        <w:t>w wolnostojących budynkach gospodarczo-garażowych, o powierzchni zabudowy nieprzekraczającej 35m</w:t>
      </w:r>
      <w:r w:rsidRPr="007F475B">
        <w:rPr>
          <w:rFonts w:ascii="Arial" w:hAnsi="Arial" w:cs="Arial"/>
          <w:color w:val="000000"/>
          <w:szCs w:val="22"/>
          <w:u w:color="000000"/>
          <w:vertAlign w:val="superscript"/>
        </w:rPr>
        <w:t>2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 dopuszcza się dachy dwuspadowe o kącie nachylenia poniżej 30 stopni lub dach płaski,</w:t>
      </w:r>
    </w:p>
    <w:p w14:paraId="52A7454A" w14:textId="77777777" w:rsidR="00A77B3E" w:rsidRPr="007F475B" w:rsidRDefault="00476370" w:rsidP="007F475B">
      <w:pPr>
        <w:keepLines/>
        <w:spacing w:before="120" w:after="120" w:line="276" w:lineRule="auto"/>
        <w:ind w:left="794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lastRenderedPageBreak/>
        <w:t>-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pokrycie i kolorystyka dachów: dachówka ceramiczna lub materiał </w:t>
      </w:r>
      <w:proofErr w:type="spellStart"/>
      <w:r w:rsidRPr="007F475B">
        <w:rPr>
          <w:rFonts w:ascii="Arial" w:hAnsi="Arial" w:cs="Arial"/>
          <w:color w:val="000000"/>
          <w:szCs w:val="22"/>
          <w:u w:color="000000"/>
        </w:rPr>
        <w:t>dachówkopodobny</w:t>
      </w:r>
      <w:proofErr w:type="spellEnd"/>
      <w:r w:rsidRPr="007F475B">
        <w:rPr>
          <w:rFonts w:ascii="Arial" w:hAnsi="Arial" w:cs="Arial"/>
          <w:color w:val="000000"/>
          <w:szCs w:val="22"/>
          <w:u w:color="000000"/>
        </w:rPr>
        <w:t>, w odcieniach: grafitu, brązu, naturalnej dachówki ceramicznej. Dopuszcza się dachówkę fotowoltaiczną;</w:t>
      </w:r>
    </w:p>
    <w:p w14:paraId="761A0B76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m) </w:t>
      </w:r>
      <w:r w:rsidRPr="007F475B">
        <w:rPr>
          <w:rFonts w:ascii="Arial" w:hAnsi="Arial" w:cs="Arial"/>
          <w:color w:val="000000"/>
          <w:szCs w:val="22"/>
          <w:u w:color="000000"/>
        </w:rPr>
        <w:t>materiał i kolorystyka elewacji: tynk w odcieniach koloru białego, beżowego, écru. Dopuszcza się cegłę lub jej imitację, drewno, kamień, w kolorystyce wynikającej z naturalnych barw materiałów.</w:t>
      </w:r>
    </w:p>
    <w:p w14:paraId="60369711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3) </w:t>
      </w:r>
      <w:r w:rsidRPr="007F475B">
        <w:rPr>
          <w:rFonts w:ascii="Arial" w:hAnsi="Arial" w:cs="Arial"/>
          <w:color w:val="000000"/>
          <w:szCs w:val="22"/>
          <w:u w:color="000000"/>
        </w:rPr>
        <w:t>Zasady lokalizacji nowych budynków na działce:</w:t>
      </w:r>
    </w:p>
    <w:p w14:paraId="294E41EA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a) </w:t>
      </w:r>
      <w:r w:rsidRPr="007F475B">
        <w:rPr>
          <w:rFonts w:ascii="Arial" w:hAnsi="Arial" w:cs="Arial"/>
          <w:color w:val="000000"/>
          <w:szCs w:val="22"/>
          <w:u w:color="000000"/>
        </w:rPr>
        <w:t>budynki należy lokalizować kalenicą lub ścianą frontową równolegle lub prostopadle do linii zabudowy, wyznaczonej od strony wjazdu na działkę;</w:t>
      </w:r>
    </w:p>
    <w:p w14:paraId="3A438693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b) </w:t>
      </w:r>
      <w:r w:rsidRPr="007F475B">
        <w:rPr>
          <w:rFonts w:ascii="Arial" w:hAnsi="Arial" w:cs="Arial"/>
          <w:color w:val="000000"/>
          <w:szCs w:val="22"/>
          <w:u w:color="000000"/>
        </w:rPr>
        <w:t>budynki gospodarcze należy lokalizować na zapleczu działki.</w:t>
      </w:r>
    </w:p>
    <w:p w14:paraId="4B8E83B4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4)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Tereny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3-MN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 i 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4-MN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 położony jest częściowo w granicy obszarów szczególnego zagrożenia powodzią, dla których obowiązują ustalenia zawarte w §11.</w:t>
      </w:r>
    </w:p>
    <w:p w14:paraId="355F631D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5) </w:t>
      </w:r>
      <w:r w:rsidRPr="007F475B">
        <w:rPr>
          <w:rFonts w:ascii="Arial" w:hAnsi="Arial" w:cs="Arial"/>
          <w:color w:val="000000"/>
          <w:szCs w:val="22"/>
          <w:u w:color="000000"/>
        </w:rPr>
        <w:t>Zasady obsługi komunikacyjnej: zgodnie z §15.</w:t>
      </w:r>
    </w:p>
    <w:p w14:paraId="276A1765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6) </w:t>
      </w:r>
      <w:r w:rsidRPr="007F475B">
        <w:rPr>
          <w:rFonts w:ascii="Arial" w:hAnsi="Arial" w:cs="Arial"/>
          <w:color w:val="000000"/>
          <w:szCs w:val="22"/>
          <w:u w:color="000000"/>
        </w:rPr>
        <w:t>Zasady modernizacji, rozbudowy i budowy systemów infrastruktury technicznej: zgodnie z §16 i §17.</w:t>
      </w:r>
    </w:p>
    <w:p w14:paraId="2C103896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7) </w:t>
      </w:r>
      <w:r w:rsidRPr="007F475B">
        <w:rPr>
          <w:rFonts w:ascii="Arial" w:hAnsi="Arial" w:cs="Arial"/>
          <w:color w:val="000000"/>
          <w:szCs w:val="22"/>
          <w:u w:color="000000"/>
        </w:rPr>
        <w:t>Ustala się stawkę procentową, na podstawie której ustala się opłatę, o której mowa</w:t>
      </w:r>
      <w:r w:rsidRPr="007F475B">
        <w:rPr>
          <w:rFonts w:ascii="Arial" w:hAnsi="Arial" w:cs="Arial"/>
          <w:color w:val="000000"/>
          <w:szCs w:val="22"/>
          <w:u w:color="000000"/>
        </w:rPr>
        <w:br/>
        <w:t>w art. 36 ust. 4 ustawy, w wysokości 30%.</w:t>
      </w:r>
    </w:p>
    <w:p w14:paraId="0557A37E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19.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Dla terenu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 xml:space="preserve">ZK, ZP </w:t>
      </w:r>
      <w:r w:rsidRPr="007F475B">
        <w:rPr>
          <w:rFonts w:ascii="Arial" w:hAnsi="Arial" w:cs="Arial"/>
          <w:color w:val="000000"/>
          <w:szCs w:val="22"/>
          <w:u w:color="000000"/>
        </w:rPr>
        <w:t>(o powierzchni ok. 0,41ha), oznaczonego na rysunku planu, obowiązują następujące ustalenia:</w:t>
      </w:r>
    </w:p>
    <w:p w14:paraId="0E27D9D1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1) </w:t>
      </w:r>
      <w:r w:rsidRPr="007F475B">
        <w:rPr>
          <w:rFonts w:ascii="Arial" w:hAnsi="Arial" w:cs="Arial"/>
          <w:color w:val="000000"/>
          <w:szCs w:val="22"/>
          <w:u w:color="000000"/>
        </w:rPr>
        <w:t>Przeznaczenie terenu: teren zieleni krajobrazowej lub zieleni urządzonej.</w:t>
      </w:r>
    </w:p>
    <w:p w14:paraId="29DBCD84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2) </w:t>
      </w:r>
      <w:r w:rsidRPr="007F475B">
        <w:rPr>
          <w:rFonts w:ascii="Arial" w:hAnsi="Arial" w:cs="Arial"/>
          <w:color w:val="000000"/>
          <w:szCs w:val="22"/>
          <w:u w:color="000000"/>
        </w:rPr>
        <w:t>Zasady kształtowania zabudowy oraz wskaźniki zagospodarowania terenu:</w:t>
      </w:r>
    </w:p>
    <w:p w14:paraId="70680955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a) </w:t>
      </w:r>
      <w:r w:rsidRPr="007F475B">
        <w:rPr>
          <w:rFonts w:ascii="Arial" w:hAnsi="Arial" w:cs="Arial"/>
          <w:color w:val="000000"/>
          <w:szCs w:val="22"/>
          <w:u w:color="000000"/>
        </w:rPr>
        <w:t>zakaz zabudowy budynkami;</w:t>
      </w:r>
    </w:p>
    <w:p w14:paraId="623AED8D" w14:textId="77777777" w:rsidR="00A77B3E" w:rsidRPr="007F475B" w:rsidRDefault="00476370" w:rsidP="007F475B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b) </w:t>
      </w:r>
      <w:r w:rsidRPr="007F475B">
        <w:rPr>
          <w:rFonts w:ascii="Arial" w:hAnsi="Arial" w:cs="Arial"/>
          <w:color w:val="000000"/>
          <w:szCs w:val="22"/>
          <w:u w:color="000000"/>
        </w:rPr>
        <w:t>minimalny udział procentowy powierzchni biologicznie czynnej dla działki budowlanej: 80%.</w:t>
      </w:r>
    </w:p>
    <w:p w14:paraId="09B814D1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3) </w:t>
      </w:r>
      <w:r w:rsidRPr="007F475B">
        <w:rPr>
          <w:rFonts w:ascii="Arial" w:hAnsi="Arial" w:cs="Arial"/>
          <w:color w:val="000000"/>
          <w:szCs w:val="22"/>
          <w:u w:color="000000"/>
        </w:rPr>
        <w:t>Teren położony jest częściowo w granicy obszarów szczególnego zagrożenia powodzią, dla których obowiązują ustalenia zawarte w §11.</w:t>
      </w:r>
    </w:p>
    <w:p w14:paraId="76033A30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4) </w:t>
      </w:r>
      <w:r w:rsidRPr="007F475B">
        <w:rPr>
          <w:rFonts w:ascii="Arial" w:hAnsi="Arial" w:cs="Arial"/>
          <w:color w:val="000000"/>
          <w:szCs w:val="22"/>
          <w:u w:color="000000"/>
        </w:rPr>
        <w:t>Zasady obsługi komunikacyjnej: zgodnie z §15.</w:t>
      </w:r>
    </w:p>
    <w:p w14:paraId="74DC4057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5) </w:t>
      </w:r>
      <w:r w:rsidRPr="007F475B">
        <w:rPr>
          <w:rFonts w:ascii="Arial" w:hAnsi="Arial" w:cs="Arial"/>
          <w:color w:val="000000"/>
          <w:szCs w:val="22"/>
          <w:u w:color="000000"/>
        </w:rPr>
        <w:t>Zasady modernizacji, rozbudowy i budowy systemów infrastruktury technicznej: zgodnie z §16 i §17.</w:t>
      </w:r>
    </w:p>
    <w:p w14:paraId="409D4204" w14:textId="77777777" w:rsidR="00A77B3E" w:rsidRPr="007F475B" w:rsidRDefault="00476370" w:rsidP="007F475B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6) </w:t>
      </w:r>
      <w:r w:rsidRPr="007F475B">
        <w:rPr>
          <w:rFonts w:ascii="Arial" w:hAnsi="Arial" w:cs="Arial"/>
          <w:color w:val="000000"/>
          <w:szCs w:val="22"/>
          <w:u w:color="000000"/>
        </w:rPr>
        <w:t>Ustala się stawkę procentową, na podstawie której ustala się opłatę, o której mowa w art. 36 ust. 4 ustawy, w wysokości 30%.</w:t>
      </w:r>
    </w:p>
    <w:p w14:paraId="6BFA6965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20. </w:t>
      </w:r>
      <w:r w:rsidRPr="007F475B">
        <w:rPr>
          <w:rFonts w:ascii="Arial" w:hAnsi="Arial" w:cs="Arial"/>
          <w:color w:val="000000"/>
          <w:szCs w:val="22"/>
          <w:u w:color="000000"/>
        </w:rPr>
        <w:t xml:space="preserve">Dla terenów </w:t>
      </w:r>
      <w:r w:rsidRPr="007F475B">
        <w:rPr>
          <w:rFonts w:ascii="Arial" w:hAnsi="Arial" w:cs="Arial"/>
          <w:b/>
          <w:color w:val="000000"/>
          <w:szCs w:val="22"/>
          <w:u w:color="000000"/>
        </w:rPr>
        <w:t>01-KDW, 02-KDW i 03-KDW</w:t>
      </w:r>
      <w:r w:rsidRPr="007F475B">
        <w:rPr>
          <w:rFonts w:ascii="Arial" w:hAnsi="Arial" w:cs="Arial"/>
          <w:color w:val="000000"/>
          <w:szCs w:val="22"/>
          <w:u w:color="000000"/>
        </w:rPr>
        <w:t>, oznaczonych na rysunku planu, obowiązują następujące ustalenia:</w:t>
      </w:r>
    </w:p>
    <w:p w14:paraId="00AA2EA6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1. </w:t>
      </w:r>
      <w:r w:rsidRPr="007F475B">
        <w:rPr>
          <w:rFonts w:ascii="Arial" w:hAnsi="Arial" w:cs="Arial"/>
          <w:color w:val="000000"/>
          <w:szCs w:val="22"/>
          <w:u w:color="000000"/>
        </w:rPr>
        <w:t>Przeznaczenie terenu: tereny dróg wewnętrznych.</w:t>
      </w:r>
    </w:p>
    <w:p w14:paraId="1BCC3999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2. </w:t>
      </w:r>
      <w:r w:rsidRPr="007F475B">
        <w:rPr>
          <w:rFonts w:ascii="Arial" w:hAnsi="Arial" w:cs="Arial"/>
          <w:color w:val="000000"/>
          <w:szCs w:val="22"/>
          <w:u w:color="000000"/>
        </w:rPr>
        <w:t>Szerokość w liniach rozgraniczających terenu: zgodnie z rysunkiem planu.</w:t>
      </w:r>
    </w:p>
    <w:p w14:paraId="04CA6B45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szCs w:val="22"/>
        </w:rPr>
        <w:t>3. </w:t>
      </w:r>
      <w:r w:rsidRPr="007F475B">
        <w:rPr>
          <w:rFonts w:ascii="Arial" w:hAnsi="Arial" w:cs="Arial"/>
          <w:color w:val="000000"/>
          <w:szCs w:val="22"/>
          <w:u w:color="000000"/>
        </w:rPr>
        <w:t>Ustala się stawkę procentową, na podstawie której ustala się opłatę, o której mowa</w:t>
      </w:r>
      <w:r w:rsidRPr="007F475B">
        <w:rPr>
          <w:rFonts w:ascii="Arial" w:hAnsi="Arial" w:cs="Arial"/>
          <w:color w:val="000000"/>
          <w:szCs w:val="22"/>
          <w:u w:color="000000"/>
        </w:rPr>
        <w:br/>
        <w:t>w art. 36 ust. 4 ustawy, w wysokości 30%.</w:t>
      </w:r>
    </w:p>
    <w:p w14:paraId="6481D605" w14:textId="77777777" w:rsidR="00A77B3E" w:rsidRPr="007F475B" w:rsidRDefault="00476370" w:rsidP="007F475B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t>§ 21. </w:t>
      </w:r>
      <w:r w:rsidRPr="007F475B">
        <w:rPr>
          <w:rFonts w:ascii="Arial" w:hAnsi="Arial" w:cs="Arial"/>
          <w:color w:val="000000"/>
          <w:szCs w:val="22"/>
          <w:u w:color="000000"/>
        </w:rPr>
        <w:t>Wykonanie uchwały powierza się Wójtowi Gminy Kobylnica.</w:t>
      </w:r>
    </w:p>
    <w:p w14:paraId="63FC7CDB" w14:textId="77777777" w:rsidR="00A77B3E" w:rsidRPr="007F475B" w:rsidRDefault="00476370" w:rsidP="007F475B">
      <w:pPr>
        <w:keepNext/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F475B">
        <w:rPr>
          <w:rFonts w:ascii="Arial" w:hAnsi="Arial" w:cs="Arial"/>
          <w:b/>
          <w:szCs w:val="22"/>
        </w:rPr>
        <w:lastRenderedPageBreak/>
        <w:t>§ 22. </w:t>
      </w:r>
      <w:r w:rsidRPr="007F475B">
        <w:rPr>
          <w:rFonts w:ascii="Arial" w:hAnsi="Arial" w:cs="Arial"/>
          <w:color w:val="000000"/>
          <w:szCs w:val="22"/>
          <w:u w:color="000000"/>
        </w:rPr>
        <w:t>Uchwała wchodzi w życie po upływie 14 dni od dnia ogłoszenia jej w Dzienniku Urzędowym Województwa Pomorskiego.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F6BD6" w:rsidRPr="007F475B" w14:paraId="618CD2F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C899B" w14:textId="265350F7" w:rsidR="00DF6BD6" w:rsidRPr="007F475B" w:rsidRDefault="00476370" w:rsidP="007F475B">
            <w:pPr>
              <w:keepNext/>
              <w:keepLines/>
              <w:spacing w:line="276" w:lineRule="auto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7F475B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80175" w14:textId="77777777" w:rsidR="00DF6BD6" w:rsidRPr="007F475B" w:rsidRDefault="00476370" w:rsidP="007F475B">
            <w:pPr>
              <w:keepNext/>
              <w:keepLines/>
              <w:spacing w:before="560" w:after="560" w:line="276" w:lineRule="auto"/>
              <w:ind w:left="1134" w:right="1134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7F475B">
              <w:rPr>
                <w:rFonts w:ascii="Arial" w:hAnsi="Arial" w:cs="Arial"/>
                <w:color w:val="000000"/>
                <w:szCs w:val="22"/>
              </w:rPr>
              <w:t>Przewodniczący Rady Gminy</w:t>
            </w:r>
            <w:r w:rsidRPr="007F475B">
              <w:rPr>
                <w:rFonts w:ascii="Arial" w:hAnsi="Arial" w:cs="Arial"/>
                <w:color w:val="000000"/>
                <w:szCs w:val="22"/>
              </w:rPr>
              <w:br/>
            </w:r>
            <w:r w:rsidRPr="007F475B">
              <w:rPr>
                <w:rFonts w:ascii="Arial" w:hAnsi="Arial" w:cs="Arial"/>
                <w:color w:val="000000"/>
                <w:szCs w:val="22"/>
              </w:rPr>
              <w:br/>
            </w:r>
            <w:r w:rsidRPr="007F475B">
              <w:rPr>
                <w:rFonts w:ascii="Arial" w:hAnsi="Arial" w:cs="Arial"/>
                <w:color w:val="000000"/>
                <w:szCs w:val="22"/>
              </w:rPr>
              <w:br/>
            </w:r>
            <w:r w:rsidRPr="007F475B">
              <w:rPr>
                <w:rFonts w:ascii="Arial" w:hAnsi="Arial" w:cs="Arial"/>
                <w:b/>
                <w:szCs w:val="22"/>
              </w:rPr>
              <w:t>Leon </w:t>
            </w:r>
            <w:proofErr w:type="spellStart"/>
            <w:r w:rsidRPr="007F475B">
              <w:rPr>
                <w:rFonts w:ascii="Arial" w:hAnsi="Arial" w:cs="Arial"/>
                <w:b/>
                <w:szCs w:val="22"/>
              </w:rPr>
              <w:t>Kiziukiewicz</w:t>
            </w:r>
            <w:proofErr w:type="spellEnd"/>
          </w:p>
        </w:tc>
      </w:tr>
    </w:tbl>
    <w:p w14:paraId="341A2351" w14:textId="52F29FAF" w:rsidR="00476370" w:rsidRPr="007F475B" w:rsidRDefault="00476370" w:rsidP="007F475B">
      <w:pPr>
        <w:keepLines/>
        <w:spacing w:before="120" w:after="120" w:line="276" w:lineRule="auto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</w:p>
    <w:sectPr w:rsidR="00476370" w:rsidRPr="007F475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8CA3" w14:textId="77777777" w:rsidR="00461E2E" w:rsidRDefault="00461E2E">
      <w:r>
        <w:separator/>
      </w:r>
    </w:p>
  </w:endnote>
  <w:endnote w:type="continuationSeparator" w:id="0">
    <w:p w14:paraId="5CC46C2A" w14:textId="77777777" w:rsidR="00461E2E" w:rsidRDefault="0046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F6BD6" w14:paraId="28E21D5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8ACA68" w14:textId="77777777" w:rsidR="00DF6BD6" w:rsidRDefault="00476370">
          <w:pPr>
            <w:jc w:val="left"/>
            <w:rPr>
              <w:sz w:val="18"/>
            </w:rPr>
          </w:pPr>
          <w:r>
            <w:rPr>
              <w:sz w:val="18"/>
            </w:rPr>
            <w:t>Id: A1728C9C-F048-4681-ABF0-E60ACE88C08A.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83DDD5" w14:textId="66CD9DCB" w:rsidR="00DF6BD6" w:rsidRDefault="004763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8CF1E5" w14:textId="77777777" w:rsidR="00DF6BD6" w:rsidRDefault="00DF6B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496A" w14:textId="77777777" w:rsidR="00461E2E" w:rsidRDefault="00461E2E">
      <w:r>
        <w:separator/>
      </w:r>
    </w:p>
  </w:footnote>
  <w:footnote w:type="continuationSeparator" w:id="0">
    <w:p w14:paraId="2CD0AAF8" w14:textId="77777777" w:rsidR="00461E2E" w:rsidRDefault="00461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636C"/>
    <w:rsid w:val="00363140"/>
    <w:rsid w:val="00461E2E"/>
    <w:rsid w:val="00476370"/>
    <w:rsid w:val="007757BD"/>
    <w:rsid w:val="007C5EB6"/>
    <w:rsid w:val="007F475B"/>
    <w:rsid w:val="00A77B3E"/>
    <w:rsid w:val="00AE0CAB"/>
    <w:rsid w:val="00CA2A55"/>
    <w:rsid w:val="00CA5B36"/>
    <w:rsid w:val="00D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509F3"/>
  <w15:docId w15:val="{0152A9DE-44A5-4566-9872-1EA22B15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7C5E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C5E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7C5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3213</Words>
  <Characters>19283</Characters>
  <Application>Microsoft Office Word</Application>
  <DocSecurity>0</DocSecurity>
  <Lines>160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LIV/496/2022 z dnia 22 września 2022 r.</vt:lpstr>
      <vt:lpstr/>
    </vt:vector>
  </TitlesOfParts>
  <Company>Rada Gminy Kobylnica</Company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LIV/496/2022 z dnia 22 września 2022 r.</dc:title>
  <dc:subject>w sprawie uchwalenia miejscowego planu zagospodarowania przestrzennego dla działek nr 168/2 oraz 183, położonych w^obrębie Łosino, gmina Kobylnica</dc:subject>
  <dc:creator>i.mieczkowska</dc:creator>
  <cp:keywords>uchwała, kobylnica</cp:keywords>
  <cp:lastModifiedBy>Radosław Sawicki</cp:lastModifiedBy>
  <cp:revision>4</cp:revision>
  <dcterms:created xsi:type="dcterms:W3CDTF">2022-09-29T09:25:00Z</dcterms:created>
  <dcterms:modified xsi:type="dcterms:W3CDTF">2022-09-30T10:34:00Z</dcterms:modified>
  <cp:category>Akt prawny</cp:category>
</cp:coreProperties>
</file>