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678D" w14:textId="77777777" w:rsidR="00653AD5" w:rsidRPr="00653AD5" w:rsidRDefault="00653AD5" w:rsidP="00653AD5">
      <w:pPr>
        <w:keepNext/>
        <w:spacing w:after="240" w:line="276" w:lineRule="auto"/>
        <w:ind w:left="5070"/>
        <w:jc w:val="left"/>
        <w:rPr>
          <w:rFonts w:ascii="Arial" w:hAnsi="Arial" w:cs="Arial"/>
          <w:b/>
          <w:bCs/>
          <w:szCs w:val="22"/>
          <w:u w:color="000000"/>
        </w:rPr>
      </w:pPr>
      <w:r w:rsidRPr="00653AD5">
        <w:rPr>
          <w:rFonts w:ascii="Arial" w:hAnsi="Arial" w:cs="Arial"/>
          <w:b/>
          <w:bCs/>
          <w:szCs w:val="22"/>
          <w:u w:color="000000"/>
        </w:rPr>
        <w:fldChar w:fldCharType="begin"/>
      </w:r>
      <w:r w:rsidRPr="00653AD5">
        <w:rPr>
          <w:rFonts w:ascii="Arial" w:hAnsi="Arial" w:cs="Arial"/>
          <w:b/>
          <w:bCs/>
          <w:szCs w:val="22"/>
          <w:u w:color="000000"/>
        </w:rPr>
        <w:fldChar w:fldCharType="separate"/>
      </w:r>
      <w:r w:rsidRPr="00653AD5">
        <w:rPr>
          <w:rFonts w:ascii="Arial" w:hAnsi="Arial" w:cs="Arial"/>
          <w:b/>
          <w:bCs/>
          <w:szCs w:val="22"/>
          <w:u w:color="000000"/>
        </w:rPr>
        <w:fldChar w:fldCharType="end"/>
      </w:r>
      <w:r w:rsidRPr="00653AD5">
        <w:rPr>
          <w:rFonts w:ascii="Arial" w:hAnsi="Arial" w:cs="Arial"/>
          <w:b/>
          <w:bCs/>
          <w:szCs w:val="22"/>
          <w:u w:color="000000"/>
        </w:rPr>
        <w:t>Załącznik Nr 2 do uchwały Nr LIV/494/2022</w:t>
      </w:r>
      <w:r w:rsidRPr="00653AD5">
        <w:rPr>
          <w:rFonts w:ascii="Arial" w:hAnsi="Arial" w:cs="Arial"/>
          <w:b/>
          <w:bCs/>
          <w:szCs w:val="22"/>
          <w:u w:color="000000"/>
        </w:rPr>
        <w:br/>
        <w:t>Rady Gminy Kobylnica</w:t>
      </w:r>
      <w:r w:rsidRPr="00653AD5">
        <w:rPr>
          <w:rFonts w:ascii="Arial" w:hAnsi="Arial" w:cs="Arial"/>
          <w:b/>
          <w:bCs/>
          <w:szCs w:val="22"/>
          <w:u w:color="000000"/>
        </w:rPr>
        <w:br/>
        <w:t>z dnia 22 września 2022 r.</w:t>
      </w:r>
    </w:p>
    <w:p w14:paraId="0A9580AA" w14:textId="77777777" w:rsidR="00653AD5" w:rsidRPr="00653AD5" w:rsidRDefault="00653AD5" w:rsidP="00653AD5">
      <w:pPr>
        <w:keepNext/>
        <w:spacing w:after="240" w:line="276" w:lineRule="auto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b/>
          <w:color w:val="000000"/>
          <w:szCs w:val="22"/>
          <w:u w:color="000000"/>
        </w:rPr>
        <w:t xml:space="preserve">Rozstrzygnięcie o sposobie rozpatrzenia uwag do projektu miejscowego planu zagospodarowania przestrzennego „Kobylnica </w:t>
      </w:r>
      <w:proofErr w:type="spellStart"/>
      <w:r w:rsidRPr="00653AD5">
        <w:rPr>
          <w:rFonts w:ascii="Arial" w:hAnsi="Arial" w:cs="Arial"/>
          <w:b/>
          <w:color w:val="000000"/>
          <w:szCs w:val="22"/>
          <w:u w:color="000000"/>
        </w:rPr>
        <w:t>Wodna-Młyńska</w:t>
      </w:r>
      <w:proofErr w:type="spellEnd"/>
      <w:r w:rsidRPr="00653AD5">
        <w:rPr>
          <w:rFonts w:ascii="Arial" w:hAnsi="Arial" w:cs="Arial"/>
          <w:b/>
          <w:color w:val="000000"/>
          <w:szCs w:val="22"/>
          <w:u w:color="000000"/>
        </w:rPr>
        <w:t>”</w:t>
      </w:r>
    </w:p>
    <w:p w14:paraId="2475B793" w14:textId="77777777" w:rsidR="00653AD5" w:rsidRPr="00653AD5" w:rsidRDefault="00653AD5" w:rsidP="00653AD5">
      <w:pPr>
        <w:spacing w:after="24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 xml:space="preserve">W okresie wyłożenia do publicznego wglądu projektu miejscowego planu zagospodarowania przestrzennego „Kobylnica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Wodna-Młyńska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”, które odbyło się w dniach od 15 czerwca 2022 r. do 11 lipca 2022 r. oraz w wyznaczonym terminie tj. do dnia </w:t>
      </w:r>
      <w:r w:rsidRPr="00653AD5">
        <w:rPr>
          <w:rFonts w:ascii="Arial" w:hAnsi="Arial" w:cs="Arial"/>
          <w:b/>
          <w:color w:val="000000"/>
          <w:szCs w:val="22"/>
          <w:u w:color="000000"/>
        </w:rPr>
        <w:t>26 lipca 2022 r.</w:t>
      </w:r>
      <w:r w:rsidRPr="00653AD5">
        <w:rPr>
          <w:rFonts w:ascii="Arial" w:hAnsi="Arial" w:cs="Arial"/>
          <w:color w:val="000000"/>
          <w:szCs w:val="22"/>
          <w:u w:color="000000"/>
        </w:rPr>
        <w:t>, do ustaleń projektu planu miejscowego wniesiono uwagi, o których mowa w art. 18 ustawy z dnia 27 marca 2003 r. o planowaniu i zagospodarowaniu przestrzennym (j.t. Dz. U. z 2022 r. poz. 503).</w:t>
      </w:r>
    </w:p>
    <w:p w14:paraId="5310569F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 xml:space="preserve">Na podstawie art. 20 ust. 1 ww. ustawy Rada Gminy rozstrzyga następująco o sposobie rozpatrzenia uwag do projektu miejscowego planu zagospodarowania przestrzennego „Kobylnica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Wodna-Młyńska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>”:</w:t>
      </w:r>
    </w:p>
    <w:p w14:paraId="34D7F1E5" w14:textId="77777777" w:rsidR="00653AD5" w:rsidRPr="00653AD5" w:rsidRDefault="00653AD5" w:rsidP="00653AD5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1. </w:t>
      </w:r>
      <w:r w:rsidRPr="00653AD5">
        <w:rPr>
          <w:rFonts w:ascii="Arial" w:hAnsi="Arial" w:cs="Arial"/>
          <w:b/>
          <w:color w:val="000000"/>
          <w:szCs w:val="22"/>
          <w:u w:color="000000"/>
        </w:rPr>
        <w:t xml:space="preserve">Uwaga zawarta w pismach z dnia 25 lipca 2022 r. mieszkańców ulic: Młyńskiej, Słonecznej, Krótkiej, Leśnej i Alei Orzechowej </w:t>
      </w:r>
    </w:p>
    <w:p w14:paraId="5B67B9C1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/wpływ pism 26.07.2022 r./</w:t>
      </w:r>
    </w:p>
    <w:p w14:paraId="354DF99B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dotyczy: terenów komunikacyjnych oznaczonych w obowiązującym planie miejscowym „Kobylnica-Południe” jako SE.04KZ i SE.014KL</w:t>
      </w:r>
    </w:p>
    <w:p w14:paraId="0B6D76A5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Wniosek o zachowanie w ustaleniach nowego planu miejscowego terenów SE.04KZ i SE.014KL.</w:t>
      </w:r>
    </w:p>
    <w:p w14:paraId="016D486D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 pismach nie wymieniono, których nieruchomości dotyczy uwaga.</w:t>
      </w:r>
    </w:p>
    <w:p w14:paraId="58801EB7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46273743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nieuwzględniona.</w:t>
      </w:r>
    </w:p>
    <w:p w14:paraId="697FD00B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Tereny dróg SE.04KZ i SE.014KL, wskazane w obowiązującym planie miejscowym położone są na działkach osób fizycznych, które w większości wnioskowały o likwidację tych terenów. W toku procedury związanej ze zmianą planu miejscowego uzyskano pozytywne uzgodnienia i opinie właściwych organów i instytucji.</w:t>
      </w:r>
    </w:p>
    <w:p w14:paraId="675D1381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 związku z pracami projektowymi dotyczącymi nowego przebiegu w ciągu drogi krajowej nr 21 w miejscowości Kobylnica - po stronie wschodniej, rozpatrując w szerszym kontekście układ komunikacyjny i wiążącą się z nim zmianę natężenia ruchu w rejonie obszaru planu w przyszłości, podjęto decyzję o rezygnacji z rozwiązań komunikacyjnych ustalonych w obowiązującym planie  miejscowym „Kobylnica-Południe” z 2005 r. w oparciu o tereny SE.04KZ i SE.014KL.</w:t>
      </w:r>
    </w:p>
    <w:p w14:paraId="78C23013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Ponadto, szczegółowo przeanalizowano uwarunkowania środowiskowe dotyczące zachowania ciągłości korytarza ekologicznego rzeki Kamienicy (Kamieniec), co również wpłynęło na decyzję o odstąpieniu z planowanych terenów komunikacyjnych ww. dróg, jak również drogi dojazdowej (SE.036KD).</w:t>
      </w:r>
    </w:p>
    <w:p w14:paraId="4CBB3E8A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Rezygnacja z dróg pozwoli na pełne wykorzystanie walorów przyrodniczych doliny rzeki Kamienicy (Kamieniec), w przyszłości służącej wszystkim mieszkańcom wsi w charakterze parku, z planowanym ciągiem pieszo-rowerowym łączącym centrum miejscowości z Gminnym Centrum Kultury i Promocji oraz terenami sportowo-rekreacyjnymi.</w:t>
      </w:r>
    </w:p>
    <w:p w14:paraId="465B14DD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 xml:space="preserve">Biorąc pod uwagę uwarunkowania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terenowo-przestrzenne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oraz gruntowo-wodne, związane z występowaniem gruntów organicznych w części obszaru zmiany planu miejscowego, uznano, że koszt ewentualnej budowy dróg, w tym drogi realizowanej z dużym prawdopodobieństwem jako estakady nad terenami położonymi na gruntach mocno nawodnionych i nienośnych w znacznym stopniu przekracza możliwości budżetowe Gminy.</w:t>
      </w:r>
    </w:p>
    <w:p w14:paraId="2F3C4F3B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Wspomniana budowa obwodnicy w ciągu drogi krajowej nr 21, wiążąca się z wykonaniem drugiej przeprawy przez rzekę Kamienicę (Kamieniec), znacząco ograniczy intensywność ruchu na ulicy Głównej i tym samym usprawni ruch na skrzyżowaniach z ulicami Wodną i Młyńską.</w:t>
      </w:r>
    </w:p>
    <w:p w14:paraId="37B86852" w14:textId="77777777" w:rsidR="00653AD5" w:rsidRPr="00653AD5" w:rsidRDefault="00653AD5" w:rsidP="00653AD5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lastRenderedPageBreak/>
        <w:t>2. </w:t>
      </w:r>
      <w:r w:rsidRPr="00653AD5">
        <w:rPr>
          <w:rFonts w:ascii="Arial" w:hAnsi="Arial" w:cs="Arial"/>
          <w:b/>
          <w:color w:val="000000"/>
          <w:szCs w:val="22"/>
          <w:u w:color="000000"/>
        </w:rPr>
        <w:t xml:space="preserve">Uwagi zawarte w piśmie z dnia 26 lipca 2022 r. </w:t>
      </w:r>
      <w:r w:rsidRPr="00653AD5">
        <w:rPr>
          <w:rFonts w:ascii="Arial" w:hAnsi="Arial" w:cs="Arial"/>
          <w:color w:val="000000"/>
          <w:szCs w:val="22"/>
          <w:u w:color="000000"/>
        </w:rPr>
        <w:t>/wpływ pisma 26.07.2022 r./</w:t>
      </w:r>
    </w:p>
    <w:p w14:paraId="3886DC1E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dotyczą: działek nr 627/7 i 613</w:t>
      </w:r>
    </w:p>
    <w:p w14:paraId="28B74BEF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Zmiany w projekcie planu w zakresie:</w:t>
      </w:r>
    </w:p>
    <w:p w14:paraId="1AE8CBEB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1) </w:t>
      </w:r>
      <w:r w:rsidRPr="00653AD5">
        <w:rPr>
          <w:rFonts w:ascii="Arial" w:hAnsi="Arial" w:cs="Arial"/>
          <w:color w:val="000000"/>
          <w:szCs w:val="22"/>
          <w:u w:color="000000"/>
        </w:rPr>
        <w:t>§ 8 pkt 1 poprzez doprecyzowanie do jakiej kategorii zaklasyfikowana jest projektowana droga dojazdowa wewnętrzna 01KDW</w:t>
      </w:r>
    </w:p>
    <w:p w14:paraId="6FE3C3C5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0FDA4EC3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uwzględniona.</w:t>
      </w:r>
    </w:p>
    <w:p w14:paraId="450C3B6C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uwzględniona poprzez wprowadzenie odpowiednich zmian w projekcie planu miejscowego. W tekście i na rysunku planu miejscowego wykreślono słowo „wewnętrzna”. Droga 01KD zaliczona jest do dróg dojazdowych. Kategoria drogi ze względu na funkcję - droga gminna;</w:t>
      </w:r>
    </w:p>
    <w:p w14:paraId="01507B00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2) </w:t>
      </w:r>
      <w:r w:rsidRPr="00653AD5">
        <w:rPr>
          <w:rFonts w:ascii="Arial" w:hAnsi="Arial" w:cs="Arial"/>
          <w:color w:val="000000"/>
          <w:szCs w:val="22"/>
          <w:u w:color="000000"/>
        </w:rPr>
        <w:t>§ 8 pkt 1 in fine, który stanowi, że „przewiduje się obsługę obszaru objętego planem miejscowym poprzez drogi znajdujące się poza jego obszarem” poprzez doprecyzowanie w § 8 pkt 1, w jaki sposób w rzeczywistości ma być zrealizowana obsługa obszaru objętego planem.</w:t>
      </w:r>
    </w:p>
    <w:p w14:paraId="078B5D89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088FFC88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nieuwzględniona.</w:t>
      </w:r>
    </w:p>
    <w:p w14:paraId="16D7AF62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 ustaleniach szczegółowych dla poszczególnych terenów określono sposób obsługi komunikacyjnej. Zapis w § 8 pkt 1 in fine jest ustaleniem ogólnym dotyczącym całego obszaru zmiany planu miejscowego;</w:t>
      </w:r>
    </w:p>
    <w:p w14:paraId="6B7006BF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3) </w:t>
      </w:r>
      <w:r w:rsidRPr="00653AD5">
        <w:rPr>
          <w:rFonts w:ascii="Arial" w:hAnsi="Arial" w:cs="Arial"/>
          <w:color w:val="000000"/>
          <w:szCs w:val="22"/>
          <w:u w:color="000000"/>
        </w:rPr>
        <w:t xml:space="preserve">§ 8 pkt 1, działki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nowowydzielane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pod drogi wewnętrzne zakończone placem nawrotowym, zgodnie z przepisami szczególnymi, w szczególności w zakresie w jakim plan nie wyznacza placu nawrotowego (manewrowego) na końcu ślepej uliczki – drogi bez przejazdu.</w:t>
      </w:r>
    </w:p>
    <w:p w14:paraId="43BFC22A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2E888F5D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uwzględniona.</w:t>
      </w:r>
    </w:p>
    <w:p w14:paraId="47F0AEEA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 ustaleniach szczegółowych dla terenu 3UM dopuszczono możliwość lokalizacji w terenie m.in. dróg wewnętrznych, placów, również w bezpośrednim sąsiedztwie drogi 01KD. Ponadto, na załamaniu drogi 01KD przewidziano plac nawrotowy (manewrowy) i dodano plac na zakończeniu drogi. W celu wyznaczenia placu kończącego drogę 01KD w terenie 3UM zdjęto nieprzekraczalną linię zabudowy na końcowym odcinku ww. drogi;</w:t>
      </w:r>
    </w:p>
    <w:p w14:paraId="77730F76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4) </w:t>
      </w:r>
      <w:r w:rsidRPr="00653AD5">
        <w:rPr>
          <w:rFonts w:ascii="Arial" w:hAnsi="Arial" w:cs="Arial"/>
          <w:color w:val="000000"/>
          <w:szCs w:val="22"/>
          <w:u w:color="000000"/>
        </w:rPr>
        <w:t xml:space="preserve">§ 8 pkt 7, gdyż zapis „przedstawiona w planie miejscowym kategoria i klasa dróg nie wyklucza możliwości dokonania zmian ich klasyfikacji w uzasadnionych okolicznościach” zatem z całą pewnością nie może zostać uznany za precyzyjny, z racji tego, iż posługuje się pojęciem nieostrym „w uzasadnionych okolicznościach”, w konsekwencji zapis ten nie powinien znaleźć się w projektowanym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mpzp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pozostawiając zbyt dużą swobodę interpretacyjną.</w:t>
      </w:r>
    </w:p>
    <w:p w14:paraId="14251483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6D9095C4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uwzględniona.</w:t>
      </w:r>
    </w:p>
    <w:p w14:paraId="5ECE7889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Powyższy ogólny zapis umożliwia zmianę kategorii i klasy dróg. W odniesieniu do drogi w projekcie planu poprawiono ustalenie, że będzie to droga dojazdowa, bez określenia „wewnętrzna”;</w:t>
      </w:r>
    </w:p>
    <w:p w14:paraId="31F3152F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5) </w:t>
      </w:r>
      <w:r w:rsidRPr="00653AD5">
        <w:rPr>
          <w:rFonts w:ascii="Arial" w:hAnsi="Arial" w:cs="Arial"/>
          <w:color w:val="000000"/>
          <w:szCs w:val="22"/>
          <w:u w:color="000000"/>
        </w:rPr>
        <w:t>§ 14 pkt 3 teren 3UM /3,36 ha/ lit. a 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tiret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trzecie: „zabudowa mieszkaniowa w formie jednego budynku mieszkalnego jednorodzinnego wolnostojącego lub w zabudowie bliźniaczej na jednej działce”;</w:t>
      </w:r>
    </w:p>
    <w:p w14:paraId="558077C0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6) </w:t>
      </w:r>
      <w:r w:rsidRPr="00653AD5">
        <w:rPr>
          <w:rFonts w:ascii="Arial" w:hAnsi="Arial" w:cs="Arial"/>
          <w:color w:val="000000"/>
          <w:szCs w:val="22"/>
          <w:u w:color="000000"/>
        </w:rPr>
        <w:t xml:space="preserve">§ 14 pkt 3 teren 3UM /3,36 ha/ lit. g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tiret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pierwsze: „obsługa komunikacyjna z drogi 01KDW i przyległej drogi (ul. Wodna) oraz drogi krajowej nr 21 (ul. Główna), w sąsiedztwie obszaru objętego planem miejscowym, z istniejących zjazdów na działkach nr 627/7 i 628 do istniejącego zagospodarowania, a w przypadku nowego zainwestowania - na warunkach zarządcy drogi, zgodnie z przepisami szczególnymi”</w:t>
      </w:r>
    </w:p>
    <w:p w14:paraId="3C7EEC1F" w14:textId="77777777" w:rsidR="00653AD5" w:rsidRPr="00653AD5" w:rsidRDefault="00653AD5" w:rsidP="00653AD5">
      <w:pPr>
        <w:keepLines/>
        <w:spacing w:line="276" w:lineRule="auto"/>
        <w:ind w:left="56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lastRenderedPageBreak/>
        <w:t>- </w:t>
      </w:r>
      <w:r w:rsidRPr="00653AD5">
        <w:rPr>
          <w:rFonts w:ascii="Arial" w:hAnsi="Arial" w:cs="Arial"/>
          <w:color w:val="000000"/>
          <w:szCs w:val="22"/>
          <w:u w:color="000000"/>
        </w:rPr>
        <w:t xml:space="preserve">zapisy określone we wskazanych powyżej punktach 5 i 6 niniejszego pisma w zakresie, w którym w porównaniu z obecnie obowiązującym planem ograniczają możliwość zabudowy (brak możliwości zabudowy szeregowej, bądź łączenia budynku mieszkalnego z budynkiem usługowym), a także uniemożliwiają wyjazd drogą krajową nr 21 (ul. Główna) odcinając tym samym nowe inwestycje od tej drogi należy uznać za ograniczające w sposób nadmierny i nieuzasadniony, tj. ingerujące zbyt szeroko w prawo własności. Tym bardziej, że zapisy projektowanego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mpzp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dotyczące 3UM - w porównaniu z 1UM i 2UM - są najbardziej restrykcyjne i zdecydowanie nieproporcjonalne.</w:t>
      </w:r>
    </w:p>
    <w:p w14:paraId="6C354643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52D572D9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Uwagi wskazane w punktach 5 i 6 częściowo uwzględnione. Nie uwzględniono  możliwości realizacji zabudowy szeregowej.</w:t>
      </w:r>
    </w:p>
    <w:p w14:paraId="61A3C812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Zapis dotyczący zabudowy mieszkaniowej w formie jednego budynku mieszkalnego jednorodzinnego wolnostojącego lub w zabudowie bliźniaczej na jednej działce, wynika z potrzeby korekty intensywności zabudowy w kontekście m.in. dostępności infrastruktury technicznej, w tym komunikacyjnej, jak i położenia obszaru zmiany planu miejscowego.</w:t>
      </w:r>
    </w:p>
    <w:p w14:paraId="633F4130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Odstąpienie od zabudowy szeregowej uwarunkowane jest aktualną polityką przestrzenną Gminy, nastawionej na zmniejszenie intensywności zabudowy, zachowanie jak największych powierzchni biologicznie czynnych, mających wpływ na korzystny bilans terenów zabudowanych w stosunku do terenów zielonych. W związku z powyższym, w momencie dokonywania zmian obowiązujących planów miejscowych na terenie gminy Kobylnica, wprowadzane jest  uszczegółowienie sposobu zabudowy mieszkaniowej  jako jednego budynku mieszkalnego jednorodzinnego wolnostojącego lub w zabudowie bliźniaczej na jednej działce. Dla zachowania jednakowej formy zabudowy mieszkaniowej jednorodzinnej w projekcie planu miejscowego uzupełniono ustalenia dla terenu 1UM i 2UM o zapis „zabudowa mieszkaniowa w formie jednego budynku mieszkalnego jednorodzinnego wolnostojącego lub w zabudowie bliźniaczej na jednej działce”.</w:t>
      </w:r>
    </w:p>
    <w:p w14:paraId="0CB4C8CD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Z uwagi na przeznaczenie terenu pod zabudowę usługowo-mieszkaniową dopuszczone jest sąsiedztwo działek o zabudowie usługowej z działkami o zabudowie mieszkaniowej, a także sąsiedztwo obiektów usługowych i mieszkaniowych na jednej działce lub na działkach sąsiednich.</w:t>
      </w:r>
    </w:p>
    <w:p w14:paraId="0E880557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Zapis ten umożliwia łączenie budynku mieszkalnego z budynkiem usługowym.</w:t>
      </w:r>
    </w:p>
    <w:p w14:paraId="13419C2C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Ulica Główna jest drogą krajową. Zgodnie z uzgodnieniem GDDKiA, dostęp do niej jest ograniczony do istniejącego zjazdu, a obsługa komunikacyjna działek nr 627/7 i 613 odbywać się będzie przede wszystkim z ulicy Wodnej poprzez drogę dojazdową 01KD. W przypadku nowego zainwestowania możliwa jest obsługa terenu z drogi krajowej - na warunkach zarządcy drogi, zgodnie z przepisami szczególnymi;</w:t>
      </w:r>
    </w:p>
    <w:p w14:paraId="5710F4FD" w14:textId="77777777" w:rsidR="00653AD5" w:rsidRPr="00653AD5" w:rsidRDefault="00653AD5" w:rsidP="00653AD5">
      <w:pPr>
        <w:spacing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szCs w:val="22"/>
        </w:rPr>
        <w:t>7) </w:t>
      </w:r>
      <w:r w:rsidRPr="00653AD5">
        <w:rPr>
          <w:rFonts w:ascii="Arial" w:hAnsi="Arial" w:cs="Arial"/>
          <w:color w:val="000000"/>
          <w:szCs w:val="22"/>
          <w:u w:color="000000"/>
        </w:rPr>
        <w:t>§ 15 pkt 2 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tiret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 xml:space="preserve"> pierwsze: ustalenia dla terenu komunikacyjnego, oznaczonego jako 01KDW /0,29 ha/: droga dojazdowa wewnętrzna w formie sięgacza poprzez doprecyzowanie kategorii drogi jako drogi gminnej, tak jak to ma miejsce w obowiązującym </w:t>
      </w:r>
      <w:proofErr w:type="spellStart"/>
      <w:r w:rsidRPr="00653AD5">
        <w:rPr>
          <w:rFonts w:ascii="Arial" w:hAnsi="Arial" w:cs="Arial"/>
          <w:color w:val="000000"/>
          <w:szCs w:val="22"/>
          <w:u w:color="000000"/>
        </w:rPr>
        <w:t>mpzp</w:t>
      </w:r>
      <w:proofErr w:type="spellEnd"/>
      <w:r w:rsidRPr="00653AD5">
        <w:rPr>
          <w:rFonts w:ascii="Arial" w:hAnsi="Arial" w:cs="Arial"/>
          <w:color w:val="000000"/>
          <w:szCs w:val="22"/>
          <w:u w:color="000000"/>
        </w:rPr>
        <w:t>.</w:t>
      </w:r>
    </w:p>
    <w:p w14:paraId="40935FCF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val="single" w:color="000000"/>
        </w:rPr>
        <w:t>Sposób rozstrzygnięcia:</w:t>
      </w:r>
    </w:p>
    <w:p w14:paraId="70CF5021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Uwaga  uwzględniona.</w:t>
      </w:r>
    </w:p>
    <w:p w14:paraId="5C41EA36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Usunięto określenie „wewnętrzna” pozostawiając zapis „droga dojazdowa”. Uzasadnienie jak w punkcie 1. Doprecyzowano kategorię drogi - droga gminna.</w:t>
      </w:r>
    </w:p>
    <w:p w14:paraId="67C30CEE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653AD5">
        <w:rPr>
          <w:rFonts w:ascii="Arial" w:hAnsi="Arial" w:cs="Arial"/>
          <w:color w:val="000000"/>
          <w:szCs w:val="22"/>
          <w:u w:color="000000"/>
        </w:rPr>
        <w:t>W projekcie zmiany planu uwzględniono złożony przez Właścicieli działek nr 627/7 i 613 w dniu 23 listopada 2015 r. wniosek o zmianę przeznaczenia miejscowego planu zagospodarowania przestrzennego „Kobylnica-Południe” (uchwała Nr XXIX/345/2005 rady Gminy Kobylnica z dnia 29 kwietnia 2005 r. w sprawie uchwalenia miejscowego planu zagospodarowania przestrzennego „Kobylnica-Południe” - Dz. Urz. Woj. Pom. Nr 66, poz. 1231 z dnia 7 lipca 2005 r.) w zakresie drogi SE.014KL z funkcji drogowej na usługowo-mieszkaniową.</w:t>
      </w:r>
    </w:p>
    <w:p w14:paraId="40D3F535" w14:textId="77777777" w:rsidR="00653AD5" w:rsidRPr="00653AD5" w:rsidRDefault="00653AD5" w:rsidP="00653AD5">
      <w:pPr>
        <w:spacing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  <w:sectPr w:rsidR="00653AD5" w:rsidRPr="00653AD5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653AD5">
        <w:rPr>
          <w:rFonts w:ascii="Arial" w:hAnsi="Arial" w:cs="Arial"/>
          <w:color w:val="000000"/>
          <w:szCs w:val="22"/>
          <w:u w:color="000000"/>
        </w:rPr>
        <w:lastRenderedPageBreak/>
        <w:t>Przychylenie się do ww. wniosku w projekcie planu miejscowego skutkuje częściową likwidacją odcinka drogi SE.014KL, z pozostawieniem w projekcie planu drogi dojazdowej 01KD obsługującej teren 3UM. Powyższe nie ogranicza dostępu terenu do dróg publicznych.</w:t>
      </w:r>
    </w:p>
    <w:p w14:paraId="1E72B791" w14:textId="77777777" w:rsidR="00653AD5" w:rsidRPr="00653AD5" w:rsidRDefault="00653AD5" w:rsidP="00653AD5">
      <w:pPr>
        <w:keepNext/>
        <w:keepLines/>
        <w:spacing w:line="276" w:lineRule="auto"/>
        <w:ind w:left="4535"/>
        <w:jc w:val="left"/>
        <w:rPr>
          <w:rFonts w:ascii="Arial" w:hAnsi="Arial" w:cs="Arial"/>
          <w:color w:val="000000"/>
          <w:szCs w:val="22"/>
          <w:u w:color="000000"/>
        </w:rPr>
      </w:pPr>
    </w:p>
    <w:p w14:paraId="51AD941C" w14:textId="77777777" w:rsidR="009570D2" w:rsidRPr="00653AD5" w:rsidRDefault="009570D2" w:rsidP="00653AD5">
      <w:pPr>
        <w:spacing w:line="276" w:lineRule="auto"/>
        <w:jc w:val="left"/>
        <w:rPr>
          <w:rFonts w:ascii="Arial" w:hAnsi="Arial" w:cs="Arial"/>
          <w:szCs w:val="22"/>
        </w:rPr>
      </w:pPr>
    </w:p>
    <w:sectPr w:rsidR="009570D2" w:rsidRPr="00653AD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3224" w14:textId="77777777" w:rsidR="00653AD5" w:rsidRDefault="00653AD5" w:rsidP="00653AD5">
      <w:r>
        <w:separator/>
      </w:r>
    </w:p>
  </w:endnote>
  <w:endnote w:type="continuationSeparator" w:id="0">
    <w:p w14:paraId="3D392AE2" w14:textId="77777777" w:rsidR="00653AD5" w:rsidRDefault="00653AD5" w:rsidP="0065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B44B5" w14:paraId="3CA7BB1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21AC23" w14:textId="77777777" w:rsidR="009B44B5" w:rsidRDefault="00653AD5">
          <w:pPr>
            <w:jc w:val="left"/>
            <w:rPr>
              <w:sz w:val="18"/>
            </w:rPr>
          </w:pPr>
          <w:r>
            <w:rPr>
              <w:sz w:val="18"/>
            </w:rPr>
            <w:t>Id: 61D84B0C-0C7F-42FA-9008-FF5D72222A93.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D5A856" w14:textId="77777777" w:rsidR="009B44B5" w:rsidRDefault="00653A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C23981" w14:textId="77777777" w:rsidR="009B44B5" w:rsidRDefault="00653A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4AE6" w14:textId="77777777" w:rsidR="00653AD5" w:rsidRDefault="00653AD5" w:rsidP="00653AD5">
      <w:r>
        <w:separator/>
      </w:r>
    </w:p>
  </w:footnote>
  <w:footnote w:type="continuationSeparator" w:id="0">
    <w:p w14:paraId="39E65ED2" w14:textId="77777777" w:rsidR="00653AD5" w:rsidRDefault="00653AD5" w:rsidP="0065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5"/>
    <w:rsid w:val="0050534C"/>
    <w:rsid w:val="00653AD5"/>
    <w:rsid w:val="007A3E87"/>
    <w:rsid w:val="009570D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3B5C"/>
  <w15:chartTrackingRefBased/>
  <w15:docId w15:val="{057A78DA-9CB2-40B5-AB26-A17C7B0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A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AD5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53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D5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1480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Iwona Mieczkowska</cp:lastModifiedBy>
  <cp:revision>1</cp:revision>
  <dcterms:created xsi:type="dcterms:W3CDTF">2022-09-29T06:04:00Z</dcterms:created>
  <dcterms:modified xsi:type="dcterms:W3CDTF">2022-09-29T06:06:00Z</dcterms:modified>
</cp:coreProperties>
</file>