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8956" w14:textId="77777777" w:rsidR="00D02743" w:rsidRPr="00D02743" w:rsidRDefault="00D02743" w:rsidP="00D02743">
      <w:pPr>
        <w:pStyle w:val="Nagwek1"/>
        <w:spacing w:before="0" w:after="240"/>
        <w:jc w:val="left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fldChar w:fldCharType="begin"/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fldChar w:fldCharType="separate"/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fldChar w:fldCharType="end"/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t>Załącznik Nr 3 do uchwały Nr LIV/494/2022</w:t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br/>
        <w:t>Rady Gminy Kobylnica</w:t>
      </w:r>
      <w:r w:rsidRPr="00D02743">
        <w:rPr>
          <w:rFonts w:ascii="Arial" w:hAnsi="Arial" w:cs="Arial"/>
          <w:b/>
          <w:bCs/>
          <w:color w:val="auto"/>
          <w:sz w:val="24"/>
          <w:szCs w:val="24"/>
          <w:u w:color="000000"/>
        </w:rPr>
        <w:br/>
        <w:t>z dnia 22 września 2022 r.</w:t>
      </w:r>
    </w:p>
    <w:p w14:paraId="510585C1" w14:textId="77777777" w:rsidR="00D02743" w:rsidRPr="00D02743" w:rsidRDefault="00D02743" w:rsidP="00D02743">
      <w:pPr>
        <w:pStyle w:val="Tytu"/>
        <w:spacing w:after="240"/>
        <w:rPr>
          <w:rFonts w:ascii="Arial" w:hAnsi="Arial" w:cs="Arial"/>
          <w:b/>
          <w:bCs/>
          <w:sz w:val="22"/>
          <w:szCs w:val="22"/>
          <w:u w:color="000000"/>
        </w:rPr>
      </w:pPr>
      <w:r w:rsidRPr="00D02743">
        <w:rPr>
          <w:rFonts w:ascii="Arial" w:hAnsi="Arial" w:cs="Arial"/>
          <w:b/>
          <w:bCs/>
          <w:sz w:val="22"/>
          <w:szCs w:val="22"/>
          <w:u w:color="000000"/>
        </w:rPr>
        <w:t xml:space="preserve">Rozstrzygnięcie o sposobie realizacji, zapisanych w miejscowym planie zagospodarowania przestrzennego „Kobylnica </w:t>
      </w:r>
      <w:proofErr w:type="spellStart"/>
      <w:r w:rsidRPr="00D02743">
        <w:rPr>
          <w:rFonts w:ascii="Arial" w:hAnsi="Arial" w:cs="Arial"/>
          <w:b/>
          <w:bCs/>
          <w:sz w:val="22"/>
          <w:szCs w:val="22"/>
          <w:u w:color="000000"/>
        </w:rPr>
        <w:t>Wodna-Młyńska</w:t>
      </w:r>
      <w:proofErr w:type="spellEnd"/>
      <w:r w:rsidRPr="00D02743">
        <w:rPr>
          <w:rFonts w:ascii="Arial" w:hAnsi="Arial" w:cs="Arial"/>
          <w:b/>
          <w:bCs/>
          <w:sz w:val="22"/>
          <w:szCs w:val="22"/>
          <w:u w:color="000000"/>
        </w:rPr>
        <w:t>”, inwestycji z zakresu infrastruktury technicznej, które należą do zadań własnych gminy, oraz zasadach ich finansowania, zgodnie z przepisami o finansach publicznych</w:t>
      </w:r>
    </w:p>
    <w:p w14:paraId="2DABB5CC" w14:textId="5B9A0084" w:rsidR="009570D2" w:rsidRPr="00D02743" w:rsidRDefault="00D02743" w:rsidP="00D02743">
      <w:pPr>
        <w:spacing w:after="240" w:line="276" w:lineRule="auto"/>
        <w:jc w:val="left"/>
        <w:rPr>
          <w:rFonts w:ascii="Arial" w:hAnsi="Arial" w:cs="Arial"/>
        </w:rPr>
      </w:pPr>
      <w:r w:rsidRPr="00D02743">
        <w:rPr>
          <w:rFonts w:ascii="Arial" w:hAnsi="Arial" w:cs="Arial"/>
          <w:color w:val="000000"/>
          <w:u w:color="000000"/>
        </w:rPr>
        <w:t xml:space="preserve">Na podstawie art. 20 ust. 1 ustawy z dnia 27 marca 2003 r. o planowaniu i zagospodarowaniu przestrzennym (j.t. Dz. U. z 2022 r. poz. 503) Rada Gminy stwierdza, że zgodnie z ustaleniami miejscowego planu zagospodarowania przestrzennego „Kobylnica </w:t>
      </w:r>
      <w:proofErr w:type="spellStart"/>
      <w:r w:rsidRPr="00D02743">
        <w:rPr>
          <w:rFonts w:ascii="Arial" w:hAnsi="Arial" w:cs="Arial"/>
          <w:color w:val="000000"/>
          <w:u w:color="000000"/>
        </w:rPr>
        <w:t>Wodna-Młyńska</w:t>
      </w:r>
      <w:proofErr w:type="spellEnd"/>
      <w:r w:rsidRPr="00D02743">
        <w:rPr>
          <w:rFonts w:ascii="Arial" w:hAnsi="Arial" w:cs="Arial"/>
          <w:color w:val="000000"/>
          <w:u w:color="000000"/>
        </w:rPr>
        <w:t>” inwestycje z zakresu infrastruktury technicznej, należące do zadań własnych gminy, będą realizowane sukcesywnie z budżetu gminy oraz innych źródeł finansowania, zgodnie z przepisami o finansach pu</w:t>
      </w:r>
      <w:r>
        <w:rPr>
          <w:rFonts w:ascii="Arial" w:hAnsi="Arial" w:cs="Arial"/>
          <w:color w:val="000000"/>
          <w:u w:color="000000"/>
        </w:rPr>
        <w:t>blicznych</w:t>
      </w:r>
    </w:p>
    <w:sectPr w:rsidR="009570D2" w:rsidRPr="00D0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43"/>
    <w:rsid w:val="0050534C"/>
    <w:rsid w:val="0070289F"/>
    <w:rsid w:val="007A3E87"/>
    <w:rsid w:val="009570D2"/>
    <w:rsid w:val="00985228"/>
    <w:rsid w:val="00D0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13AF"/>
  <w15:chartTrackingRefBased/>
  <w15:docId w15:val="{5E991762-5AD2-4279-9718-95C52C11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74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7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7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D027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74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Mieczkowska</dc:creator>
  <cp:keywords/>
  <dc:description/>
  <cp:lastModifiedBy>Iwona Mieczkowska</cp:lastModifiedBy>
  <cp:revision>1</cp:revision>
  <dcterms:created xsi:type="dcterms:W3CDTF">2022-09-29T05:55:00Z</dcterms:created>
  <dcterms:modified xsi:type="dcterms:W3CDTF">2022-09-29T06:07:00Z</dcterms:modified>
</cp:coreProperties>
</file>