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C3E6" w14:textId="275045C0" w:rsidR="00911766" w:rsidRPr="00FC16D3" w:rsidRDefault="00911766" w:rsidP="00FC16D3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C16D3">
        <w:rPr>
          <w:rFonts w:asciiTheme="minorHAnsi" w:hAnsiTheme="minorHAnsi" w:cstheme="minorHAnsi"/>
          <w:b/>
          <w:bCs/>
          <w:color w:val="auto"/>
          <w:sz w:val="22"/>
          <w:szCs w:val="22"/>
        </w:rPr>
        <w:t>Uzasadnienie zawierające informację o udziale społeczeństwa w postępowaniu oraz o tym, w jaki sposób zostały wzięte pod uwagę i w jakim zakresie zostały uwzględnione uwagi i wnioski zgłoszone w związku z udziałem społeczeństwa, o którym mowa w art. 42 ust. 2 ustawy z dnia 3 października 2008 r. o udostępnianiu informacji o środowisku i jego ochronie, udziale społeczeństwa w ochronie środowiska oraz o ocenach oddziaływania na środowisko (</w:t>
      </w:r>
      <w:proofErr w:type="spellStart"/>
      <w:r w:rsidRPr="00FC16D3">
        <w:rPr>
          <w:rFonts w:asciiTheme="minorHAnsi" w:hAnsiTheme="minorHAnsi" w:cstheme="minorHAnsi"/>
          <w:b/>
          <w:bCs/>
          <w:color w:val="auto"/>
          <w:sz w:val="22"/>
          <w:szCs w:val="22"/>
        </w:rPr>
        <w:t>t.j</w:t>
      </w:r>
      <w:proofErr w:type="spellEnd"/>
      <w:r w:rsidRPr="00FC16D3">
        <w:rPr>
          <w:rFonts w:asciiTheme="minorHAnsi" w:hAnsiTheme="minorHAnsi" w:cstheme="minorHAnsi"/>
          <w:b/>
          <w:bCs/>
          <w:color w:val="auto"/>
          <w:sz w:val="22"/>
          <w:szCs w:val="22"/>
        </w:rPr>
        <w:t>. Dz. U. z 2022 r. poz. 1029 z późn. zm.)</w:t>
      </w:r>
    </w:p>
    <w:p w14:paraId="3D67D259" w14:textId="243792AA" w:rsidR="00911766" w:rsidRPr="00FC16D3" w:rsidRDefault="00911766" w:rsidP="00FC16D3">
      <w:pPr>
        <w:spacing w:before="360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FC16D3">
        <w:rPr>
          <w:rFonts w:asciiTheme="minorHAnsi" w:hAnsiTheme="minorHAnsi" w:cstheme="minorHAnsi"/>
          <w:sz w:val="22"/>
          <w:szCs w:val="22"/>
        </w:rPr>
        <w:t xml:space="preserve">Zgodnie z ustawą </w:t>
      </w:r>
      <w:r w:rsidRPr="00FC16D3">
        <w:rPr>
          <w:rFonts w:asciiTheme="minorHAnsi" w:hAnsiTheme="minorHAnsi" w:cstheme="minorHAnsi"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FC16D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C16D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C16D3">
        <w:rPr>
          <w:rFonts w:asciiTheme="minorHAnsi" w:hAnsiTheme="minorHAnsi" w:cstheme="minorHAnsi"/>
          <w:sz w:val="22"/>
          <w:szCs w:val="22"/>
        </w:rPr>
        <w:t xml:space="preserve">. Dz. U. z 2022 r. poz. 1029 z późn. zm.) do prognozy oddziaływania na środowisko dołącza się pisemne uzasadnienie zawierające informacje o </w:t>
      </w:r>
      <w:r w:rsidRPr="00FC16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C16D3">
        <w:rPr>
          <w:rFonts w:asciiTheme="minorHAnsi" w:hAnsiTheme="minorHAnsi" w:cstheme="minorHAnsi"/>
          <w:sz w:val="22"/>
          <w:szCs w:val="22"/>
        </w:rPr>
        <w:t>udziale społeczeństwa w postępowaniu oraz o tym, w jaki sposób zostały wzięte pod uwagę i w jakim zakresie zostały uwzględnione uwagi i wnioski zgłoszone w związku z udziałem społeczeństwa.</w:t>
      </w:r>
    </w:p>
    <w:p w14:paraId="52FD83C3" w14:textId="5DA5298B" w:rsidR="00911766" w:rsidRPr="00FC16D3" w:rsidRDefault="00911766" w:rsidP="00FC16D3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FC16D3">
        <w:rPr>
          <w:rFonts w:asciiTheme="minorHAnsi" w:hAnsiTheme="minorHAnsi" w:cstheme="minorHAnsi"/>
          <w:sz w:val="22"/>
          <w:szCs w:val="22"/>
        </w:rPr>
        <w:t xml:space="preserve">Zgodnie z art. 17 pkt 9 ustawą z dnia 27 marca 2003 r. </w:t>
      </w:r>
      <w:r w:rsidRPr="00FC16D3">
        <w:rPr>
          <w:rFonts w:asciiTheme="minorHAnsi" w:hAnsiTheme="minorHAnsi" w:cstheme="minorHAnsi"/>
          <w:i/>
          <w:sz w:val="22"/>
          <w:szCs w:val="22"/>
        </w:rPr>
        <w:t>o planowaniu i zagospodarowaniu przestrzennym</w:t>
      </w:r>
      <w:r w:rsidRPr="00FC16D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C16D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C16D3">
        <w:rPr>
          <w:rFonts w:asciiTheme="minorHAnsi" w:hAnsiTheme="minorHAnsi" w:cstheme="minorHAnsi"/>
          <w:sz w:val="22"/>
          <w:szCs w:val="22"/>
        </w:rPr>
        <w:t xml:space="preserve">. Dz. U. 2022 poz. 503 z późn. zm.) oraz art. 39  oraz w związku z art. 54 ust 2 i 3 ustawy </w:t>
      </w:r>
      <w:r w:rsidRPr="00FC16D3">
        <w:rPr>
          <w:rFonts w:asciiTheme="minorHAnsi" w:hAnsiTheme="minorHAnsi" w:cstheme="minorHAnsi"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FC16D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C16D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C16D3">
        <w:rPr>
          <w:rFonts w:asciiTheme="minorHAnsi" w:hAnsiTheme="minorHAnsi" w:cstheme="minorHAnsi"/>
          <w:sz w:val="22"/>
          <w:szCs w:val="22"/>
        </w:rPr>
        <w:t>. Dz. U. z 2022 r. poz. 1029 z późn. zm.), wyłożenie do publicznego wglądu projektu miejscowego planu zagospodarowania przestrzennego dla działki nr 32/11, położonej w obrębie Płaszewo, w gminie Kobylnica</w:t>
      </w:r>
      <w:r w:rsidRPr="00FC16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C16D3">
        <w:rPr>
          <w:rFonts w:asciiTheme="minorHAnsi" w:hAnsiTheme="minorHAnsi" w:cstheme="minorHAnsi"/>
          <w:sz w:val="22"/>
          <w:szCs w:val="22"/>
        </w:rPr>
        <w:t xml:space="preserve">wraz z prognozą oddziaływania na środowisko - nastąpiło w dniach od 21 października 2022 roku do 15 listopada 2022 roku. W dniu 7 listopada 2022 roku odbyła się dyskusja publiczna nad przyjętymi rozwiązaniami w projekcie planu. W ustawowym terminie po wyłożeniu do publicznego wglądu - do dnia 30 sierpnia 2022 roku, złożono jedną uwagę zawierającą trzy punkty. Dwa punkty uwagi zostały uwzględnione w całości, a jeden częściowo. Po wprowadzeniu zmian wynikających z uwzględnienia uwagi projekt planu został ponownie wyłożony do publicznego wglądu w dniach od 21 grudnia 2022 roku do 11 stycznia 2023 roku. W dniu 9 stycznia 2023 roku odbyła się dyskusja publiczna nad przyjętymi rozwiązaniami w projekcie planu. W ustawowym terminie po ponownym wyłożeniu do publicznego wglądu – do dnia 25 stycznia 2023 roku nie wpłynęła żadna uwaga. </w:t>
      </w:r>
    </w:p>
    <w:p w14:paraId="682A70A4" w14:textId="5E28C89D" w:rsidR="009570D2" w:rsidRPr="00FC16D3" w:rsidRDefault="00911766" w:rsidP="00FC16D3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C16D3">
        <w:rPr>
          <w:rFonts w:asciiTheme="minorHAnsi" w:hAnsiTheme="minorHAnsi" w:cstheme="minorHAnsi"/>
          <w:sz w:val="22"/>
          <w:szCs w:val="22"/>
        </w:rPr>
        <w:t xml:space="preserve">Na podstawie art. 20 ustawy z dnia 27 marca 2003 r. </w:t>
      </w:r>
      <w:r w:rsidRPr="00FC16D3">
        <w:rPr>
          <w:rFonts w:asciiTheme="minorHAnsi" w:hAnsiTheme="minorHAnsi" w:cstheme="minorHAnsi"/>
          <w:i/>
          <w:sz w:val="22"/>
          <w:szCs w:val="22"/>
        </w:rPr>
        <w:t>o planowaniu i zagospodarowaniu przestrzennym</w:t>
      </w:r>
      <w:r w:rsidRPr="00FC16D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C16D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C16D3">
        <w:rPr>
          <w:rFonts w:asciiTheme="minorHAnsi" w:hAnsiTheme="minorHAnsi" w:cstheme="minorHAnsi"/>
          <w:sz w:val="22"/>
          <w:szCs w:val="22"/>
        </w:rPr>
        <w:t xml:space="preserve">. Dz.U. 2022 poz. 503 z późn. zm.) Rada Gminy Kobylnica uchwałą Nr </w:t>
      </w:r>
      <w:r w:rsidRPr="00FC16D3">
        <w:rPr>
          <w:rFonts w:asciiTheme="minorHAnsi" w:hAnsiTheme="minorHAnsi" w:cstheme="minorHAnsi"/>
          <w:bCs/>
          <w:sz w:val="22"/>
          <w:szCs w:val="22"/>
        </w:rPr>
        <w:t>LXI/561/2023</w:t>
      </w:r>
      <w:r w:rsidRPr="00FC16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C16D3">
        <w:rPr>
          <w:rFonts w:asciiTheme="minorHAnsi" w:hAnsiTheme="minorHAnsi" w:cstheme="minorHAnsi"/>
          <w:sz w:val="22"/>
          <w:szCs w:val="22"/>
        </w:rPr>
        <w:t>uchwaliła miejscowy plan w dniu 2 marca 2023 roku.</w:t>
      </w:r>
    </w:p>
    <w:sectPr w:rsidR="009570D2" w:rsidRPr="00FC1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66"/>
    <w:rsid w:val="001C2B6C"/>
    <w:rsid w:val="0050534C"/>
    <w:rsid w:val="007A3E87"/>
    <w:rsid w:val="00911766"/>
    <w:rsid w:val="009570D2"/>
    <w:rsid w:val="00985228"/>
    <w:rsid w:val="00F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AA4"/>
  <w15:chartTrackingRefBased/>
  <w15:docId w15:val="{651DF245-9412-4A61-84B4-FB30617D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7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6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Iwona Mieczkowska</dc:creator>
  <cp:keywords>uzasadnienie, Kobylnica</cp:keywords>
  <dc:description/>
  <cp:lastModifiedBy>Radosław Sawicki</cp:lastModifiedBy>
  <cp:revision>2</cp:revision>
  <dcterms:created xsi:type="dcterms:W3CDTF">2023-03-10T13:24:00Z</dcterms:created>
  <dcterms:modified xsi:type="dcterms:W3CDTF">2023-03-14T10:43:00Z</dcterms:modified>
</cp:coreProperties>
</file>