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C270CF">
      <w:pPr>
        <w:keepNext/>
        <w:spacing w:before="120" w:after="120" w:line="360" w:lineRule="auto"/>
        <w:ind w:left="49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25107B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LXV/585/2023</w:t>
      </w:r>
      <w:r>
        <w:rPr>
          <w:color w:val="000000"/>
          <w:u w:color="000000"/>
        </w:rPr>
        <w:br/>
        <w:t>Rady Gminy Kobylnica</w:t>
      </w:r>
      <w:r>
        <w:rPr>
          <w:color w:val="000000"/>
          <w:u w:color="000000"/>
        </w:rPr>
        <w:br/>
        <w:t>z dnia 25 maja 2023 r.</w:t>
      </w:r>
    </w:p>
    <w:p w:rsidR="00A77B3E" w:rsidRDefault="00C270C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realizacji, zapisanych w miejscowym planie zagospodarowania przestrzennego dla części obrębów Kwakowo i </w:t>
      </w:r>
      <w:proofErr w:type="spellStart"/>
      <w:r>
        <w:rPr>
          <w:b/>
          <w:color w:val="000000"/>
          <w:u w:color="000000"/>
        </w:rPr>
        <w:t>Luleminko</w:t>
      </w:r>
      <w:proofErr w:type="spellEnd"/>
      <w:r>
        <w:rPr>
          <w:b/>
          <w:color w:val="000000"/>
          <w:u w:color="000000"/>
        </w:rPr>
        <w:t>-Maszkowo w gminie Kobylnica, inwestycji z zakresu infrastruktury technicznej, które należą do zadań własnych gminy, oraz zasadach ich finansowania, zgodnie z przepisami o finansach publicznych</w:t>
      </w:r>
    </w:p>
    <w:p w:rsidR="00C270CF" w:rsidRDefault="00C270CF" w:rsidP="0025107B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(j.t. Dz. U. z 2022 r. poz. 503 ze zm.) Rada Gminy stwierdza, że zgodnie z ustaleniami miejscowego planu zagospodarowania przestrzennego dla części obrębów Kwakowo i </w:t>
      </w:r>
      <w:proofErr w:type="spellStart"/>
      <w:r>
        <w:rPr>
          <w:color w:val="000000"/>
          <w:u w:color="000000"/>
        </w:rPr>
        <w:t>Luleminko</w:t>
      </w:r>
      <w:proofErr w:type="spellEnd"/>
      <w:r>
        <w:rPr>
          <w:color w:val="000000"/>
          <w:u w:color="000000"/>
        </w:rPr>
        <w:t>-Maszkowo w gminie Kobylnica inwestycje z zakresu infrastruktury technicznej, należące do zadań własnych gminy, będą realizowane sukcesywnie z budżetu gminy oraz innych źródeł finansowania, zgodnie z przepisami o finansach publicznych.</w:t>
      </w:r>
    </w:p>
    <w:sectPr w:rsidR="00C270C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AB8" w:rsidRDefault="00C270CF">
      <w:r>
        <w:separator/>
      </w:r>
    </w:p>
  </w:endnote>
  <w:endnote w:type="continuationSeparator" w:id="0">
    <w:p w:rsidR="002B2AB8" w:rsidRDefault="00C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2484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2484B" w:rsidRDefault="00C270CF">
          <w:pPr>
            <w:jc w:val="left"/>
            <w:rPr>
              <w:sz w:val="18"/>
            </w:rPr>
          </w:pPr>
          <w:r>
            <w:rPr>
              <w:sz w:val="18"/>
            </w:rPr>
            <w:t>Id: 4C6DEDB5-97E2-4C14-A5C8-2673F7665AB0.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2484B" w:rsidRDefault="00C270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484B" w:rsidRDefault="00B248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AB8" w:rsidRDefault="00C270CF">
      <w:r>
        <w:separator/>
      </w:r>
    </w:p>
  </w:footnote>
  <w:footnote w:type="continuationSeparator" w:id="0">
    <w:p w:rsidR="002B2AB8" w:rsidRDefault="00C2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107B"/>
    <w:rsid w:val="002B2AB8"/>
    <w:rsid w:val="004B2242"/>
    <w:rsid w:val="005059CA"/>
    <w:rsid w:val="00A77B3E"/>
    <w:rsid w:val="00B2484B"/>
    <w:rsid w:val="00C270C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0237C-61E7-4327-989C-88DAFFE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html-tag">
    <w:name w:val="html-tag"/>
    <w:basedOn w:val="Domylnaczcionkaakapitu"/>
    <w:rsid w:val="00C270CF"/>
  </w:style>
  <w:style w:type="character" w:customStyle="1" w:styleId="html-attribute">
    <w:name w:val="html-attribute"/>
    <w:basedOn w:val="Domylnaczcionkaakapitu"/>
    <w:rsid w:val="00C270CF"/>
  </w:style>
  <w:style w:type="character" w:customStyle="1" w:styleId="html-attribute-name">
    <w:name w:val="html-attribute-name"/>
    <w:basedOn w:val="Domylnaczcionkaakapitu"/>
    <w:rsid w:val="00C270CF"/>
  </w:style>
  <w:style w:type="character" w:customStyle="1" w:styleId="html-attribute-value">
    <w:name w:val="html-attribute-value"/>
    <w:basedOn w:val="Domylnaczcionkaakapitu"/>
    <w:rsid w:val="00C2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9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91602050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7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9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32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6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0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559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1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3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4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2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705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43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06710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7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3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9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3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8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3327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0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7501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3843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7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3319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36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06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9885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6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0733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95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7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27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03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1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9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6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8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6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7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9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189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35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01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7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096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533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1901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39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37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207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16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3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5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5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67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0840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2015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7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0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6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6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1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3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897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82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202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87866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65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63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9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34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865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07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0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9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72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876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2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81366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1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7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5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953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74922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8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751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11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6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3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01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2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22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5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6374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5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410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4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94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9401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28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55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24890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73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9055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5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63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77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050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3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961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61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19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83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28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21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70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3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598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7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37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73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7258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5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5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6066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51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83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9935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12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21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07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86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4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8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63041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74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2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9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6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5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Kobylnica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LXV/585/2023 z dnia 25 maja 2023 r.</dc:title>
  <dc:subject>w sprawie uchwalenia miejscowego planu zagospodarowania przestrzennego dla części obrębów Kwakowo i^Luleminko-Maszkowo w^gminie Kobylnica</dc:subject>
  <dc:creator>i.mieczkowska</dc:creator>
  <cp:lastModifiedBy>Iwona Mieczkowska</cp:lastModifiedBy>
  <cp:revision>4</cp:revision>
  <dcterms:created xsi:type="dcterms:W3CDTF">2023-05-31T06:30:00Z</dcterms:created>
  <dcterms:modified xsi:type="dcterms:W3CDTF">2023-05-31T06:32:00Z</dcterms:modified>
  <cp:category>Akt prawny</cp:category>
</cp:coreProperties>
</file>