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89DF" w14:textId="77777777" w:rsidR="0077211E" w:rsidRPr="00A526DA" w:rsidRDefault="0077211E" w:rsidP="00DD490E">
      <w:pPr>
        <w:spacing w:before="240" w:line="300" w:lineRule="auto"/>
        <w:jc w:val="center"/>
        <w:rPr>
          <w:rFonts w:cs="Arial"/>
          <w:b/>
          <w:sz w:val="28"/>
          <w:szCs w:val="28"/>
        </w:rPr>
      </w:pPr>
      <w:r w:rsidRPr="00A526DA">
        <w:rPr>
          <w:rFonts w:cs="Arial"/>
          <w:b/>
          <w:sz w:val="28"/>
          <w:szCs w:val="28"/>
        </w:rPr>
        <w:t>Podsumowanie</w:t>
      </w:r>
    </w:p>
    <w:p w14:paraId="6E950308" w14:textId="1E702767" w:rsidR="0077211E" w:rsidRPr="00A526DA" w:rsidRDefault="0077211E" w:rsidP="00846564">
      <w:pPr>
        <w:spacing w:before="120" w:after="120"/>
        <w:jc w:val="center"/>
        <w:rPr>
          <w:rFonts w:cs="Arial"/>
          <w:b/>
          <w:sz w:val="22"/>
          <w:szCs w:val="22"/>
        </w:rPr>
      </w:pPr>
      <w:r w:rsidRPr="00A526DA">
        <w:rPr>
          <w:rFonts w:cs="Arial"/>
          <w:b/>
          <w:sz w:val="22"/>
          <w:szCs w:val="22"/>
        </w:rPr>
        <w:t xml:space="preserve">na podstawie art. 55 ust. 3 ustawy z dnia 3 października 2008 r. </w:t>
      </w:r>
      <w:r w:rsidRPr="00A526DA">
        <w:rPr>
          <w:rFonts w:cs="Arial"/>
          <w:b/>
          <w:sz w:val="22"/>
          <w:szCs w:val="22"/>
        </w:rPr>
        <w:br/>
        <w:t>o udostępnianiu informacji o środowisku i jego ochronie, udziale społeczeństwa</w:t>
      </w:r>
      <w:r w:rsidRPr="00A526DA">
        <w:rPr>
          <w:rFonts w:cs="Arial"/>
          <w:b/>
          <w:sz w:val="22"/>
          <w:szCs w:val="22"/>
        </w:rPr>
        <w:br/>
        <w:t xml:space="preserve">w ochronie środowiska oraz ocenach oddziaływania na środowisko </w:t>
      </w:r>
      <w:r w:rsidRPr="00A526DA">
        <w:rPr>
          <w:rFonts w:cs="Arial"/>
          <w:b/>
          <w:sz w:val="22"/>
          <w:szCs w:val="22"/>
        </w:rPr>
        <w:br/>
        <w:t>(</w:t>
      </w:r>
      <w:r w:rsidR="005C59C9" w:rsidRPr="00A526DA">
        <w:rPr>
          <w:rFonts w:cs="Arial"/>
          <w:b/>
          <w:sz w:val="22"/>
          <w:szCs w:val="22"/>
        </w:rPr>
        <w:t xml:space="preserve">tj. </w:t>
      </w:r>
      <w:r w:rsidR="004147CA" w:rsidRPr="00A526DA">
        <w:rPr>
          <w:rFonts w:cs="Arial"/>
          <w:b/>
          <w:sz w:val="22"/>
          <w:szCs w:val="22"/>
        </w:rPr>
        <w:t xml:space="preserve">Dz. U. </w:t>
      </w:r>
      <w:r w:rsidR="004147CA" w:rsidRPr="00A526DA">
        <w:rPr>
          <w:rFonts w:cs="Arial"/>
          <w:b/>
          <w:spacing w:val="-2"/>
          <w:sz w:val="22"/>
          <w:szCs w:val="22"/>
        </w:rPr>
        <w:t xml:space="preserve">z </w:t>
      </w:r>
      <w:r w:rsidR="004E654F" w:rsidRPr="00A526DA">
        <w:rPr>
          <w:rFonts w:cs="Arial"/>
          <w:b/>
          <w:spacing w:val="-2"/>
          <w:sz w:val="22"/>
          <w:szCs w:val="22"/>
        </w:rPr>
        <w:t>202</w:t>
      </w:r>
      <w:r w:rsidR="00C56FA2" w:rsidRPr="00A526DA">
        <w:rPr>
          <w:rFonts w:cs="Arial"/>
          <w:b/>
          <w:spacing w:val="-2"/>
          <w:sz w:val="22"/>
          <w:szCs w:val="22"/>
        </w:rPr>
        <w:t>2</w:t>
      </w:r>
      <w:r w:rsidR="004147CA" w:rsidRPr="00A526DA">
        <w:rPr>
          <w:rFonts w:cs="Arial"/>
          <w:b/>
          <w:spacing w:val="-2"/>
          <w:sz w:val="22"/>
          <w:szCs w:val="22"/>
        </w:rPr>
        <w:t xml:space="preserve"> r. </w:t>
      </w:r>
      <w:r w:rsidR="004147CA" w:rsidRPr="00A526DA">
        <w:rPr>
          <w:rFonts w:cs="Arial"/>
          <w:b/>
          <w:sz w:val="22"/>
          <w:szCs w:val="22"/>
        </w:rPr>
        <w:t xml:space="preserve">poz. </w:t>
      </w:r>
      <w:r w:rsidR="00C56FA2" w:rsidRPr="00A526DA">
        <w:rPr>
          <w:rFonts w:cs="Arial"/>
          <w:b/>
          <w:sz w:val="22"/>
          <w:szCs w:val="22"/>
        </w:rPr>
        <w:t>1029</w:t>
      </w:r>
      <w:r w:rsidR="009F09FF" w:rsidRPr="00A526DA">
        <w:rPr>
          <w:rFonts w:cs="Arial"/>
          <w:b/>
          <w:sz w:val="22"/>
          <w:szCs w:val="22"/>
        </w:rPr>
        <w:t xml:space="preserve"> ze zm.</w:t>
      </w:r>
      <w:r w:rsidR="004147CA" w:rsidRPr="00A526DA">
        <w:rPr>
          <w:rFonts w:cs="Arial"/>
          <w:b/>
          <w:sz w:val="22"/>
          <w:szCs w:val="22"/>
        </w:rPr>
        <w:t>)</w:t>
      </w:r>
    </w:p>
    <w:p w14:paraId="19BD9711" w14:textId="77777777" w:rsidR="00366662" w:rsidRPr="00A526DA" w:rsidRDefault="00366662" w:rsidP="00105F66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spacing w:line="300" w:lineRule="auto"/>
        <w:ind w:left="284" w:hanging="284"/>
        <w:jc w:val="both"/>
        <w:textAlignment w:val="auto"/>
        <w:rPr>
          <w:rFonts w:cs="Arial"/>
          <w:sz w:val="22"/>
          <w:szCs w:val="22"/>
        </w:rPr>
      </w:pPr>
      <w:r w:rsidRPr="00A526DA">
        <w:rPr>
          <w:rFonts w:cs="Arial"/>
          <w:sz w:val="22"/>
          <w:szCs w:val="22"/>
        </w:rPr>
        <w:t>Uzasadnienie wyboru przyjętego dokumentu w odniesieniu do rozpatrywanych rozwiązań alternatywnych.</w:t>
      </w:r>
    </w:p>
    <w:p w14:paraId="6FC21899" w14:textId="162F666A" w:rsidR="009B2C52" w:rsidRPr="00A526DA" w:rsidRDefault="00B41736" w:rsidP="003F6718">
      <w:pPr>
        <w:pStyle w:val="Tekstpodstawowywcity"/>
        <w:autoSpaceDE w:val="0"/>
        <w:autoSpaceDN w:val="0"/>
        <w:adjustRightInd w:val="0"/>
        <w:spacing w:before="120" w:after="0" w:line="30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526DA">
        <w:rPr>
          <w:rFonts w:ascii="Arial" w:hAnsi="Arial" w:cs="Arial"/>
          <w:sz w:val="22"/>
          <w:szCs w:val="22"/>
        </w:rPr>
        <w:t>M</w:t>
      </w:r>
      <w:r w:rsidR="003912BD" w:rsidRPr="00A526DA">
        <w:rPr>
          <w:rFonts w:ascii="Arial" w:hAnsi="Arial" w:cs="Arial"/>
          <w:sz w:val="22"/>
          <w:szCs w:val="22"/>
        </w:rPr>
        <w:t>iejscow</w:t>
      </w:r>
      <w:r w:rsidRPr="00A526DA">
        <w:rPr>
          <w:rFonts w:ascii="Arial" w:hAnsi="Arial" w:cs="Arial"/>
          <w:sz w:val="22"/>
          <w:szCs w:val="22"/>
        </w:rPr>
        <w:t>y</w:t>
      </w:r>
      <w:r w:rsidR="003912BD" w:rsidRPr="00A526DA">
        <w:rPr>
          <w:rFonts w:ascii="Arial" w:hAnsi="Arial" w:cs="Arial"/>
          <w:sz w:val="22"/>
          <w:szCs w:val="22"/>
        </w:rPr>
        <w:t xml:space="preserve"> plan zagospodarowania </w:t>
      </w:r>
      <w:bookmarkStart w:id="0" w:name="_Hlk118276055"/>
      <w:r w:rsidR="003912BD" w:rsidRPr="00A526DA">
        <w:rPr>
          <w:rFonts w:ascii="Arial" w:hAnsi="Arial" w:cs="Arial"/>
          <w:sz w:val="22"/>
          <w:szCs w:val="22"/>
        </w:rPr>
        <w:t xml:space="preserve">przestrzennego </w:t>
      </w:r>
      <w:bookmarkStart w:id="1" w:name="_Hlk120256295"/>
      <w:bookmarkStart w:id="2" w:name="_Hlk35253402"/>
      <w:r w:rsidR="002345A0" w:rsidRPr="00A526DA">
        <w:rPr>
          <w:rFonts w:ascii="Arial" w:hAnsi="Arial" w:cs="Arial"/>
          <w:sz w:val="22"/>
          <w:szCs w:val="22"/>
        </w:rPr>
        <w:t xml:space="preserve">dla części obrębów Kwakowo </w:t>
      </w:r>
      <w:r w:rsidR="002345A0" w:rsidRPr="00A526DA">
        <w:rPr>
          <w:rFonts w:ascii="Arial" w:hAnsi="Arial" w:cs="Arial"/>
          <w:sz w:val="22"/>
          <w:szCs w:val="22"/>
        </w:rPr>
        <w:br/>
        <w:t>i Luleminko-Maszkowo w gminie Kobylnica</w:t>
      </w:r>
      <w:bookmarkEnd w:id="1"/>
      <w:bookmarkEnd w:id="2"/>
      <w:r w:rsidR="003F6718" w:rsidRPr="00A526DA">
        <w:rPr>
          <w:rFonts w:ascii="Arial" w:hAnsi="Arial" w:cs="Arial"/>
          <w:sz w:val="22"/>
          <w:szCs w:val="22"/>
        </w:rPr>
        <w:t xml:space="preserve"> </w:t>
      </w:r>
      <w:r w:rsidR="009366C0" w:rsidRPr="00A526DA">
        <w:rPr>
          <w:rFonts w:ascii="Arial" w:hAnsi="Arial" w:cs="Arial"/>
          <w:sz w:val="22"/>
          <w:szCs w:val="22"/>
        </w:rPr>
        <w:t xml:space="preserve">jest realizacją uchwały Nr </w:t>
      </w:r>
      <w:r w:rsidR="003F6718" w:rsidRPr="00A526DA">
        <w:rPr>
          <w:rFonts w:ascii="Arial" w:eastAsia="Calibri" w:hAnsi="Arial" w:cs="Arial"/>
          <w:sz w:val="22"/>
          <w:szCs w:val="22"/>
        </w:rPr>
        <w:t>LIII/483/2022 Rady Gminy Kobylnica z dnia 11 sierpnia 2022 r</w:t>
      </w:r>
      <w:r w:rsidR="00183C1F" w:rsidRPr="00A526DA">
        <w:rPr>
          <w:rFonts w:ascii="Arial" w:hAnsi="Arial" w:cs="Arial"/>
          <w:sz w:val="22"/>
          <w:szCs w:val="22"/>
        </w:rPr>
        <w:t xml:space="preserve">. </w:t>
      </w:r>
      <w:r w:rsidR="007E7F06" w:rsidRPr="00A526DA">
        <w:rPr>
          <w:rFonts w:ascii="Arial" w:hAnsi="Arial" w:cs="Arial"/>
          <w:sz w:val="22"/>
          <w:szCs w:val="22"/>
        </w:rPr>
        <w:t xml:space="preserve">w sprawie przystąpienia do sporządzenia miejscowego planu zagospodarowania przestrzennego </w:t>
      </w:r>
      <w:r w:rsidR="003F6718" w:rsidRPr="00A526DA">
        <w:rPr>
          <w:rFonts w:ascii="Arial" w:hAnsi="Arial" w:cs="Arial"/>
          <w:sz w:val="22"/>
          <w:szCs w:val="22"/>
        </w:rPr>
        <w:t xml:space="preserve">dla części obrębów Kwakowo </w:t>
      </w:r>
      <w:r w:rsidR="003F6718" w:rsidRPr="00A526DA">
        <w:rPr>
          <w:rFonts w:ascii="Arial" w:hAnsi="Arial" w:cs="Arial"/>
          <w:sz w:val="22"/>
          <w:szCs w:val="22"/>
        </w:rPr>
        <w:br/>
        <w:t>i Luleminko-Maszkowo w gminie Kobylnica.</w:t>
      </w:r>
    </w:p>
    <w:bookmarkEnd w:id="0"/>
    <w:p w14:paraId="6C133053" w14:textId="1787E299" w:rsidR="00CA62A2" w:rsidRPr="00A526DA" w:rsidRDefault="00CA62A2" w:rsidP="00CA62A2">
      <w:pPr>
        <w:pStyle w:val="Tekstpodstawowywcity"/>
        <w:autoSpaceDE w:val="0"/>
        <w:autoSpaceDN w:val="0"/>
        <w:adjustRightInd w:val="0"/>
        <w:spacing w:after="0" w:line="30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526DA">
        <w:rPr>
          <w:rFonts w:ascii="Arial" w:hAnsi="Arial" w:cs="Arial"/>
          <w:sz w:val="22"/>
          <w:szCs w:val="22"/>
        </w:rPr>
        <w:t xml:space="preserve">Celem planu miejscowego jest zmiana ustaleń miejscowego planu zagospodarowania przestrzennego wsi Kwakowo (uchwała Nr XLII/546/2010 Rady Gminy Kobylnica z dnia </w:t>
      </w:r>
      <w:r w:rsidRPr="00A526DA">
        <w:rPr>
          <w:rFonts w:ascii="Arial" w:hAnsi="Arial" w:cs="Arial"/>
          <w:sz w:val="22"/>
          <w:szCs w:val="22"/>
        </w:rPr>
        <w:br/>
        <w:t xml:space="preserve">27 kwietnia 2010 r.) dla części terenu 37R, a także miejscowego planu zagospodarowania przestrzennego </w:t>
      </w:r>
      <w:r w:rsidRPr="00A526DA">
        <w:rPr>
          <w:rFonts w:ascii="Arial" w:hAnsi="Arial" w:cs="Arial"/>
          <w:sz w:val="22"/>
          <w:szCs w:val="22"/>
          <w:lang w:eastAsia="en-US"/>
        </w:rPr>
        <w:t xml:space="preserve">gminy Kobylnica </w:t>
      </w:r>
      <w:r w:rsidRPr="00A526DA">
        <w:rPr>
          <w:rFonts w:ascii="Arial" w:hAnsi="Arial" w:cs="Arial"/>
          <w:sz w:val="22"/>
          <w:szCs w:val="22"/>
        </w:rPr>
        <w:t xml:space="preserve">w zakresie niezbędnym do realizacji zespołu elektrowni wiatrowych w obrębie geodezyjnym Kuleszewo, Lulemino, Luleminko-Maszkowo, Kwakowo oraz Płaszewo (uchwała </w:t>
      </w:r>
      <w:r w:rsidRPr="00A526DA">
        <w:rPr>
          <w:rFonts w:ascii="Arial" w:hAnsi="Arial" w:cs="Arial"/>
          <w:sz w:val="22"/>
          <w:szCs w:val="22"/>
          <w:lang w:eastAsia="en-US"/>
        </w:rPr>
        <w:t xml:space="preserve">Nr XVIII/228/2008 Rady Gminy Kobylnica z dnia </w:t>
      </w:r>
      <w:r w:rsidRPr="00A526DA">
        <w:rPr>
          <w:rFonts w:ascii="Arial" w:hAnsi="Arial" w:cs="Arial"/>
          <w:sz w:val="22"/>
          <w:szCs w:val="22"/>
          <w:lang w:eastAsia="en-US"/>
        </w:rPr>
        <w:br/>
        <w:t>19 lutego 2008 r.)</w:t>
      </w:r>
      <w:r w:rsidRPr="00A526DA">
        <w:rPr>
          <w:rFonts w:ascii="Arial" w:hAnsi="Arial" w:cs="Arial"/>
          <w:sz w:val="22"/>
          <w:szCs w:val="22"/>
        </w:rPr>
        <w:t xml:space="preserve"> dla części terenu EW/R i terenu ZL</w:t>
      </w:r>
      <w:r w:rsidRPr="00A526DA">
        <w:rPr>
          <w:rFonts w:ascii="Arial" w:hAnsi="Arial" w:cs="Arial"/>
          <w:bCs/>
          <w:sz w:val="22"/>
          <w:szCs w:val="22"/>
        </w:rPr>
        <w:t xml:space="preserve">, jak również przyjęcie planu miejscowego </w:t>
      </w:r>
      <w:r w:rsidRPr="00A526DA">
        <w:rPr>
          <w:rFonts w:ascii="Arial" w:hAnsi="Arial" w:cs="Arial"/>
          <w:sz w:val="22"/>
          <w:szCs w:val="22"/>
        </w:rPr>
        <w:t>dla części działek nr 40, 43, 45 obręb Kwakowo i 75, 80 obręb Luleminko-Maszkowo, umożliwiające lokalizację elektrowni słonecznych wraz z niezbędną infrastrukturą techniczną.</w:t>
      </w:r>
    </w:p>
    <w:p w14:paraId="1F275BB7" w14:textId="77777777" w:rsidR="00CA62A2" w:rsidRPr="00A526DA" w:rsidRDefault="00CA62A2" w:rsidP="00CA62A2">
      <w:pPr>
        <w:pStyle w:val="Tekstpodstawowywcity"/>
        <w:autoSpaceDE w:val="0"/>
        <w:autoSpaceDN w:val="0"/>
        <w:adjustRightInd w:val="0"/>
        <w:spacing w:after="0" w:line="30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526DA">
        <w:rPr>
          <w:rFonts w:ascii="Arial" w:hAnsi="Arial" w:cs="Arial"/>
          <w:sz w:val="22"/>
          <w:szCs w:val="22"/>
        </w:rPr>
        <w:t xml:space="preserve">Obszar objęty planem miejscowym, o powierzchni 74,93 ha, położony jest przy drodze powiatowej Nr 1158G Kwakowo-Lulemino-Kuleszewo w obrębach Kwakowo i Luleminko-Maszkowo, w południowo-wschodniej części gminy Kobylnica, na terenie otuliny Parku Krajobrazowego „Dolina Słupi”, w rejonie miejscowości Lulemino. Znajduje się zgodnie ze Studium uwarunkowań i kierunków zagospodarowania przestrzennego gminy Kobylnica </w:t>
      </w:r>
      <w:r w:rsidRPr="00A526DA">
        <w:rPr>
          <w:rFonts w:ascii="Arial" w:hAnsi="Arial" w:cs="Arial"/>
          <w:sz w:val="22"/>
          <w:szCs w:val="22"/>
        </w:rPr>
        <w:br/>
        <w:t xml:space="preserve">w Strefie „Wschód” – zrównoważonego rozwoju gospodarczego, w Podstrefie „Wschód A” – wielofunkcyjnej, w której umożliwia się lokalizację urządzeń wytwarzających energię </w:t>
      </w:r>
      <w:r w:rsidRPr="00A526DA">
        <w:rPr>
          <w:rFonts w:ascii="Arial" w:hAnsi="Arial" w:cs="Arial"/>
          <w:sz w:val="22"/>
          <w:szCs w:val="22"/>
        </w:rPr>
        <w:br/>
        <w:t>z odnawialnych źródeł energii o mocy przekraczającej 100 kW oraz rozbudowę systemu komunikacyjnego i infrastruktury technicznej.</w:t>
      </w:r>
    </w:p>
    <w:p w14:paraId="23EEFEC5" w14:textId="53487E6F" w:rsidR="00CA62A2" w:rsidRPr="00A526DA" w:rsidRDefault="00CA62A2" w:rsidP="00CA62A2">
      <w:pPr>
        <w:pStyle w:val="Tekstpodstawowywcity"/>
        <w:autoSpaceDE w:val="0"/>
        <w:autoSpaceDN w:val="0"/>
        <w:adjustRightInd w:val="0"/>
        <w:spacing w:after="0" w:line="30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526DA">
        <w:rPr>
          <w:rFonts w:ascii="Arial" w:hAnsi="Arial" w:cs="Arial"/>
          <w:sz w:val="22"/>
          <w:szCs w:val="22"/>
        </w:rPr>
        <w:t>Według dotychczas obowiązujących ww. miejscowych planów zagospodarowania przestrzennego, tereny miały być przeznaczone pod funkcje rolnicze (37R), w tym pod lokalizację elektrowni wiatrowych (EW/R) i leśne (ZL).</w:t>
      </w:r>
    </w:p>
    <w:p w14:paraId="24F3E971" w14:textId="0D1C412F" w:rsidR="00CA62A2" w:rsidRPr="00A526DA" w:rsidRDefault="00FF2A2C" w:rsidP="007814D1">
      <w:pPr>
        <w:pStyle w:val="Tekstpodstawowywcity"/>
        <w:autoSpaceDE w:val="0"/>
        <w:autoSpaceDN w:val="0"/>
        <w:adjustRightInd w:val="0"/>
        <w:spacing w:after="0" w:line="30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526DA">
        <w:rPr>
          <w:rFonts w:ascii="Arial" w:hAnsi="Arial" w:cs="Arial"/>
          <w:sz w:val="22"/>
          <w:szCs w:val="22"/>
        </w:rPr>
        <w:t>W plan</w:t>
      </w:r>
      <w:r w:rsidR="00B148A2" w:rsidRPr="00A526DA">
        <w:rPr>
          <w:rFonts w:ascii="Arial" w:hAnsi="Arial" w:cs="Arial"/>
          <w:sz w:val="22"/>
          <w:szCs w:val="22"/>
        </w:rPr>
        <w:t>ie</w:t>
      </w:r>
      <w:r w:rsidRPr="00A526DA">
        <w:rPr>
          <w:rFonts w:ascii="Arial" w:hAnsi="Arial" w:cs="Arial"/>
          <w:sz w:val="22"/>
          <w:szCs w:val="22"/>
        </w:rPr>
        <w:t xml:space="preserve"> miejscow</w:t>
      </w:r>
      <w:r w:rsidR="00B148A2" w:rsidRPr="00A526DA">
        <w:rPr>
          <w:rFonts w:ascii="Arial" w:hAnsi="Arial" w:cs="Arial"/>
          <w:sz w:val="22"/>
          <w:szCs w:val="22"/>
        </w:rPr>
        <w:t>ym</w:t>
      </w:r>
      <w:bookmarkStart w:id="3" w:name="_Hlk17888316"/>
      <w:r w:rsidR="002F7D2F" w:rsidRPr="00A526DA">
        <w:rPr>
          <w:rFonts w:ascii="Arial" w:hAnsi="Arial" w:cs="Arial"/>
          <w:sz w:val="22"/>
          <w:szCs w:val="22"/>
        </w:rPr>
        <w:t xml:space="preserve">, w </w:t>
      </w:r>
      <w:r w:rsidR="005B1212" w:rsidRPr="00A526DA">
        <w:rPr>
          <w:rFonts w:ascii="Arial" w:hAnsi="Arial" w:cs="Arial"/>
          <w:sz w:val="22"/>
          <w:szCs w:val="22"/>
        </w:rPr>
        <w:t>nawiązaniu do sąsiedztwa istniejącego zespołu elektrowni wiatrowych, przewiduje się powiększenie terenów wytwarzania energii z odnawialnych źródeł - lokalizację elektrowni słonecznych (farm fotowoltaicznych) oraz zakłada się przeznaczenie rolnicze w południowej część obszaru planu.</w:t>
      </w:r>
    </w:p>
    <w:bookmarkEnd w:id="3"/>
    <w:p w14:paraId="68226B06" w14:textId="77777777" w:rsidR="00B148A2" w:rsidRPr="00A526DA" w:rsidRDefault="00C537A5" w:rsidP="00B148A2">
      <w:pPr>
        <w:spacing w:line="300" w:lineRule="auto"/>
        <w:ind w:left="284"/>
        <w:jc w:val="both"/>
        <w:rPr>
          <w:rFonts w:cs="Arial"/>
          <w:bCs/>
          <w:sz w:val="22"/>
          <w:szCs w:val="22"/>
        </w:rPr>
      </w:pPr>
      <w:r w:rsidRPr="00A526DA">
        <w:rPr>
          <w:rFonts w:cs="Arial"/>
          <w:bCs/>
          <w:sz w:val="22"/>
          <w:szCs w:val="22"/>
        </w:rPr>
        <w:t>W trakcie prac na projektem planu miejscowego analizowano rozwiązania alternatywne dla ustaleń zawartych w projekcie planu o przewidywanych niekorzystnych oddziaływaniach na środowisko na każdym z etapów ich formułowania.</w:t>
      </w:r>
      <w:bookmarkStart w:id="4" w:name="_Hlk84674538"/>
      <w:bookmarkStart w:id="5" w:name="_Hlk44433489"/>
    </w:p>
    <w:p w14:paraId="39AD4BD4" w14:textId="675F40C9" w:rsidR="00CA62A2" w:rsidRPr="00A526DA" w:rsidRDefault="00CA62A2" w:rsidP="00CA62A2">
      <w:pPr>
        <w:spacing w:line="300" w:lineRule="auto"/>
        <w:ind w:left="284"/>
        <w:jc w:val="both"/>
        <w:rPr>
          <w:rStyle w:val="arialnarow"/>
          <w:rFonts w:ascii="Arial" w:hAnsi="Arial" w:cs="Arial"/>
          <w:szCs w:val="22"/>
        </w:rPr>
      </w:pPr>
      <w:bookmarkStart w:id="6" w:name="_Hlk108617039"/>
      <w:r w:rsidRPr="00A526DA">
        <w:rPr>
          <w:rFonts w:cs="Arial"/>
          <w:sz w:val="22"/>
          <w:szCs w:val="22"/>
        </w:rPr>
        <w:lastRenderedPageBreak/>
        <w:t xml:space="preserve">W szczególności dotyczyło to </w:t>
      </w:r>
      <w:r w:rsidRPr="00A526DA">
        <w:rPr>
          <w:rStyle w:val="arialnarow"/>
          <w:rFonts w:ascii="Arial" w:hAnsi="Arial" w:cs="Arial"/>
          <w:szCs w:val="22"/>
        </w:rPr>
        <w:t xml:space="preserve">lokalizacji projektowanych funkcji terenów, </w:t>
      </w:r>
      <w:r w:rsidRPr="00A526DA">
        <w:rPr>
          <w:rFonts w:cs="Arial"/>
          <w:sz w:val="22"/>
          <w:szCs w:val="22"/>
        </w:rPr>
        <w:t xml:space="preserve">parametrów </w:t>
      </w:r>
      <w:r w:rsidRPr="00A526DA">
        <w:rPr>
          <w:rFonts w:cs="Arial"/>
          <w:sz w:val="22"/>
          <w:szCs w:val="22"/>
        </w:rPr>
        <w:br/>
        <w:t xml:space="preserve">i wskaźników </w:t>
      </w:r>
      <w:r w:rsidRPr="00A526DA">
        <w:rPr>
          <w:rFonts w:cs="Arial"/>
          <w:spacing w:val="-2"/>
          <w:sz w:val="22"/>
          <w:szCs w:val="22"/>
        </w:rPr>
        <w:t xml:space="preserve">zabudowy oraz zagospodarowania terenu </w:t>
      </w:r>
      <w:r w:rsidRPr="00A526DA">
        <w:rPr>
          <w:rStyle w:val="arialnarow"/>
          <w:rFonts w:ascii="Arial" w:hAnsi="Arial" w:cs="Arial"/>
          <w:spacing w:val="-2"/>
          <w:szCs w:val="22"/>
        </w:rPr>
        <w:t>w obszarze planu, w tym powierzchni zabudowy i biologicznej</w:t>
      </w:r>
      <w:r w:rsidRPr="00A526DA">
        <w:rPr>
          <w:rStyle w:val="arialnarow"/>
          <w:rFonts w:ascii="Arial" w:hAnsi="Arial" w:cs="Arial"/>
          <w:szCs w:val="22"/>
        </w:rPr>
        <w:t xml:space="preserve"> czynnej, linii zabudowy.</w:t>
      </w:r>
    </w:p>
    <w:p w14:paraId="3C6B4631" w14:textId="77777777" w:rsidR="00CA62A2" w:rsidRPr="00A526DA" w:rsidRDefault="002F7D2F" w:rsidP="00CA62A2">
      <w:pPr>
        <w:spacing w:line="300" w:lineRule="auto"/>
        <w:ind w:left="284"/>
        <w:jc w:val="both"/>
        <w:rPr>
          <w:rFonts w:cs="Arial"/>
          <w:sz w:val="22"/>
          <w:szCs w:val="22"/>
        </w:rPr>
      </w:pPr>
      <w:r w:rsidRPr="00A526DA">
        <w:rPr>
          <w:rFonts w:cs="Arial"/>
          <w:sz w:val="22"/>
          <w:szCs w:val="22"/>
        </w:rPr>
        <w:t>Jednym z rozwiązań alternatywnych byłoby pozostawienie dotychczas obowiązujących ustaleń dla analizowanego obszaru.</w:t>
      </w:r>
    </w:p>
    <w:p w14:paraId="697BF38D" w14:textId="4DB8F08A" w:rsidR="00762D35" w:rsidRPr="00A526DA" w:rsidRDefault="00CA62A2" w:rsidP="00762D35">
      <w:pPr>
        <w:spacing w:line="300" w:lineRule="auto"/>
        <w:ind w:left="284"/>
        <w:jc w:val="both"/>
        <w:rPr>
          <w:rFonts w:cs="Arial"/>
          <w:sz w:val="22"/>
          <w:szCs w:val="22"/>
        </w:rPr>
      </w:pPr>
      <w:r w:rsidRPr="00A526DA">
        <w:rPr>
          <w:rFonts w:cs="Arial"/>
          <w:sz w:val="22"/>
          <w:szCs w:val="22"/>
        </w:rPr>
        <w:t xml:space="preserve">Jednakże, dla terenów elektrowni słonecznych - farm fotowoltaicznych brak zmiany przeznaczenia uniemożliwiłby prowadzenie działalności w zakresie produkcji energii elektrycznej. Istotne jest również sąsiedztwo istniejącego zespołu elektrowni wiatrowych </w:t>
      </w:r>
      <w:r w:rsidR="00762D35" w:rsidRPr="00A526DA">
        <w:rPr>
          <w:rFonts w:cs="Arial"/>
          <w:sz w:val="22"/>
          <w:szCs w:val="22"/>
        </w:rPr>
        <w:br/>
      </w:r>
      <w:r w:rsidRPr="00A526DA">
        <w:rPr>
          <w:rFonts w:cs="Arial"/>
          <w:sz w:val="22"/>
          <w:szCs w:val="22"/>
        </w:rPr>
        <w:t xml:space="preserve">i możliwość lokalizacji elektrowni słonecznych w strefie ochronnej od urządzeń wytwarzających energię z odnawialnych źródeł energii o mocy przekraczającej 100 kW, </w:t>
      </w:r>
      <w:r w:rsidR="00762D35" w:rsidRPr="00A526DA">
        <w:rPr>
          <w:rFonts w:cs="Arial"/>
          <w:sz w:val="22"/>
          <w:szCs w:val="22"/>
        </w:rPr>
        <w:br/>
      </w:r>
      <w:r w:rsidRPr="00A526DA">
        <w:rPr>
          <w:rFonts w:cs="Arial"/>
          <w:sz w:val="22"/>
          <w:szCs w:val="22"/>
        </w:rPr>
        <w:t>w tym w całości w strefie oddziaływania zespołu elektrowni wiatrowych na poziomie powyżej 40 dB i w znacznej części na poziomie równym i powyżej 45 dB, a także ochronnej od wolnostojących urządzeń fotowoltaicznych o mocy zainstalowanej większej niż 500 kW. W niniejszym projekcie planu miejscowego dokonano zmiany przeznaczenia części terenów rolniczych i leśnego</w:t>
      </w:r>
      <w:r w:rsidR="005B1212" w:rsidRPr="00A526DA">
        <w:rPr>
          <w:rFonts w:cs="Arial"/>
          <w:sz w:val="22"/>
          <w:szCs w:val="22"/>
        </w:rPr>
        <w:t>, ustalonych w obowiązujących planach miejscowych,</w:t>
      </w:r>
      <w:r w:rsidRPr="00A526DA">
        <w:rPr>
          <w:rFonts w:cs="Arial"/>
          <w:sz w:val="22"/>
          <w:szCs w:val="22"/>
        </w:rPr>
        <w:t xml:space="preserve"> na tereny elektrowni słonecznych, z zachowaniem dla części obszaru planu funkcji rolniczej </w:t>
      </w:r>
      <w:r w:rsidR="005B1212" w:rsidRPr="00A526DA">
        <w:rPr>
          <w:rFonts w:cs="Arial"/>
          <w:sz w:val="22"/>
          <w:szCs w:val="22"/>
        </w:rPr>
        <w:br/>
      </w:r>
      <w:r w:rsidRPr="00A526DA">
        <w:rPr>
          <w:rFonts w:cs="Arial"/>
          <w:sz w:val="22"/>
          <w:szCs w:val="22"/>
        </w:rPr>
        <w:t xml:space="preserve">i </w:t>
      </w:r>
      <w:r w:rsidR="005B1212" w:rsidRPr="00A526DA">
        <w:rPr>
          <w:rFonts w:cs="Arial"/>
          <w:sz w:val="22"/>
          <w:szCs w:val="22"/>
        </w:rPr>
        <w:t xml:space="preserve">wskazując </w:t>
      </w:r>
      <w:r w:rsidRPr="00A526DA">
        <w:rPr>
          <w:rFonts w:cs="Arial"/>
          <w:sz w:val="22"/>
          <w:szCs w:val="22"/>
        </w:rPr>
        <w:t>tereny komunikacji.</w:t>
      </w:r>
    </w:p>
    <w:p w14:paraId="5D1DE9AD" w14:textId="533B6820" w:rsidR="00CA62A2" w:rsidRPr="00A526DA" w:rsidRDefault="00CA62A2" w:rsidP="00762D35">
      <w:pPr>
        <w:spacing w:line="300" w:lineRule="auto"/>
        <w:ind w:left="284"/>
        <w:jc w:val="both"/>
        <w:rPr>
          <w:rFonts w:cs="Arial"/>
          <w:sz w:val="22"/>
          <w:szCs w:val="22"/>
        </w:rPr>
      </w:pPr>
      <w:r w:rsidRPr="00A526DA">
        <w:rPr>
          <w:rFonts w:cs="Arial"/>
          <w:sz w:val="22"/>
          <w:szCs w:val="22"/>
        </w:rPr>
        <w:t>Ustalone tereny planowanych elektrowni słonecznych wraz z zespołem elektrowni wiatrowych w sąsiedztwie stanowią rozszerzenie terenów wytwarzania energii ze źródeł odnawialnych.</w:t>
      </w:r>
    </w:p>
    <w:bookmarkEnd w:id="4"/>
    <w:bookmarkEnd w:id="5"/>
    <w:bookmarkEnd w:id="6"/>
    <w:p w14:paraId="7675CBE6" w14:textId="77777777" w:rsidR="00366662" w:rsidRPr="00A526DA" w:rsidRDefault="00366662" w:rsidP="00105F66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spacing w:line="300" w:lineRule="auto"/>
        <w:ind w:left="284" w:hanging="284"/>
        <w:jc w:val="both"/>
        <w:textAlignment w:val="auto"/>
        <w:rPr>
          <w:rFonts w:cs="Arial"/>
          <w:sz w:val="22"/>
          <w:szCs w:val="22"/>
        </w:rPr>
      </w:pPr>
      <w:r w:rsidRPr="00A526DA">
        <w:rPr>
          <w:rFonts w:cs="Arial"/>
          <w:sz w:val="22"/>
          <w:szCs w:val="22"/>
        </w:rPr>
        <w:t>Sposób, w jaki zostały wzięte pod uwagę i w jakim zakresie zostały uwzględnione ustalenia zawarte w prognozie oddziaływania na środowisko.</w:t>
      </w:r>
    </w:p>
    <w:p w14:paraId="201C2A19" w14:textId="25B05ADA" w:rsidR="004E681C" w:rsidRPr="00A526DA" w:rsidRDefault="00366662" w:rsidP="00105F66">
      <w:pPr>
        <w:spacing w:before="120" w:line="300" w:lineRule="auto"/>
        <w:ind w:left="284"/>
        <w:jc w:val="both"/>
        <w:rPr>
          <w:rFonts w:cs="Arial"/>
          <w:noProof/>
          <w:sz w:val="22"/>
          <w:szCs w:val="22"/>
        </w:rPr>
      </w:pPr>
      <w:r w:rsidRPr="00A526DA">
        <w:rPr>
          <w:rFonts w:cs="Arial"/>
          <w:noProof/>
          <w:sz w:val="22"/>
          <w:szCs w:val="22"/>
        </w:rPr>
        <w:t>Prognozowanie wpływu ustaleń wynikających z planu</w:t>
      </w:r>
      <w:r w:rsidR="00CB16E5" w:rsidRPr="00A526DA">
        <w:rPr>
          <w:rFonts w:cs="Arial"/>
          <w:noProof/>
          <w:sz w:val="22"/>
          <w:szCs w:val="22"/>
        </w:rPr>
        <w:t xml:space="preserve"> miejscowego</w:t>
      </w:r>
      <w:r w:rsidRPr="00A526DA">
        <w:rPr>
          <w:rFonts w:cs="Arial"/>
          <w:noProof/>
          <w:sz w:val="22"/>
          <w:szCs w:val="22"/>
        </w:rPr>
        <w:t xml:space="preserve"> na środowisko odbywało się jednocześnie i równolegle z pracami nad sporządzeniem projekt</w:t>
      </w:r>
      <w:r w:rsidR="00A3521B" w:rsidRPr="00A526DA">
        <w:rPr>
          <w:rFonts w:cs="Arial"/>
          <w:noProof/>
          <w:sz w:val="22"/>
          <w:szCs w:val="22"/>
        </w:rPr>
        <w:t>u</w:t>
      </w:r>
      <w:r w:rsidR="005470F9" w:rsidRPr="00A526DA">
        <w:rPr>
          <w:rFonts w:cs="Arial"/>
          <w:noProof/>
          <w:sz w:val="22"/>
          <w:szCs w:val="22"/>
        </w:rPr>
        <w:t xml:space="preserve"> </w:t>
      </w:r>
      <w:r w:rsidRPr="00A526DA">
        <w:rPr>
          <w:rFonts w:cs="Arial"/>
          <w:noProof/>
          <w:sz w:val="22"/>
          <w:szCs w:val="22"/>
        </w:rPr>
        <w:t xml:space="preserve">planu, na każdym jego etapie. </w:t>
      </w:r>
    </w:p>
    <w:p w14:paraId="7387B827" w14:textId="698EF646" w:rsidR="00366662" w:rsidRPr="00A526DA" w:rsidRDefault="00366662" w:rsidP="006302C5">
      <w:pPr>
        <w:spacing w:before="60" w:line="300" w:lineRule="auto"/>
        <w:ind w:left="284"/>
        <w:jc w:val="both"/>
        <w:rPr>
          <w:rFonts w:cs="Arial"/>
          <w:noProof/>
          <w:sz w:val="22"/>
          <w:szCs w:val="22"/>
        </w:rPr>
      </w:pPr>
      <w:r w:rsidRPr="00A526DA">
        <w:rPr>
          <w:rFonts w:cs="Arial"/>
          <w:noProof/>
          <w:sz w:val="22"/>
          <w:szCs w:val="22"/>
        </w:rPr>
        <w:t>Wyniki prognozy przedstawiono opisowo i graficznie w sporządzonym dokumencie „Prognoza oddziaływania na środowisko”, dołączonym do projektu planu</w:t>
      </w:r>
      <w:r w:rsidR="00453280" w:rsidRPr="00A526DA">
        <w:rPr>
          <w:rFonts w:cs="Arial"/>
          <w:noProof/>
          <w:sz w:val="22"/>
          <w:szCs w:val="22"/>
        </w:rPr>
        <w:t xml:space="preserve"> </w:t>
      </w:r>
      <w:r w:rsidRPr="00A526DA">
        <w:rPr>
          <w:rFonts w:cs="Arial"/>
          <w:noProof/>
          <w:sz w:val="22"/>
          <w:szCs w:val="22"/>
        </w:rPr>
        <w:t xml:space="preserve">i  wyłożonym razem z projektem planu do publicznego wglądu. </w:t>
      </w:r>
    </w:p>
    <w:p w14:paraId="38B09D6A" w14:textId="01621FCE" w:rsidR="005350DB" w:rsidRPr="00A526DA" w:rsidRDefault="00366662" w:rsidP="00105F66">
      <w:pPr>
        <w:spacing w:line="300" w:lineRule="auto"/>
        <w:ind w:left="284"/>
        <w:jc w:val="both"/>
        <w:rPr>
          <w:rFonts w:cs="Arial"/>
          <w:noProof/>
          <w:sz w:val="22"/>
          <w:szCs w:val="22"/>
        </w:rPr>
      </w:pPr>
      <w:r w:rsidRPr="00A526DA">
        <w:rPr>
          <w:rFonts w:cs="Arial"/>
          <w:noProof/>
          <w:sz w:val="22"/>
          <w:szCs w:val="22"/>
        </w:rPr>
        <w:t>Wnioski z prognozy zostały uwzględnione w plan</w:t>
      </w:r>
      <w:r w:rsidR="00506836" w:rsidRPr="00A526DA">
        <w:rPr>
          <w:rFonts w:cs="Arial"/>
          <w:noProof/>
          <w:sz w:val="22"/>
          <w:szCs w:val="22"/>
        </w:rPr>
        <w:t>ie</w:t>
      </w:r>
      <w:r w:rsidRPr="00A526DA">
        <w:rPr>
          <w:rFonts w:cs="Arial"/>
          <w:noProof/>
          <w:sz w:val="22"/>
          <w:szCs w:val="22"/>
        </w:rPr>
        <w:t xml:space="preserve"> miejscow</w:t>
      </w:r>
      <w:r w:rsidR="00506836" w:rsidRPr="00A526DA">
        <w:rPr>
          <w:rFonts w:cs="Arial"/>
          <w:noProof/>
          <w:sz w:val="22"/>
          <w:szCs w:val="22"/>
        </w:rPr>
        <w:t>ym</w:t>
      </w:r>
      <w:r w:rsidRPr="00A526DA">
        <w:rPr>
          <w:rFonts w:cs="Arial"/>
          <w:noProof/>
          <w:sz w:val="22"/>
          <w:szCs w:val="22"/>
        </w:rPr>
        <w:t>, przyję</w:t>
      </w:r>
      <w:r w:rsidR="00506836" w:rsidRPr="00A526DA">
        <w:rPr>
          <w:rFonts w:cs="Arial"/>
          <w:noProof/>
          <w:sz w:val="22"/>
          <w:szCs w:val="22"/>
        </w:rPr>
        <w:t>tym</w:t>
      </w:r>
      <w:r w:rsidRPr="00A526DA">
        <w:rPr>
          <w:rFonts w:cs="Arial"/>
          <w:noProof/>
          <w:sz w:val="22"/>
          <w:szCs w:val="22"/>
        </w:rPr>
        <w:t xml:space="preserve"> uchwałą </w:t>
      </w:r>
      <w:r w:rsidR="00A3521B" w:rsidRPr="00A526DA">
        <w:rPr>
          <w:rFonts w:cs="Arial"/>
          <w:noProof/>
          <w:sz w:val="22"/>
          <w:szCs w:val="22"/>
        </w:rPr>
        <w:t xml:space="preserve">Rady Gminy Kobylnica Nr </w:t>
      </w:r>
      <w:r w:rsidR="00E929A1" w:rsidRPr="00A526DA">
        <w:rPr>
          <w:rFonts w:cs="Arial"/>
          <w:sz w:val="22"/>
          <w:szCs w:val="22"/>
        </w:rPr>
        <w:t>L</w:t>
      </w:r>
      <w:r w:rsidR="00CB16E5" w:rsidRPr="00A526DA">
        <w:rPr>
          <w:rFonts w:cs="Arial"/>
          <w:sz w:val="22"/>
          <w:szCs w:val="22"/>
        </w:rPr>
        <w:t>X</w:t>
      </w:r>
      <w:r w:rsidR="00E929A1" w:rsidRPr="00A526DA">
        <w:rPr>
          <w:rFonts w:cs="Arial"/>
          <w:sz w:val="22"/>
          <w:szCs w:val="22"/>
        </w:rPr>
        <w:t>V/</w:t>
      </w:r>
      <w:r w:rsidR="00F30319" w:rsidRPr="00A526DA">
        <w:rPr>
          <w:rFonts w:cs="Arial"/>
          <w:sz w:val="22"/>
          <w:szCs w:val="22"/>
        </w:rPr>
        <w:t>5</w:t>
      </w:r>
      <w:r w:rsidR="00CB16E5" w:rsidRPr="00A526DA">
        <w:rPr>
          <w:rFonts w:cs="Arial"/>
          <w:sz w:val="22"/>
          <w:szCs w:val="22"/>
        </w:rPr>
        <w:t>85</w:t>
      </w:r>
      <w:r w:rsidR="00421129" w:rsidRPr="00A526DA">
        <w:rPr>
          <w:rFonts w:cs="Arial"/>
          <w:sz w:val="22"/>
          <w:szCs w:val="22"/>
        </w:rPr>
        <w:t>/20</w:t>
      </w:r>
      <w:r w:rsidR="00794FE9" w:rsidRPr="00A526DA">
        <w:rPr>
          <w:rFonts w:cs="Arial"/>
          <w:sz w:val="22"/>
          <w:szCs w:val="22"/>
        </w:rPr>
        <w:t>2</w:t>
      </w:r>
      <w:r w:rsidR="00CB16E5" w:rsidRPr="00A526DA">
        <w:rPr>
          <w:rFonts w:cs="Arial"/>
          <w:sz w:val="22"/>
          <w:szCs w:val="22"/>
        </w:rPr>
        <w:t>3</w:t>
      </w:r>
      <w:r w:rsidR="00421129" w:rsidRPr="00A526DA">
        <w:rPr>
          <w:rFonts w:cs="Arial"/>
          <w:b/>
          <w:sz w:val="22"/>
          <w:szCs w:val="22"/>
        </w:rPr>
        <w:t xml:space="preserve"> </w:t>
      </w:r>
      <w:r w:rsidR="00421129" w:rsidRPr="00A526DA">
        <w:rPr>
          <w:rFonts w:cs="Arial"/>
          <w:noProof/>
          <w:sz w:val="22"/>
          <w:szCs w:val="22"/>
        </w:rPr>
        <w:t xml:space="preserve">z dnia </w:t>
      </w:r>
      <w:r w:rsidR="00BF1014" w:rsidRPr="00A526DA">
        <w:rPr>
          <w:rFonts w:cs="Arial"/>
          <w:noProof/>
          <w:sz w:val="22"/>
          <w:szCs w:val="22"/>
        </w:rPr>
        <w:t>2</w:t>
      </w:r>
      <w:r w:rsidR="00CB16E5" w:rsidRPr="00A526DA">
        <w:rPr>
          <w:rFonts w:cs="Arial"/>
          <w:noProof/>
          <w:sz w:val="22"/>
          <w:szCs w:val="22"/>
        </w:rPr>
        <w:t>5 maja</w:t>
      </w:r>
      <w:r w:rsidR="00F30319" w:rsidRPr="00A526DA">
        <w:rPr>
          <w:rFonts w:cs="Arial"/>
          <w:noProof/>
          <w:sz w:val="22"/>
          <w:szCs w:val="22"/>
        </w:rPr>
        <w:t xml:space="preserve"> </w:t>
      </w:r>
      <w:r w:rsidR="00794FE9" w:rsidRPr="00A526DA">
        <w:rPr>
          <w:rFonts w:cs="Arial"/>
          <w:noProof/>
          <w:sz w:val="22"/>
          <w:szCs w:val="22"/>
        </w:rPr>
        <w:t>202</w:t>
      </w:r>
      <w:r w:rsidR="00CB16E5" w:rsidRPr="00A526DA">
        <w:rPr>
          <w:rFonts w:cs="Arial"/>
          <w:noProof/>
          <w:sz w:val="22"/>
          <w:szCs w:val="22"/>
        </w:rPr>
        <w:t>3</w:t>
      </w:r>
      <w:r w:rsidR="00421129" w:rsidRPr="00A526DA">
        <w:rPr>
          <w:rFonts w:cs="Arial"/>
          <w:noProof/>
          <w:sz w:val="22"/>
          <w:szCs w:val="22"/>
        </w:rPr>
        <w:t xml:space="preserve"> r.</w:t>
      </w:r>
    </w:p>
    <w:p w14:paraId="6A93BF0D" w14:textId="24789B69" w:rsidR="00366662" w:rsidRPr="00A526DA" w:rsidRDefault="00366662" w:rsidP="00105F66">
      <w:pPr>
        <w:spacing w:line="300" w:lineRule="auto"/>
        <w:ind w:left="284"/>
        <w:jc w:val="both"/>
        <w:rPr>
          <w:rFonts w:cs="Arial"/>
          <w:noProof/>
          <w:sz w:val="22"/>
          <w:szCs w:val="22"/>
        </w:rPr>
      </w:pPr>
      <w:r w:rsidRPr="00A526DA">
        <w:rPr>
          <w:rFonts w:cs="Arial"/>
          <w:noProof/>
          <w:sz w:val="22"/>
          <w:szCs w:val="22"/>
        </w:rPr>
        <w:t>Zgodnie z prognozą, w plan</w:t>
      </w:r>
      <w:r w:rsidR="00B41736" w:rsidRPr="00A526DA">
        <w:rPr>
          <w:rFonts w:cs="Arial"/>
          <w:noProof/>
          <w:sz w:val="22"/>
          <w:szCs w:val="22"/>
        </w:rPr>
        <w:t>ie</w:t>
      </w:r>
      <w:r w:rsidRPr="00A526DA">
        <w:rPr>
          <w:rFonts w:cs="Arial"/>
          <w:noProof/>
          <w:sz w:val="22"/>
          <w:szCs w:val="22"/>
        </w:rPr>
        <w:t xml:space="preserve"> pr</w:t>
      </w:r>
      <w:r w:rsidR="001A75F9" w:rsidRPr="00A526DA">
        <w:rPr>
          <w:rFonts w:cs="Arial"/>
          <w:noProof/>
          <w:sz w:val="22"/>
          <w:szCs w:val="22"/>
        </w:rPr>
        <w:t>zyjęto rozwiązania funkcjonalno-</w:t>
      </w:r>
      <w:r w:rsidRPr="00A526DA">
        <w:rPr>
          <w:rFonts w:cs="Arial"/>
          <w:noProof/>
          <w:sz w:val="22"/>
          <w:szCs w:val="22"/>
        </w:rPr>
        <w:t>przestrzenne</w:t>
      </w:r>
      <w:r w:rsidR="00065787" w:rsidRPr="00A526DA">
        <w:rPr>
          <w:rFonts w:cs="Arial"/>
          <w:noProof/>
          <w:sz w:val="22"/>
          <w:szCs w:val="22"/>
        </w:rPr>
        <w:t xml:space="preserve"> </w:t>
      </w:r>
      <w:r w:rsidR="00506836" w:rsidRPr="00A526DA">
        <w:rPr>
          <w:rFonts w:cs="Arial"/>
          <w:noProof/>
          <w:sz w:val="22"/>
          <w:szCs w:val="22"/>
        </w:rPr>
        <w:br/>
      </w:r>
      <w:r w:rsidRPr="00A526DA">
        <w:rPr>
          <w:rFonts w:cs="Arial"/>
          <w:noProof/>
          <w:sz w:val="22"/>
          <w:szCs w:val="22"/>
        </w:rPr>
        <w:t>z uwzględnieniem potrzeb i wymogów ochrony środowiska przyrodniczego</w:t>
      </w:r>
      <w:r w:rsidR="009A4158" w:rsidRPr="00A526DA">
        <w:rPr>
          <w:rFonts w:cs="Arial"/>
          <w:noProof/>
          <w:sz w:val="22"/>
          <w:szCs w:val="22"/>
        </w:rPr>
        <w:t xml:space="preserve"> </w:t>
      </w:r>
      <w:r w:rsidRPr="00A526DA">
        <w:rPr>
          <w:rFonts w:cs="Arial"/>
          <w:noProof/>
          <w:sz w:val="22"/>
          <w:szCs w:val="22"/>
        </w:rPr>
        <w:t>i kulturowego.</w:t>
      </w:r>
    </w:p>
    <w:p w14:paraId="67D975EF" w14:textId="3A18884E" w:rsidR="00E31AE7" w:rsidRPr="00A526DA" w:rsidRDefault="00E31AE7" w:rsidP="00CF777E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spacing w:after="120" w:line="300" w:lineRule="auto"/>
        <w:ind w:left="284" w:hanging="284"/>
        <w:jc w:val="both"/>
        <w:textAlignment w:val="auto"/>
        <w:rPr>
          <w:rFonts w:cs="Arial"/>
          <w:sz w:val="22"/>
          <w:szCs w:val="22"/>
        </w:rPr>
      </w:pPr>
      <w:r w:rsidRPr="00A526DA">
        <w:rPr>
          <w:rFonts w:cs="Arial"/>
          <w:sz w:val="22"/>
          <w:szCs w:val="22"/>
        </w:rPr>
        <w:t xml:space="preserve">Sposób, w jaki zostały wzięte pod uwagę i w jakim zakresie zostały uwzględnione opinie właściwych organów, o których mowa w art. 57 i 58 ustawy z dnia 3 października 2008 r. </w:t>
      </w:r>
      <w:r w:rsidR="003C1389" w:rsidRPr="00A526DA">
        <w:rPr>
          <w:rFonts w:cs="Arial"/>
          <w:sz w:val="22"/>
          <w:szCs w:val="22"/>
        </w:rPr>
        <w:br/>
      </w:r>
      <w:r w:rsidRPr="00A526DA">
        <w:rPr>
          <w:rFonts w:cs="Arial"/>
          <w:sz w:val="22"/>
          <w:szCs w:val="22"/>
        </w:rPr>
        <w:t>o udostępnianiu informacji o środowisku i jego ochronie, udziale społeczeństwa</w:t>
      </w:r>
      <w:r w:rsidR="00B7066E" w:rsidRPr="00A526DA">
        <w:rPr>
          <w:rFonts w:cs="Arial"/>
          <w:sz w:val="22"/>
          <w:szCs w:val="22"/>
        </w:rPr>
        <w:br/>
      </w:r>
      <w:r w:rsidRPr="00A526DA">
        <w:rPr>
          <w:rFonts w:cs="Arial"/>
          <w:sz w:val="22"/>
          <w:szCs w:val="22"/>
        </w:rPr>
        <w:t>w ochronie środowiska oraz o ocenach oddziaływania na środowisko.</w:t>
      </w:r>
    </w:p>
    <w:p w14:paraId="1C8E4D4F" w14:textId="77777777" w:rsidR="00E31AE7" w:rsidRPr="00A526DA" w:rsidRDefault="00E31AE7" w:rsidP="00105F66">
      <w:pPr>
        <w:spacing w:line="300" w:lineRule="auto"/>
        <w:ind w:left="284"/>
        <w:jc w:val="both"/>
        <w:rPr>
          <w:rFonts w:cs="Arial"/>
          <w:sz w:val="22"/>
          <w:szCs w:val="22"/>
        </w:rPr>
      </w:pPr>
      <w:r w:rsidRPr="00A526DA">
        <w:rPr>
          <w:rFonts w:cs="Arial"/>
          <w:noProof/>
          <w:spacing w:val="-2"/>
          <w:sz w:val="22"/>
          <w:szCs w:val="22"/>
        </w:rPr>
        <w:t xml:space="preserve">Projekt </w:t>
      </w:r>
      <w:r w:rsidRPr="00A526DA">
        <w:rPr>
          <w:rFonts w:cs="Arial"/>
          <w:spacing w:val="-2"/>
          <w:sz w:val="22"/>
          <w:szCs w:val="22"/>
        </w:rPr>
        <w:t>dokumentu wraz z prognozą oddziaływania na środowisko poddany był opiniowaniu</w:t>
      </w:r>
      <w:r w:rsidRPr="00A526DA">
        <w:rPr>
          <w:rFonts w:cs="Arial"/>
          <w:sz w:val="22"/>
          <w:szCs w:val="22"/>
        </w:rPr>
        <w:t xml:space="preserve"> </w:t>
      </w:r>
      <w:r w:rsidRPr="00A526DA">
        <w:rPr>
          <w:rFonts w:cs="Arial"/>
          <w:spacing w:val="-2"/>
          <w:sz w:val="22"/>
          <w:szCs w:val="22"/>
        </w:rPr>
        <w:t>przez właściwe organy, tj. przez Regionalnego Dyrektora Ochrony Środowiska w Gdańsku</w:t>
      </w:r>
      <w:r w:rsidRPr="00A526DA">
        <w:rPr>
          <w:rFonts w:cs="Arial"/>
          <w:sz w:val="22"/>
          <w:szCs w:val="22"/>
        </w:rPr>
        <w:t xml:space="preserve"> oraz Państwowego Powiatowego Inspektora Sanitarnego</w:t>
      </w:r>
      <w:r w:rsidR="0068460E" w:rsidRPr="00A526DA">
        <w:rPr>
          <w:rFonts w:cs="Arial"/>
          <w:sz w:val="22"/>
          <w:szCs w:val="22"/>
        </w:rPr>
        <w:t xml:space="preserve"> </w:t>
      </w:r>
      <w:r w:rsidRPr="00A526DA">
        <w:rPr>
          <w:rFonts w:cs="Arial"/>
          <w:sz w:val="22"/>
          <w:szCs w:val="22"/>
        </w:rPr>
        <w:t>w Słupsku.</w:t>
      </w:r>
    </w:p>
    <w:p w14:paraId="1A38905D" w14:textId="77777777" w:rsidR="00522105" w:rsidRPr="00A526DA" w:rsidRDefault="00E31AE7" w:rsidP="00522105">
      <w:pPr>
        <w:spacing w:line="300" w:lineRule="auto"/>
        <w:ind w:left="284"/>
        <w:jc w:val="both"/>
        <w:rPr>
          <w:rFonts w:cs="Arial"/>
          <w:sz w:val="22"/>
          <w:szCs w:val="22"/>
        </w:rPr>
      </w:pPr>
      <w:r w:rsidRPr="00A526DA">
        <w:rPr>
          <w:rFonts w:cs="Arial"/>
          <w:sz w:val="22"/>
          <w:szCs w:val="22"/>
        </w:rPr>
        <w:lastRenderedPageBreak/>
        <w:t xml:space="preserve">Opinie tych organów zgodnie z art. 55 ust. 1 ustawy z dnia 3 października 2008 r. </w:t>
      </w:r>
      <w:r w:rsidR="002F1CF0" w:rsidRPr="00A526DA">
        <w:rPr>
          <w:rFonts w:cs="Arial"/>
          <w:sz w:val="22"/>
          <w:szCs w:val="22"/>
        </w:rPr>
        <w:br/>
      </w:r>
      <w:r w:rsidRPr="00A526DA">
        <w:rPr>
          <w:rFonts w:cs="Arial"/>
          <w:sz w:val="22"/>
          <w:szCs w:val="22"/>
        </w:rPr>
        <w:t>o udostępnianiu informacji o środowisku i jego ochronie (...), zostały wzięte pod uwagę przy opracowaniu dokumentu.</w:t>
      </w:r>
    </w:p>
    <w:p w14:paraId="00C5C278" w14:textId="28A68D61" w:rsidR="00887A8C" w:rsidRPr="00A526DA" w:rsidRDefault="00887A8C" w:rsidP="00887A8C">
      <w:pPr>
        <w:shd w:val="clear" w:color="auto" w:fill="FFFFFF"/>
        <w:spacing w:before="60" w:line="300" w:lineRule="auto"/>
        <w:ind w:left="284"/>
        <w:jc w:val="both"/>
        <w:rPr>
          <w:rFonts w:cs="Arial"/>
          <w:spacing w:val="-2"/>
          <w:sz w:val="22"/>
          <w:szCs w:val="22"/>
        </w:rPr>
      </w:pPr>
      <w:r w:rsidRPr="00A526DA">
        <w:rPr>
          <w:rFonts w:cs="Arial"/>
          <w:sz w:val="22"/>
          <w:szCs w:val="22"/>
        </w:rPr>
        <w:t xml:space="preserve">Regionalny Dyrektor Ochrony Środowiska w Gdańsku wydał w dniu </w:t>
      </w:r>
      <w:r w:rsidRPr="00A526DA">
        <w:rPr>
          <w:rFonts w:cs="Arial"/>
          <w:spacing w:val="-2"/>
          <w:sz w:val="22"/>
          <w:szCs w:val="22"/>
        </w:rPr>
        <w:t>6 marca 2023 r</w:t>
      </w:r>
      <w:r w:rsidRPr="00A526DA">
        <w:rPr>
          <w:rFonts w:cs="Arial"/>
          <w:sz w:val="22"/>
          <w:szCs w:val="22"/>
        </w:rPr>
        <w:t>. opinię z uwagami /</w:t>
      </w:r>
      <w:r w:rsidR="00EC51FB" w:rsidRPr="00A526DA">
        <w:rPr>
          <w:rFonts w:cs="Arial"/>
          <w:sz w:val="22"/>
          <w:szCs w:val="22"/>
        </w:rPr>
        <w:t>pismo - znak: R</w:t>
      </w:r>
      <w:r w:rsidR="00834ECA" w:rsidRPr="00A526DA">
        <w:rPr>
          <w:rFonts w:cs="Arial"/>
          <w:sz w:val="22"/>
          <w:szCs w:val="22"/>
        </w:rPr>
        <w:t>DOŚ-</w:t>
      </w:r>
      <w:r w:rsidR="00834ECA" w:rsidRPr="00A526DA">
        <w:rPr>
          <w:rFonts w:cs="Arial"/>
          <w:spacing w:val="-2"/>
          <w:sz w:val="22"/>
          <w:szCs w:val="22"/>
        </w:rPr>
        <w:t>Gd</w:t>
      </w:r>
      <w:r w:rsidR="003F5593" w:rsidRPr="00A526DA">
        <w:rPr>
          <w:rFonts w:cs="Arial"/>
          <w:spacing w:val="-2"/>
          <w:sz w:val="22"/>
          <w:szCs w:val="22"/>
        </w:rPr>
        <w:t>-</w:t>
      </w:r>
      <w:r w:rsidR="00834ECA" w:rsidRPr="00A526DA">
        <w:rPr>
          <w:rFonts w:cs="Arial"/>
          <w:spacing w:val="-2"/>
          <w:sz w:val="22"/>
          <w:szCs w:val="22"/>
        </w:rPr>
        <w:t>WZP.41</w:t>
      </w:r>
      <w:r w:rsidR="00AF3420" w:rsidRPr="00A526DA">
        <w:rPr>
          <w:rFonts w:cs="Arial"/>
          <w:spacing w:val="-2"/>
          <w:sz w:val="22"/>
          <w:szCs w:val="22"/>
        </w:rPr>
        <w:t>0</w:t>
      </w:r>
      <w:r w:rsidR="00834ECA" w:rsidRPr="00A526DA">
        <w:rPr>
          <w:rFonts w:cs="Arial"/>
          <w:spacing w:val="-2"/>
          <w:sz w:val="22"/>
          <w:szCs w:val="22"/>
        </w:rPr>
        <w:t>.</w:t>
      </w:r>
      <w:r w:rsidR="00411613" w:rsidRPr="00A526DA">
        <w:rPr>
          <w:rFonts w:cs="Arial"/>
          <w:spacing w:val="-2"/>
          <w:sz w:val="22"/>
          <w:szCs w:val="22"/>
        </w:rPr>
        <w:t>15.</w:t>
      </w:r>
      <w:r w:rsidR="00C60ECC" w:rsidRPr="00A526DA">
        <w:rPr>
          <w:rFonts w:cs="Arial"/>
          <w:spacing w:val="-2"/>
          <w:sz w:val="22"/>
          <w:szCs w:val="22"/>
        </w:rPr>
        <w:t>7</w:t>
      </w:r>
      <w:r w:rsidR="00834ECA" w:rsidRPr="00A526DA">
        <w:rPr>
          <w:rFonts w:cs="Arial"/>
          <w:spacing w:val="-2"/>
          <w:sz w:val="22"/>
          <w:szCs w:val="22"/>
        </w:rPr>
        <w:t>.20</w:t>
      </w:r>
      <w:r w:rsidR="004E4D04" w:rsidRPr="00A526DA">
        <w:rPr>
          <w:rFonts w:cs="Arial"/>
          <w:spacing w:val="-2"/>
          <w:sz w:val="22"/>
          <w:szCs w:val="22"/>
        </w:rPr>
        <w:t>2</w:t>
      </w:r>
      <w:r w:rsidR="00C60ECC" w:rsidRPr="00A526DA">
        <w:rPr>
          <w:rFonts w:cs="Arial"/>
          <w:spacing w:val="-2"/>
          <w:sz w:val="22"/>
          <w:szCs w:val="22"/>
        </w:rPr>
        <w:t>3</w:t>
      </w:r>
      <w:r w:rsidR="00834ECA" w:rsidRPr="00A526DA">
        <w:rPr>
          <w:rFonts w:cs="Arial"/>
          <w:spacing w:val="-2"/>
          <w:sz w:val="22"/>
          <w:szCs w:val="22"/>
        </w:rPr>
        <w:t>.AP.</w:t>
      </w:r>
      <w:r w:rsidR="00BC7C6F" w:rsidRPr="00A526DA">
        <w:rPr>
          <w:rFonts w:cs="Arial"/>
          <w:spacing w:val="-2"/>
          <w:sz w:val="22"/>
          <w:szCs w:val="22"/>
        </w:rPr>
        <w:t>1</w:t>
      </w:r>
      <w:r w:rsidR="00EC51FB" w:rsidRPr="00A526DA">
        <w:rPr>
          <w:rFonts w:cs="Arial"/>
          <w:spacing w:val="-2"/>
          <w:sz w:val="22"/>
          <w:szCs w:val="22"/>
        </w:rPr>
        <w:t>./,</w:t>
      </w:r>
    </w:p>
    <w:p w14:paraId="424E5EC4" w14:textId="77777777" w:rsidR="0083763B" w:rsidRPr="00A526DA" w:rsidRDefault="00B61CFB" w:rsidP="00B61CFB">
      <w:pPr>
        <w:shd w:val="clear" w:color="auto" w:fill="FFFFFF"/>
        <w:spacing w:line="300" w:lineRule="auto"/>
        <w:ind w:left="284" w:firstLine="567"/>
        <w:jc w:val="both"/>
        <w:rPr>
          <w:rFonts w:cs="Arial"/>
          <w:sz w:val="22"/>
          <w:szCs w:val="22"/>
        </w:rPr>
      </w:pPr>
      <w:r w:rsidRPr="00A526DA">
        <w:rPr>
          <w:rFonts w:cs="Arial"/>
          <w:sz w:val="22"/>
          <w:szCs w:val="22"/>
        </w:rPr>
        <w:t>Zwrócono uwagę, że teren PEF, związany z wytwarzaniem energii elektrycznej, ze względu na wielkość powierzchni jak</w:t>
      </w:r>
      <w:r w:rsidR="00B056FE" w:rsidRPr="00A526DA">
        <w:rPr>
          <w:rFonts w:cs="Arial"/>
          <w:sz w:val="22"/>
          <w:szCs w:val="22"/>
        </w:rPr>
        <w:t>ą</w:t>
      </w:r>
      <w:r w:rsidRPr="00A526DA">
        <w:rPr>
          <w:rFonts w:cs="Arial"/>
          <w:sz w:val="22"/>
          <w:szCs w:val="22"/>
        </w:rPr>
        <w:t xml:space="preserve"> zajmuje powinien być zaplanowany w sposób umożliwiający przemieszczanie się zwierząt</w:t>
      </w:r>
      <w:r w:rsidR="00B056FE" w:rsidRPr="00A526DA">
        <w:rPr>
          <w:rFonts w:cs="Arial"/>
          <w:sz w:val="22"/>
          <w:szCs w:val="22"/>
        </w:rPr>
        <w:t>, a o</w:t>
      </w:r>
      <w:r w:rsidRPr="00A526DA">
        <w:rPr>
          <w:rFonts w:cs="Arial"/>
          <w:sz w:val="22"/>
          <w:szCs w:val="22"/>
        </w:rPr>
        <w:t xml:space="preserve">grodzenie </w:t>
      </w:r>
      <w:r w:rsidR="00B056FE" w:rsidRPr="00A526DA">
        <w:rPr>
          <w:rFonts w:cs="Arial"/>
          <w:sz w:val="22"/>
          <w:szCs w:val="22"/>
        </w:rPr>
        <w:t xml:space="preserve">terenu inwestycji w całości jednym ogrodzeniem sięgającym </w:t>
      </w:r>
      <w:r w:rsidR="0083763B" w:rsidRPr="00A526DA">
        <w:rPr>
          <w:rFonts w:cs="Arial"/>
          <w:sz w:val="22"/>
          <w:szCs w:val="22"/>
        </w:rPr>
        <w:t xml:space="preserve">do samej ziemi, będzie stanowiło poważną barierę przestrzenną. Powierzchnia obszarów planowanych do zainwestowania w relacji </w:t>
      </w:r>
      <w:r w:rsidR="0083763B" w:rsidRPr="00A526DA">
        <w:rPr>
          <w:rFonts w:cs="Arial"/>
          <w:sz w:val="22"/>
          <w:szCs w:val="22"/>
        </w:rPr>
        <w:br/>
        <w:t>z pozostałymi terenami wykorzystywanymi przez zwierzęta występujące w ich sąsiedztwie nie może powodować pogorszenia warunków ich bytowania.</w:t>
      </w:r>
    </w:p>
    <w:p w14:paraId="13A577AB" w14:textId="0B3286D9" w:rsidR="0083763B" w:rsidRPr="00A526DA" w:rsidRDefault="0083763B" w:rsidP="00FC059A">
      <w:pPr>
        <w:shd w:val="clear" w:color="auto" w:fill="FFFFFF"/>
        <w:spacing w:line="300" w:lineRule="auto"/>
        <w:ind w:left="284"/>
        <w:jc w:val="both"/>
        <w:rPr>
          <w:rFonts w:cs="Arial"/>
          <w:sz w:val="22"/>
          <w:szCs w:val="22"/>
        </w:rPr>
      </w:pPr>
      <w:r w:rsidRPr="00A526DA">
        <w:rPr>
          <w:rFonts w:cs="Arial"/>
          <w:sz w:val="22"/>
          <w:szCs w:val="22"/>
        </w:rPr>
        <w:t>Ponadto, oświetleni</w:t>
      </w:r>
      <w:r w:rsidR="002345A0" w:rsidRPr="00A526DA">
        <w:rPr>
          <w:rFonts w:cs="Arial"/>
          <w:sz w:val="22"/>
          <w:szCs w:val="22"/>
        </w:rPr>
        <w:t>e</w:t>
      </w:r>
      <w:r w:rsidRPr="00A526DA">
        <w:rPr>
          <w:rFonts w:cs="Arial"/>
          <w:sz w:val="22"/>
          <w:szCs w:val="22"/>
        </w:rPr>
        <w:t xml:space="preserve"> terenu </w:t>
      </w:r>
      <w:r w:rsidR="002345A0" w:rsidRPr="00A526DA">
        <w:rPr>
          <w:rFonts w:cs="Arial"/>
          <w:sz w:val="22"/>
          <w:szCs w:val="22"/>
        </w:rPr>
        <w:t>należy</w:t>
      </w:r>
      <w:r w:rsidRPr="00A526DA">
        <w:rPr>
          <w:rFonts w:cs="Arial"/>
          <w:sz w:val="22"/>
          <w:szCs w:val="22"/>
        </w:rPr>
        <w:t xml:space="preserve"> </w:t>
      </w:r>
      <w:r w:rsidR="002345A0" w:rsidRPr="00A526DA">
        <w:rPr>
          <w:rFonts w:cs="Arial"/>
          <w:sz w:val="22"/>
          <w:szCs w:val="22"/>
        </w:rPr>
        <w:t xml:space="preserve">ograniczyć do minimum podyktowanego wymogami technicznymi dla tego typu inwestycji, ponieważ oświetlenie stanowi rodzaj zanieczyszczenia, dlatego jego wpływ należy ograniczać, szczególnie w miejscach, gdzie nie występuje jeszcze problem nadmiernego, intensywnego oświetlenie terenu, </w:t>
      </w:r>
      <w:r w:rsidR="002345A0" w:rsidRPr="00A526DA">
        <w:rPr>
          <w:rFonts w:cs="Arial"/>
          <w:sz w:val="22"/>
          <w:szCs w:val="22"/>
        </w:rPr>
        <w:br/>
        <w:t>a nadmierne oświetlenie działa również odstraszająco na zwierzęta.</w:t>
      </w:r>
    </w:p>
    <w:p w14:paraId="379C8B18" w14:textId="7F261AE7" w:rsidR="00B056FE" w:rsidRPr="00A526DA" w:rsidRDefault="00B61CFB" w:rsidP="00B056FE">
      <w:pPr>
        <w:shd w:val="clear" w:color="auto" w:fill="FFFFFF"/>
        <w:spacing w:line="300" w:lineRule="auto"/>
        <w:ind w:left="284" w:firstLine="567"/>
        <w:jc w:val="both"/>
        <w:rPr>
          <w:rFonts w:cs="Arial"/>
          <w:sz w:val="22"/>
          <w:szCs w:val="22"/>
        </w:rPr>
      </w:pPr>
      <w:r w:rsidRPr="00A526DA">
        <w:rPr>
          <w:rFonts w:cs="Arial"/>
          <w:sz w:val="22"/>
          <w:szCs w:val="22"/>
        </w:rPr>
        <w:t xml:space="preserve">Uwagi te uwzględniono odpowiednio uzupełniając zapisy w </w:t>
      </w:r>
      <w:r w:rsidRPr="00A526DA">
        <w:rPr>
          <w:rFonts w:cs="Arial"/>
          <w:spacing w:val="-4"/>
          <w:sz w:val="22"/>
          <w:szCs w:val="22"/>
        </w:rPr>
        <w:t xml:space="preserve">§ </w:t>
      </w:r>
      <w:r w:rsidR="00B056FE" w:rsidRPr="00A526DA">
        <w:rPr>
          <w:rFonts w:cs="Arial"/>
          <w:spacing w:val="-4"/>
          <w:sz w:val="22"/>
          <w:szCs w:val="22"/>
        </w:rPr>
        <w:t>5</w:t>
      </w:r>
      <w:r w:rsidRPr="00A526DA">
        <w:rPr>
          <w:rFonts w:cs="Arial"/>
          <w:spacing w:val="-4"/>
          <w:sz w:val="22"/>
          <w:szCs w:val="22"/>
        </w:rPr>
        <w:t xml:space="preserve"> pkt </w:t>
      </w:r>
      <w:r w:rsidR="00B056FE" w:rsidRPr="00A526DA">
        <w:rPr>
          <w:rFonts w:cs="Arial"/>
          <w:spacing w:val="-4"/>
          <w:sz w:val="22"/>
          <w:szCs w:val="22"/>
        </w:rPr>
        <w:t xml:space="preserve">14 i 15 </w:t>
      </w:r>
      <w:r w:rsidR="00B056FE" w:rsidRPr="00A526DA">
        <w:rPr>
          <w:rFonts w:cs="Arial"/>
          <w:sz w:val="22"/>
          <w:szCs w:val="22"/>
        </w:rPr>
        <w:t>„ przy zagospodarowaniu terenów w obszarze objętym planem miejscowym, w tym grodzeniu terenów planowanych do zainwestowania, zapewnić możliwość migracji dziko występujących zwierząt” oraz „oświetlenie terenów, na których zostaną zlokalizowane systemy fotowoltaiczne, ograniczyć do minimum podyktowanego względami technicznymi”.</w:t>
      </w:r>
    </w:p>
    <w:p w14:paraId="3F0F2533" w14:textId="51B9FFA5" w:rsidR="00B61CFB" w:rsidRPr="00A526DA" w:rsidRDefault="00B61CFB" w:rsidP="00B61CFB">
      <w:pPr>
        <w:shd w:val="clear" w:color="auto" w:fill="FFFFFF"/>
        <w:spacing w:line="300" w:lineRule="auto"/>
        <w:ind w:left="284"/>
        <w:jc w:val="both"/>
        <w:rPr>
          <w:rFonts w:cs="Arial"/>
          <w:sz w:val="22"/>
          <w:szCs w:val="22"/>
        </w:rPr>
      </w:pPr>
      <w:r w:rsidRPr="00A526DA">
        <w:rPr>
          <w:rFonts w:cs="Arial"/>
          <w:spacing w:val="-4"/>
          <w:sz w:val="22"/>
          <w:szCs w:val="22"/>
        </w:rPr>
        <w:t>Jednocześnie zapis w § 14 pkt 1</w:t>
      </w:r>
      <w:r w:rsidR="00B056FE" w:rsidRPr="00A526DA">
        <w:rPr>
          <w:rFonts w:cs="Arial"/>
          <w:spacing w:val="-4"/>
          <w:sz w:val="22"/>
          <w:szCs w:val="22"/>
        </w:rPr>
        <w:t xml:space="preserve"> i </w:t>
      </w:r>
      <w:r w:rsidRPr="00A526DA">
        <w:rPr>
          <w:rFonts w:cs="Arial"/>
          <w:spacing w:val="-4"/>
          <w:sz w:val="22"/>
          <w:szCs w:val="22"/>
        </w:rPr>
        <w:t>2</w:t>
      </w:r>
      <w:r w:rsidR="00B056FE" w:rsidRPr="00A526DA">
        <w:rPr>
          <w:rFonts w:cs="Arial"/>
          <w:spacing w:val="-4"/>
          <w:sz w:val="22"/>
          <w:szCs w:val="22"/>
        </w:rPr>
        <w:t xml:space="preserve"> </w:t>
      </w:r>
      <w:r w:rsidRPr="00A526DA">
        <w:rPr>
          <w:rFonts w:cs="Arial"/>
          <w:spacing w:val="-4"/>
          <w:sz w:val="22"/>
          <w:szCs w:val="22"/>
        </w:rPr>
        <w:t>lit. a „</w:t>
      </w:r>
      <w:r w:rsidRPr="00A526DA">
        <w:rPr>
          <w:rFonts w:cs="Arial"/>
          <w:sz w:val="22"/>
          <w:szCs w:val="22"/>
        </w:rPr>
        <w:t xml:space="preserve">dopuszcza się użytkowanie rolnicze niewykorzystanych powierzchni” umożliwia pozostawienie fragmentów terenów wolnych od zainwestowania. </w:t>
      </w:r>
    </w:p>
    <w:p w14:paraId="4312F8F5" w14:textId="77777777" w:rsidR="00B61CFB" w:rsidRPr="00A526DA" w:rsidRDefault="00B61CFB" w:rsidP="00B61CFB">
      <w:pPr>
        <w:shd w:val="clear" w:color="auto" w:fill="FFFFFF"/>
        <w:spacing w:line="300" w:lineRule="auto"/>
        <w:ind w:left="284"/>
        <w:jc w:val="both"/>
        <w:rPr>
          <w:rFonts w:cs="Arial"/>
          <w:sz w:val="22"/>
          <w:szCs w:val="22"/>
        </w:rPr>
      </w:pPr>
      <w:r w:rsidRPr="00A526DA">
        <w:rPr>
          <w:sz w:val="22"/>
          <w:szCs w:val="22"/>
        </w:rPr>
        <w:t>Powyższe zostało również ujęte w prognozie oddziaływania środowisko.</w:t>
      </w:r>
    </w:p>
    <w:p w14:paraId="07071043" w14:textId="03EF4246" w:rsidR="00EC51FB" w:rsidRPr="00A526DA" w:rsidRDefault="00B61CFB" w:rsidP="00B61CFB">
      <w:pPr>
        <w:shd w:val="clear" w:color="auto" w:fill="FFFFFF"/>
        <w:spacing w:before="60" w:line="300" w:lineRule="auto"/>
        <w:ind w:left="284"/>
        <w:jc w:val="both"/>
        <w:rPr>
          <w:rFonts w:cs="Arial"/>
          <w:sz w:val="22"/>
          <w:szCs w:val="22"/>
        </w:rPr>
      </w:pPr>
      <w:r w:rsidRPr="00A526DA">
        <w:rPr>
          <w:rFonts w:cs="Arial"/>
          <w:spacing w:val="-4"/>
          <w:sz w:val="22"/>
          <w:szCs w:val="22"/>
        </w:rPr>
        <w:t>Państwowy Powiatowy Inspektor Sanitarny w Słupsku w dniu 14 marca 2023 r. zaopiniował</w:t>
      </w:r>
      <w:r w:rsidRPr="00A526DA">
        <w:rPr>
          <w:rFonts w:cs="Arial"/>
          <w:sz w:val="22"/>
          <w:szCs w:val="22"/>
        </w:rPr>
        <w:t xml:space="preserve"> projekt planu bez uwag /pismo - znak: </w:t>
      </w:r>
      <w:r w:rsidR="00C60ECC" w:rsidRPr="00A526DA">
        <w:rPr>
          <w:rFonts w:cs="Arial"/>
          <w:sz w:val="22"/>
          <w:szCs w:val="22"/>
        </w:rPr>
        <w:t>Z</w:t>
      </w:r>
      <w:r w:rsidR="00834ECA" w:rsidRPr="00A526DA">
        <w:rPr>
          <w:rFonts w:cs="Arial"/>
          <w:sz w:val="22"/>
          <w:szCs w:val="22"/>
        </w:rPr>
        <w:t>NS.</w:t>
      </w:r>
      <w:r w:rsidR="003C1389" w:rsidRPr="00A526DA">
        <w:rPr>
          <w:rFonts w:cs="Arial"/>
          <w:sz w:val="22"/>
          <w:szCs w:val="22"/>
        </w:rPr>
        <w:t>9022</w:t>
      </w:r>
      <w:r w:rsidR="00834ECA" w:rsidRPr="00A526DA">
        <w:rPr>
          <w:rFonts w:cs="Arial"/>
          <w:sz w:val="22"/>
          <w:szCs w:val="22"/>
        </w:rPr>
        <w:t>.</w:t>
      </w:r>
      <w:r w:rsidR="00C60ECC" w:rsidRPr="00A526DA">
        <w:rPr>
          <w:rFonts w:cs="Arial"/>
          <w:sz w:val="22"/>
          <w:szCs w:val="22"/>
        </w:rPr>
        <w:t>3.07</w:t>
      </w:r>
      <w:r w:rsidR="00A727A3" w:rsidRPr="00A526DA">
        <w:rPr>
          <w:rFonts w:cs="Arial"/>
          <w:sz w:val="22"/>
          <w:szCs w:val="22"/>
        </w:rPr>
        <w:t>.202</w:t>
      </w:r>
      <w:r w:rsidR="00C60ECC" w:rsidRPr="00A526DA">
        <w:rPr>
          <w:rFonts w:cs="Arial"/>
          <w:sz w:val="22"/>
          <w:szCs w:val="22"/>
        </w:rPr>
        <w:t>3</w:t>
      </w:r>
      <w:r w:rsidRPr="00A526DA">
        <w:rPr>
          <w:rFonts w:cs="Arial"/>
          <w:sz w:val="22"/>
          <w:szCs w:val="22"/>
        </w:rPr>
        <w:t xml:space="preserve"> </w:t>
      </w:r>
      <w:r w:rsidR="00EC51FB" w:rsidRPr="00A526DA">
        <w:rPr>
          <w:rFonts w:cs="Arial"/>
          <w:sz w:val="22"/>
          <w:szCs w:val="22"/>
        </w:rPr>
        <w:t>r./</w:t>
      </w:r>
      <w:r w:rsidRPr="00A526DA">
        <w:rPr>
          <w:rFonts w:cs="Arial"/>
          <w:sz w:val="22"/>
          <w:szCs w:val="22"/>
        </w:rPr>
        <w:t>.</w:t>
      </w:r>
    </w:p>
    <w:p w14:paraId="350790F7" w14:textId="77777777" w:rsidR="00366662" w:rsidRPr="00A526DA" w:rsidRDefault="00366662" w:rsidP="00105F66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spacing w:line="300" w:lineRule="auto"/>
        <w:ind w:left="284" w:hanging="284"/>
        <w:jc w:val="both"/>
        <w:textAlignment w:val="auto"/>
        <w:rPr>
          <w:rFonts w:cs="Arial"/>
          <w:sz w:val="22"/>
          <w:szCs w:val="22"/>
        </w:rPr>
      </w:pPr>
      <w:r w:rsidRPr="00A526DA">
        <w:rPr>
          <w:rFonts w:cs="Arial"/>
          <w:sz w:val="22"/>
          <w:szCs w:val="22"/>
        </w:rPr>
        <w:t>Sposób, w jaki zostały wzięte pod uwagę i w jakim zakresie zostały uwzględnione zgłoszone uwagi i wnioski.</w:t>
      </w:r>
    </w:p>
    <w:p w14:paraId="7E51172A" w14:textId="0C1BC9DA" w:rsidR="0093783A" w:rsidRPr="00A526DA" w:rsidRDefault="0093783A" w:rsidP="0093783A">
      <w:pPr>
        <w:spacing w:before="120" w:line="300" w:lineRule="auto"/>
        <w:ind w:left="284"/>
        <w:jc w:val="both"/>
        <w:rPr>
          <w:rFonts w:cs="Arial"/>
          <w:sz w:val="22"/>
          <w:szCs w:val="22"/>
        </w:rPr>
      </w:pPr>
      <w:r w:rsidRPr="00A526DA">
        <w:rPr>
          <w:rFonts w:cs="Arial"/>
          <w:sz w:val="22"/>
          <w:szCs w:val="22"/>
        </w:rPr>
        <w:t xml:space="preserve">Po przystąpieniu do sporządzenia projektu miejscowego planu zagospodarowania przestrzennego, w dniu </w:t>
      </w:r>
      <w:r w:rsidR="00735B04" w:rsidRPr="00A526DA">
        <w:rPr>
          <w:rFonts w:cs="Arial"/>
          <w:sz w:val="22"/>
          <w:szCs w:val="22"/>
        </w:rPr>
        <w:t xml:space="preserve">21 września 2022 r. </w:t>
      </w:r>
      <w:r w:rsidRPr="00A526DA">
        <w:rPr>
          <w:rFonts w:cs="Arial"/>
          <w:sz w:val="22"/>
          <w:szCs w:val="22"/>
        </w:rPr>
        <w:t xml:space="preserve">Wójt Gminy Kobylnica podał do publicznej wiadomości informację o tym przystąpieniu i możliwości składania wniosków. </w:t>
      </w:r>
    </w:p>
    <w:p w14:paraId="07F29262" w14:textId="33C0BDA1" w:rsidR="0093783A" w:rsidRPr="00A526DA" w:rsidRDefault="0093783A" w:rsidP="0093783A">
      <w:pPr>
        <w:spacing w:line="300" w:lineRule="auto"/>
        <w:ind w:left="284"/>
        <w:jc w:val="both"/>
        <w:rPr>
          <w:rFonts w:cs="Arial"/>
          <w:sz w:val="22"/>
          <w:szCs w:val="22"/>
        </w:rPr>
      </w:pPr>
      <w:r w:rsidRPr="00A526DA">
        <w:rPr>
          <w:rFonts w:cs="Arial"/>
          <w:sz w:val="22"/>
          <w:szCs w:val="22"/>
        </w:rPr>
        <w:t xml:space="preserve">W wyznaczonym terminie, tj. do dnia </w:t>
      </w:r>
      <w:r w:rsidR="00735B04" w:rsidRPr="00A526DA">
        <w:rPr>
          <w:rFonts w:cs="Arial"/>
          <w:sz w:val="22"/>
          <w:szCs w:val="22"/>
        </w:rPr>
        <w:t>20 października</w:t>
      </w:r>
      <w:r w:rsidR="00F80D79" w:rsidRPr="00A526DA">
        <w:rPr>
          <w:rFonts w:cs="Arial"/>
          <w:sz w:val="22"/>
          <w:szCs w:val="22"/>
        </w:rPr>
        <w:t xml:space="preserve"> 2022 </w:t>
      </w:r>
      <w:r w:rsidR="00AF3420" w:rsidRPr="00A526DA">
        <w:rPr>
          <w:rFonts w:cs="Arial"/>
          <w:sz w:val="22"/>
          <w:szCs w:val="22"/>
        </w:rPr>
        <w:t xml:space="preserve">r., </w:t>
      </w:r>
      <w:r w:rsidRPr="00A526DA">
        <w:rPr>
          <w:rFonts w:cs="Arial"/>
          <w:sz w:val="22"/>
          <w:szCs w:val="22"/>
        </w:rPr>
        <w:t>nie złożono wniosków.</w:t>
      </w:r>
    </w:p>
    <w:p w14:paraId="7FE67145" w14:textId="09C97A49" w:rsidR="006302C5" w:rsidRPr="00A526DA" w:rsidRDefault="0093783A" w:rsidP="00AB7220">
      <w:pPr>
        <w:pStyle w:val="Tekstpodstawowywcity"/>
        <w:spacing w:after="0" w:line="30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526DA">
        <w:rPr>
          <w:rFonts w:ascii="Arial" w:hAnsi="Arial" w:cs="Arial"/>
          <w:sz w:val="22"/>
          <w:szCs w:val="22"/>
        </w:rPr>
        <w:t xml:space="preserve">W okresie wyłożenia projektu planu miejscowego wraz z prognozą oddziaływania na środowisko do publicznego wglądu, które odbyło się w dniach od </w:t>
      </w:r>
      <w:r w:rsidR="00735B04" w:rsidRPr="00A526DA">
        <w:rPr>
          <w:rFonts w:ascii="Arial" w:hAnsi="Arial" w:cs="Arial"/>
          <w:spacing w:val="-2"/>
          <w:sz w:val="22"/>
          <w:szCs w:val="22"/>
        </w:rPr>
        <w:t xml:space="preserve">6 kwietnia 2023 r. do </w:t>
      </w:r>
      <w:r w:rsidR="00735B04" w:rsidRPr="00A526DA">
        <w:rPr>
          <w:rFonts w:ascii="Arial" w:hAnsi="Arial" w:cs="Arial"/>
          <w:spacing w:val="-2"/>
          <w:sz w:val="22"/>
          <w:szCs w:val="22"/>
        </w:rPr>
        <w:br/>
        <w:t xml:space="preserve">2 maja 2023 r. </w:t>
      </w:r>
      <w:r w:rsidRPr="00A526DA">
        <w:rPr>
          <w:rFonts w:ascii="Arial" w:hAnsi="Arial" w:cs="Arial"/>
          <w:sz w:val="22"/>
          <w:szCs w:val="22"/>
        </w:rPr>
        <w:t xml:space="preserve">w wyznaczonym terminie, tj. do dnia </w:t>
      </w:r>
      <w:r w:rsidR="00735B04" w:rsidRPr="00A526DA">
        <w:rPr>
          <w:rFonts w:ascii="Arial" w:hAnsi="Arial" w:cs="Arial"/>
          <w:bCs/>
          <w:sz w:val="22"/>
          <w:szCs w:val="22"/>
        </w:rPr>
        <w:t>16 maja</w:t>
      </w:r>
      <w:r w:rsidR="003F5593" w:rsidRPr="00A526DA">
        <w:rPr>
          <w:rFonts w:ascii="Arial" w:hAnsi="Arial" w:cs="Arial"/>
          <w:bCs/>
          <w:sz w:val="22"/>
          <w:szCs w:val="22"/>
        </w:rPr>
        <w:t xml:space="preserve"> 202</w:t>
      </w:r>
      <w:r w:rsidR="00735B04" w:rsidRPr="00A526DA">
        <w:rPr>
          <w:rFonts w:ascii="Arial" w:hAnsi="Arial" w:cs="Arial"/>
          <w:bCs/>
          <w:sz w:val="22"/>
          <w:szCs w:val="22"/>
        </w:rPr>
        <w:t>3</w:t>
      </w:r>
      <w:r w:rsidR="00457D8B" w:rsidRPr="00A526DA">
        <w:rPr>
          <w:rFonts w:ascii="Arial" w:hAnsi="Arial" w:cs="Arial"/>
          <w:bCs/>
          <w:sz w:val="22"/>
          <w:szCs w:val="22"/>
        </w:rPr>
        <w:t xml:space="preserve"> </w:t>
      </w:r>
      <w:r w:rsidR="00457D8B" w:rsidRPr="00A526DA">
        <w:rPr>
          <w:rFonts w:ascii="Arial" w:hAnsi="Arial" w:cs="Arial"/>
          <w:sz w:val="22"/>
          <w:szCs w:val="22"/>
        </w:rPr>
        <w:t>r.</w:t>
      </w:r>
      <w:r w:rsidR="00457D8B" w:rsidRPr="00A526DA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A526DA">
        <w:rPr>
          <w:rFonts w:ascii="Arial" w:hAnsi="Arial" w:cs="Arial"/>
          <w:sz w:val="22"/>
          <w:szCs w:val="22"/>
        </w:rPr>
        <w:t xml:space="preserve">do projektu planu </w:t>
      </w:r>
      <w:r w:rsidR="003C1531" w:rsidRPr="00A526DA">
        <w:rPr>
          <w:rFonts w:ascii="Arial" w:hAnsi="Arial" w:cs="Arial"/>
          <w:sz w:val="22"/>
          <w:szCs w:val="22"/>
        </w:rPr>
        <w:t xml:space="preserve">nie </w:t>
      </w:r>
      <w:r w:rsidR="00DF0509" w:rsidRPr="00A526DA">
        <w:rPr>
          <w:rFonts w:ascii="Arial" w:hAnsi="Arial" w:cs="Arial"/>
          <w:sz w:val="22"/>
          <w:szCs w:val="22"/>
        </w:rPr>
        <w:t>wniesiono uwag</w:t>
      </w:r>
      <w:r w:rsidR="0059596A" w:rsidRPr="00A526DA">
        <w:rPr>
          <w:rFonts w:ascii="Arial" w:hAnsi="Arial" w:cs="Arial"/>
          <w:sz w:val="22"/>
          <w:szCs w:val="22"/>
        </w:rPr>
        <w:t>.</w:t>
      </w:r>
    </w:p>
    <w:p w14:paraId="469462B2" w14:textId="1775BC52" w:rsidR="00366662" w:rsidRPr="00A526DA" w:rsidRDefault="00366662" w:rsidP="00D67ED0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spacing w:before="120" w:line="300" w:lineRule="auto"/>
        <w:ind w:left="284" w:hanging="284"/>
        <w:jc w:val="both"/>
        <w:textAlignment w:val="auto"/>
        <w:rPr>
          <w:rFonts w:cs="Arial"/>
          <w:sz w:val="22"/>
          <w:szCs w:val="22"/>
        </w:rPr>
      </w:pPr>
      <w:r w:rsidRPr="00A526DA">
        <w:rPr>
          <w:rFonts w:cs="Arial"/>
          <w:sz w:val="22"/>
          <w:szCs w:val="22"/>
        </w:rPr>
        <w:t>Dla przyjętego dokumentu nie wystąpiła konieczność przeprowadzenia postępowania dotyczącego transgranicznego wpływu na środowisko, gdyż nie prognozuje się możliwości wystąpienia takich wpływów.</w:t>
      </w:r>
    </w:p>
    <w:p w14:paraId="459B1F9B" w14:textId="77777777" w:rsidR="00366662" w:rsidRPr="00A526DA" w:rsidRDefault="00366662" w:rsidP="00CF777E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spacing w:line="300" w:lineRule="auto"/>
        <w:ind w:left="284" w:hanging="284"/>
        <w:jc w:val="both"/>
        <w:textAlignment w:val="auto"/>
        <w:rPr>
          <w:rFonts w:cs="Arial"/>
          <w:sz w:val="22"/>
          <w:szCs w:val="22"/>
        </w:rPr>
      </w:pPr>
      <w:r w:rsidRPr="00A526DA">
        <w:rPr>
          <w:rFonts w:cs="Arial"/>
          <w:sz w:val="22"/>
          <w:szCs w:val="22"/>
        </w:rPr>
        <w:t>Sposób, w jaki zostały wzięte pod uwagę i w jakim zakresie zostały uwzględnione propozycje dotyczące metod i częstotliwości przeprowadzania monitoringu skutków realizacji postanowień dokumentu.</w:t>
      </w:r>
    </w:p>
    <w:p w14:paraId="6B184816" w14:textId="77777777" w:rsidR="00F42483" w:rsidRPr="00A526DA" w:rsidRDefault="00F42483" w:rsidP="00F42483">
      <w:pPr>
        <w:tabs>
          <w:tab w:val="left" w:pos="0"/>
        </w:tabs>
        <w:spacing w:before="120" w:line="300" w:lineRule="auto"/>
        <w:ind w:left="284"/>
        <w:jc w:val="both"/>
        <w:rPr>
          <w:rFonts w:cs="Arial"/>
          <w:sz w:val="22"/>
          <w:szCs w:val="22"/>
        </w:rPr>
      </w:pPr>
      <w:r w:rsidRPr="00A526DA">
        <w:rPr>
          <w:rFonts w:cs="Arial"/>
          <w:sz w:val="22"/>
          <w:szCs w:val="22"/>
        </w:rPr>
        <w:t xml:space="preserve">W prognozie wskazuje się, że monitoring w zakresie jakości wód podziemnych </w:t>
      </w:r>
      <w:r w:rsidRPr="00A526DA">
        <w:rPr>
          <w:rFonts w:cs="Arial"/>
          <w:sz w:val="22"/>
          <w:szCs w:val="22"/>
        </w:rPr>
        <w:br/>
        <w:t xml:space="preserve">i powierzchniowych wód płynących, poziomu hałasu drogowego i zanieczyszczeń powietrza dokonywany jest w ramach systemu Państwowego Monitoringu Środowiska, </w:t>
      </w:r>
      <w:r w:rsidRPr="00A526DA">
        <w:rPr>
          <w:rFonts w:cs="Arial"/>
          <w:sz w:val="22"/>
          <w:szCs w:val="22"/>
        </w:rPr>
        <w:br/>
        <w:t xml:space="preserve">z częstotliwością ustalaną zgodnie z przepisami przez odpowiednie służby monitoringu. Wyniki prowadzonego monitoringu prezentowane są w Raportach o stanie środowiska, wydawanych w formie ogólnodostępnej publikacji. Źródłami danych w tym zakresie może być również Wojewódzka Baza Danych, a ponadto wydane decyzje, pozwolenia, dane statystyczne Głównego Urzędu Statystycznego. </w:t>
      </w:r>
    </w:p>
    <w:p w14:paraId="1D925879" w14:textId="77777777" w:rsidR="009D110C" w:rsidRPr="00A526DA" w:rsidRDefault="00F42483" w:rsidP="00F42483">
      <w:pPr>
        <w:tabs>
          <w:tab w:val="left" w:pos="0"/>
        </w:tabs>
        <w:spacing w:line="300" w:lineRule="auto"/>
        <w:ind w:left="284"/>
        <w:jc w:val="both"/>
        <w:rPr>
          <w:rFonts w:cs="Arial"/>
          <w:sz w:val="22"/>
          <w:szCs w:val="22"/>
        </w:rPr>
      </w:pPr>
      <w:r w:rsidRPr="00A526DA">
        <w:rPr>
          <w:rFonts w:cs="Arial"/>
          <w:sz w:val="22"/>
          <w:szCs w:val="22"/>
        </w:rPr>
        <w:t>Ponadto, wskazuje się, że monitorowanie stanu środowiska w rejonie obszaru planu odbywać się powinno również poprzez systematyczne i doraźne kontrole przeprowadzane przez odpowiednie służby ochrony środowiska</w:t>
      </w:r>
      <w:r w:rsidR="009D110C" w:rsidRPr="00A526DA">
        <w:rPr>
          <w:rFonts w:cs="Arial"/>
          <w:sz w:val="22"/>
          <w:szCs w:val="22"/>
        </w:rPr>
        <w:t>.</w:t>
      </w:r>
    </w:p>
    <w:p w14:paraId="1C010F72" w14:textId="0BAA65F3" w:rsidR="00F42483" w:rsidRPr="00A526DA" w:rsidRDefault="00F42483" w:rsidP="00F42483">
      <w:pPr>
        <w:spacing w:line="300" w:lineRule="auto"/>
        <w:ind w:left="284"/>
        <w:jc w:val="both"/>
        <w:rPr>
          <w:rFonts w:cs="Arial"/>
          <w:sz w:val="22"/>
          <w:szCs w:val="22"/>
        </w:rPr>
      </w:pPr>
      <w:r w:rsidRPr="00A526DA">
        <w:rPr>
          <w:rFonts w:cs="Arial"/>
          <w:sz w:val="22"/>
          <w:szCs w:val="22"/>
        </w:rPr>
        <w:t xml:space="preserve">Zakłada się, że system monitorowania zmian zachodzących w omawianej przestrzeni opierać się będzie na okresowej rejestracji i ocenie zmian w zagospodarowaniu przestrzennym obszaru objętego planem w ramach oceny aktualności studium i planów miejscowym, dokonywanej zgodnie z art. 32 ustawy z dnia 23 marca 2003 r. o planowaniu i zagospodarowaniu przestrzennym </w:t>
      </w:r>
      <w:r w:rsidR="00421129" w:rsidRPr="00A526DA">
        <w:rPr>
          <w:rFonts w:cs="Arial"/>
          <w:sz w:val="22"/>
          <w:szCs w:val="22"/>
        </w:rPr>
        <w:t xml:space="preserve">(tj. Dz. U. z </w:t>
      </w:r>
      <w:r w:rsidR="00457D8B" w:rsidRPr="00A526DA">
        <w:rPr>
          <w:rFonts w:cs="Arial"/>
          <w:sz w:val="22"/>
          <w:szCs w:val="22"/>
        </w:rPr>
        <w:t>202</w:t>
      </w:r>
      <w:r w:rsidR="00C56FA2" w:rsidRPr="00A526DA">
        <w:rPr>
          <w:rFonts w:cs="Arial"/>
          <w:sz w:val="22"/>
          <w:szCs w:val="22"/>
        </w:rPr>
        <w:t>2</w:t>
      </w:r>
      <w:r w:rsidR="00421129" w:rsidRPr="00A526DA">
        <w:rPr>
          <w:rFonts w:cs="Arial"/>
          <w:sz w:val="22"/>
          <w:szCs w:val="22"/>
        </w:rPr>
        <w:t xml:space="preserve"> r. poz. </w:t>
      </w:r>
      <w:r w:rsidR="00D8167A" w:rsidRPr="00A526DA">
        <w:rPr>
          <w:rFonts w:cs="Arial"/>
          <w:sz w:val="22"/>
          <w:szCs w:val="22"/>
        </w:rPr>
        <w:t>503</w:t>
      </w:r>
      <w:r w:rsidR="00F30319" w:rsidRPr="00A526DA">
        <w:rPr>
          <w:rFonts w:cs="Arial"/>
          <w:sz w:val="22"/>
          <w:szCs w:val="22"/>
        </w:rPr>
        <w:t xml:space="preserve"> ze zm.</w:t>
      </w:r>
      <w:r w:rsidR="00421129" w:rsidRPr="00A526DA">
        <w:rPr>
          <w:rFonts w:cs="Arial"/>
          <w:sz w:val="22"/>
          <w:szCs w:val="22"/>
        </w:rPr>
        <w:t>).</w:t>
      </w:r>
    </w:p>
    <w:p w14:paraId="6FBA5344" w14:textId="77777777" w:rsidR="00711014" w:rsidRPr="00A526DA" w:rsidRDefault="00F42483" w:rsidP="00D67ED0">
      <w:pPr>
        <w:spacing w:line="300" w:lineRule="auto"/>
        <w:ind w:left="284"/>
        <w:jc w:val="both"/>
        <w:rPr>
          <w:rFonts w:cs="Arial"/>
          <w:sz w:val="22"/>
          <w:szCs w:val="22"/>
        </w:rPr>
      </w:pPr>
      <w:r w:rsidRPr="00A526DA">
        <w:rPr>
          <w:rFonts w:cs="Arial"/>
          <w:sz w:val="22"/>
          <w:szCs w:val="22"/>
        </w:rPr>
        <w:t>Na podstawie tego przepisu, organ sporządzający te dokumenty, zobowiązany jest przynajmniej raz w czasie kadencji rady dokonać monitoringu polegającego na analizie zmian w zagospodarowaniu przestrzennym.</w:t>
      </w:r>
    </w:p>
    <w:sectPr w:rsidR="00711014" w:rsidRPr="00A526DA" w:rsidSect="00D67ED0">
      <w:footerReference w:type="even" r:id="rId7"/>
      <w:footerReference w:type="default" r:id="rId8"/>
      <w:pgSz w:w="11906" w:h="16838"/>
      <w:pgMar w:top="1618" w:right="1417" w:bottom="709" w:left="1417" w:header="708" w:footer="8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81EC" w14:textId="77777777" w:rsidR="00C1192C" w:rsidRDefault="00C1192C">
      <w:r>
        <w:separator/>
      </w:r>
    </w:p>
  </w:endnote>
  <w:endnote w:type="continuationSeparator" w:id="0">
    <w:p w14:paraId="23853903" w14:textId="77777777" w:rsidR="00C1192C" w:rsidRDefault="00C1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C01D" w14:textId="35C5F50D" w:rsidR="00265D69" w:rsidRDefault="00265D69" w:rsidP="004E68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735D51">
      <w:rPr>
        <w:rStyle w:val="Numerstrony"/>
      </w:rPr>
      <w:fldChar w:fldCharType="separate"/>
    </w:r>
    <w:r w:rsidR="00735D5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E0E1631" w14:textId="77777777" w:rsidR="00265D69" w:rsidRDefault="00265D69" w:rsidP="004E68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51DB" w14:textId="77777777" w:rsidR="00265D69" w:rsidRDefault="00265D69" w:rsidP="004E68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1F2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DB22249" w14:textId="77777777" w:rsidR="00265D69" w:rsidRDefault="00265D69" w:rsidP="004E68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237E" w14:textId="77777777" w:rsidR="00C1192C" w:rsidRDefault="00C1192C">
      <w:r>
        <w:separator/>
      </w:r>
    </w:p>
  </w:footnote>
  <w:footnote w:type="continuationSeparator" w:id="0">
    <w:p w14:paraId="167C2D80" w14:textId="77777777" w:rsidR="00C1192C" w:rsidRDefault="00C11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9B081BE"/>
    <w:lvl w:ilvl="0">
      <w:numFmt w:val="decimal"/>
      <w:lvlText w:val="*"/>
      <w:lvlJc w:val="left"/>
    </w:lvl>
  </w:abstractNum>
  <w:abstractNum w:abstractNumId="1" w15:restartNumberingAfterBreak="0">
    <w:nsid w:val="01704961"/>
    <w:multiLevelType w:val="hybridMultilevel"/>
    <w:tmpl w:val="ADCE46DA"/>
    <w:lvl w:ilvl="0" w:tplc="12882A8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00C55"/>
    <w:multiLevelType w:val="hybridMultilevel"/>
    <w:tmpl w:val="A412E538"/>
    <w:lvl w:ilvl="0" w:tplc="AD30ACC4">
      <w:start w:val="1"/>
      <w:numFmt w:val="non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45DC1"/>
    <w:multiLevelType w:val="multilevel"/>
    <w:tmpl w:val="0944F6F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4F52B0"/>
    <w:multiLevelType w:val="hybridMultilevel"/>
    <w:tmpl w:val="65888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F420BE"/>
    <w:multiLevelType w:val="hybridMultilevel"/>
    <w:tmpl w:val="88B6275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A7DD4"/>
    <w:multiLevelType w:val="hybridMultilevel"/>
    <w:tmpl w:val="B108247A"/>
    <w:lvl w:ilvl="0" w:tplc="B1661FF2">
      <w:start w:val="1"/>
      <w:numFmt w:val="decimal"/>
      <w:lvlText w:val="%1)"/>
      <w:lvlJc w:val="left"/>
      <w:pPr>
        <w:tabs>
          <w:tab w:val="num" w:pos="785"/>
        </w:tabs>
        <w:ind w:left="1068" w:hanging="283"/>
      </w:pPr>
      <w:rPr>
        <w:rFonts w:hint="default"/>
        <w:b w:val="0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73DD1"/>
    <w:multiLevelType w:val="hybridMultilevel"/>
    <w:tmpl w:val="581E048E"/>
    <w:lvl w:ilvl="0" w:tplc="7AD0F59E">
      <w:start w:val="1"/>
      <w:numFmt w:val="lowerLetter"/>
      <w:lvlText w:val="%1)"/>
      <w:lvlJc w:val="left"/>
      <w:pPr>
        <w:tabs>
          <w:tab w:val="num" w:pos="0"/>
        </w:tabs>
        <w:ind w:left="708" w:hanging="283"/>
      </w:pPr>
      <w:rPr>
        <w:rFonts w:hint="default"/>
      </w:rPr>
    </w:lvl>
    <w:lvl w:ilvl="1" w:tplc="12882A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C32EF2"/>
    <w:multiLevelType w:val="hybridMultilevel"/>
    <w:tmpl w:val="896A1EB4"/>
    <w:lvl w:ilvl="0" w:tplc="3DB255D4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18"/>
        <w:szCs w:val="18"/>
      </w:rPr>
    </w:lvl>
    <w:lvl w:ilvl="1" w:tplc="12882A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9AD8FABE">
      <w:start w:val="5"/>
      <w:numFmt w:val="lowerLetter"/>
      <w:lvlText w:val="%3)"/>
      <w:lvlJc w:val="left"/>
      <w:pPr>
        <w:tabs>
          <w:tab w:val="num" w:pos="1555"/>
        </w:tabs>
        <w:ind w:left="2263" w:hanging="283"/>
      </w:pPr>
      <w:rPr>
        <w:rFonts w:hint="default"/>
        <w:b w:val="0"/>
        <w:i w:val="0"/>
        <w:sz w:val="18"/>
        <w:szCs w:val="18"/>
      </w:rPr>
    </w:lvl>
    <w:lvl w:ilvl="3" w:tplc="9ED03E10">
      <w:start w:val="9"/>
      <w:numFmt w:val="lowerLetter"/>
      <w:lvlText w:val="%4)"/>
      <w:lvlJc w:val="left"/>
      <w:pPr>
        <w:tabs>
          <w:tab w:val="num" w:pos="2095"/>
        </w:tabs>
        <w:ind w:left="2803" w:hanging="283"/>
      </w:pPr>
      <w:rPr>
        <w:rFonts w:ascii="Arial" w:hAnsi="Arial" w:hint="default"/>
        <w:b w:val="0"/>
        <w:i w:val="0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03235C"/>
    <w:multiLevelType w:val="hybridMultilevel"/>
    <w:tmpl w:val="8760E84C"/>
    <w:lvl w:ilvl="0" w:tplc="44DE62C6">
      <w:start w:val="1"/>
      <w:numFmt w:val="decimal"/>
      <w:lvlText w:val="%1)"/>
      <w:lvlJc w:val="left"/>
      <w:pPr>
        <w:tabs>
          <w:tab w:val="num" w:pos="-142"/>
        </w:tabs>
        <w:ind w:left="283" w:hanging="283"/>
      </w:pPr>
      <w:rPr>
        <w:rFonts w:hint="default"/>
        <w:i w:val="0"/>
        <w:sz w:val="18"/>
        <w:szCs w:val="18"/>
      </w:rPr>
    </w:lvl>
    <w:lvl w:ilvl="1" w:tplc="0DB42290">
      <w:start w:val="1"/>
      <w:numFmt w:val="lowerLetter"/>
      <w:lvlText w:val="%2)"/>
      <w:lvlJc w:val="left"/>
      <w:pPr>
        <w:tabs>
          <w:tab w:val="num" w:pos="655"/>
        </w:tabs>
        <w:ind w:left="1363" w:hanging="283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04529"/>
    <w:multiLevelType w:val="hybridMultilevel"/>
    <w:tmpl w:val="0944F6F4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D04865"/>
    <w:multiLevelType w:val="hybridMultilevel"/>
    <w:tmpl w:val="28023E7E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422376"/>
    <w:multiLevelType w:val="hybridMultilevel"/>
    <w:tmpl w:val="D74AAC0E"/>
    <w:lvl w:ilvl="0" w:tplc="2D1E1C6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5311C4"/>
    <w:multiLevelType w:val="hybridMultilevel"/>
    <w:tmpl w:val="B57494B0"/>
    <w:lvl w:ilvl="0" w:tplc="0B52C4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106431"/>
    <w:multiLevelType w:val="singleLevel"/>
    <w:tmpl w:val="FD58B8C2"/>
    <w:lvl w:ilvl="0">
      <w:start w:val="1"/>
      <w:numFmt w:val="lowerLetter"/>
      <w:lvlText w:val="%1)"/>
      <w:legacy w:legacy="1" w:legacySpace="0" w:legacyIndent="283"/>
      <w:lvlJc w:val="left"/>
      <w:pPr>
        <w:ind w:left="709" w:hanging="283"/>
      </w:pPr>
    </w:lvl>
  </w:abstractNum>
  <w:abstractNum w:abstractNumId="15" w15:restartNumberingAfterBreak="0">
    <w:nsid w:val="67A314C9"/>
    <w:multiLevelType w:val="hybridMultilevel"/>
    <w:tmpl w:val="517426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CF12EE"/>
    <w:multiLevelType w:val="hybridMultilevel"/>
    <w:tmpl w:val="B4EC5ADC"/>
    <w:lvl w:ilvl="0" w:tplc="72DCEDC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8DA1ABF"/>
    <w:multiLevelType w:val="hybridMultilevel"/>
    <w:tmpl w:val="3FBA17A0"/>
    <w:lvl w:ilvl="0" w:tplc="9E048F70">
      <w:start w:val="1"/>
      <w:numFmt w:val="bullet"/>
      <w:lvlText w:val=""/>
      <w:lvlJc w:val="left"/>
      <w:pPr>
        <w:tabs>
          <w:tab w:val="num" w:pos="1139"/>
        </w:tabs>
        <w:ind w:left="1063" w:hanging="343"/>
      </w:pPr>
      <w:rPr>
        <w:rFonts w:ascii="Symbol" w:hAnsi="Symbol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6116633">
    <w:abstractNumId w:val="4"/>
  </w:num>
  <w:num w:numId="2" w16cid:durableId="812989046">
    <w:abstractNumId w:val="12"/>
  </w:num>
  <w:num w:numId="3" w16cid:durableId="769280900">
    <w:abstractNumId w:val="11"/>
  </w:num>
  <w:num w:numId="4" w16cid:durableId="233861261">
    <w:abstractNumId w:val="5"/>
  </w:num>
  <w:num w:numId="5" w16cid:durableId="986325528">
    <w:abstractNumId w:val="15"/>
  </w:num>
  <w:num w:numId="6" w16cid:durableId="1151563325">
    <w:abstractNumId w:val="13"/>
  </w:num>
  <w:num w:numId="7" w16cid:durableId="428964805">
    <w:abstractNumId w:val="7"/>
  </w:num>
  <w:num w:numId="8" w16cid:durableId="149294959">
    <w:abstractNumId w:val="9"/>
  </w:num>
  <w:num w:numId="9" w16cid:durableId="680859134">
    <w:abstractNumId w:val="1"/>
  </w:num>
  <w:num w:numId="10" w16cid:durableId="397174988">
    <w:abstractNumId w:val="10"/>
  </w:num>
  <w:num w:numId="11" w16cid:durableId="453864314">
    <w:abstractNumId w:val="14"/>
  </w:num>
  <w:num w:numId="12" w16cid:durableId="60195976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color w:val="auto"/>
          <w:sz w:val="24"/>
        </w:rPr>
      </w:lvl>
    </w:lvlOverride>
  </w:num>
  <w:num w:numId="13" w16cid:durableId="1379549784">
    <w:abstractNumId w:val="3"/>
  </w:num>
  <w:num w:numId="14" w16cid:durableId="1670644580">
    <w:abstractNumId w:val="17"/>
  </w:num>
  <w:num w:numId="15" w16cid:durableId="198091863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8"/>
          <w:szCs w:val="18"/>
        </w:rPr>
      </w:lvl>
    </w:lvlOverride>
  </w:num>
  <w:num w:numId="16" w16cid:durableId="944851100">
    <w:abstractNumId w:val="2"/>
  </w:num>
  <w:num w:numId="17" w16cid:durableId="779180785">
    <w:abstractNumId w:val="16"/>
  </w:num>
  <w:num w:numId="18" w16cid:durableId="1270426874">
    <w:abstractNumId w:val="8"/>
  </w:num>
  <w:num w:numId="19" w16cid:durableId="4535269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93"/>
    <w:rsid w:val="00004877"/>
    <w:rsid w:val="00016DF0"/>
    <w:rsid w:val="000308BE"/>
    <w:rsid w:val="000327A7"/>
    <w:rsid w:val="00034DA3"/>
    <w:rsid w:val="00041C8A"/>
    <w:rsid w:val="000432D3"/>
    <w:rsid w:val="00045FC3"/>
    <w:rsid w:val="0005186C"/>
    <w:rsid w:val="00051C9C"/>
    <w:rsid w:val="00055986"/>
    <w:rsid w:val="00064842"/>
    <w:rsid w:val="00065787"/>
    <w:rsid w:val="00073FAA"/>
    <w:rsid w:val="00080A46"/>
    <w:rsid w:val="000812AA"/>
    <w:rsid w:val="00083C60"/>
    <w:rsid w:val="000861E5"/>
    <w:rsid w:val="000915EE"/>
    <w:rsid w:val="00097266"/>
    <w:rsid w:val="000A2771"/>
    <w:rsid w:val="000A3815"/>
    <w:rsid w:val="000A7147"/>
    <w:rsid w:val="000B2290"/>
    <w:rsid w:val="000C2A8A"/>
    <w:rsid w:val="000D272D"/>
    <w:rsid w:val="000E1A42"/>
    <w:rsid w:val="001000CC"/>
    <w:rsid w:val="00105F66"/>
    <w:rsid w:val="00113802"/>
    <w:rsid w:val="001176BB"/>
    <w:rsid w:val="00120E1B"/>
    <w:rsid w:val="0014113A"/>
    <w:rsid w:val="001424DF"/>
    <w:rsid w:val="001429E9"/>
    <w:rsid w:val="0014572B"/>
    <w:rsid w:val="00146A5B"/>
    <w:rsid w:val="00152F45"/>
    <w:rsid w:val="001534BA"/>
    <w:rsid w:val="00155131"/>
    <w:rsid w:val="0015533D"/>
    <w:rsid w:val="00155569"/>
    <w:rsid w:val="00155BEA"/>
    <w:rsid w:val="0016017D"/>
    <w:rsid w:val="00164083"/>
    <w:rsid w:val="00165DC4"/>
    <w:rsid w:val="001730DF"/>
    <w:rsid w:val="001736D0"/>
    <w:rsid w:val="00174F49"/>
    <w:rsid w:val="00176180"/>
    <w:rsid w:val="00183C1F"/>
    <w:rsid w:val="00183E58"/>
    <w:rsid w:val="0018584B"/>
    <w:rsid w:val="00187392"/>
    <w:rsid w:val="001A0094"/>
    <w:rsid w:val="001A0F83"/>
    <w:rsid w:val="001A75F9"/>
    <w:rsid w:val="001B1855"/>
    <w:rsid w:val="001B1FF9"/>
    <w:rsid w:val="001B6EAE"/>
    <w:rsid w:val="001C5262"/>
    <w:rsid w:val="001C69B3"/>
    <w:rsid w:val="001D5335"/>
    <w:rsid w:val="001F0813"/>
    <w:rsid w:val="001F3907"/>
    <w:rsid w:val="00205AB6"/>
    <w:rsid w:val="00206810"/>
    <w:rsid w:val="00212F34"/>
    <w:rsid w:val="0021449D"/>
    <w:rsid w:val="00231ACA"/>
    <w:rsid w:val="00232245"/>
    <w:rsid w:val="002345A0"/>
    <w:rsid w:val="00235669"/>
    <w:rsid w:val="00244ABB"/>
    <w:rsid w:val="0026017F"/>
    <w:rsid w:val="00265D69"/>
    <w:rsid w:val="002665DB"/>
    <w:rsid w:val="00266D30"/>
    <w:rsid w:val="00272FBB"/>
    <w:rsid w:val="00273AB3"/>
    <w:rsid w:val="002757AB"/>
    <w:rsid w:val="00275AE3"/>
    <w:rsid w:val="00277E96"/>
    <w:rsid w:val="00280C85"/>
    <w:rsid w:val="002938AF"/>
    <w:rsid w:val="002A4448"/>
    <w:rsid w:val="002A45A9"/>
    <w:rsid w:val="002B4D6E"/>
    <w:rsid w:val="002C19A4"/>
    <w:rsid w:val="002C33A4"/>
    <w:rsid w:val="002C4CA3"/>
    <w:rsid w:val="002D0495"/>
    <w:rsid w:val="002D0673"/>
    <w:rsid w:val="002D15DF"/>
    <w:rsid w:val="002D1CB3"/>
    <w:rsid w:val="002E0305"/>
    <w:rsid w:val="002E45FB"/>
    <w:rsid w:val="002E4734"/>
    <w:rsid w:val="002E6799"/>
    <w:rsid w:val="002F1CF0"/>
    <w:rsid w:val="002F3336"/>
    <w:rsid w:val="002F7D2F"/>
    <w:rsid w:val="00304B6C"/>
    <w:rsid w:val="00307182"/>
    <w:rsid w:val="00307CBE"/>
    <w:rsid w:val="00311175"/>
    <w:rsid w:val="0031702E"/>
    <w:rsid w:val="00321CB7"/>
    <w:rsid w:val="00346246"/>
    <w:rsid w:val="00350414"/>
    <w:rsid w:val="00352E99"/>
    <w:rsid w:val="00357FEA"/>
    <w:rsid w:val="003623D4"/>
    <w:rsid w:val="00364ABB"/>
    <w:rsid w:val="00366662"/>
    <w:rsid w:val="00370F90"/>
    <w:rsid w:val="0037442B"/>
    <w:rsid w:val="00377287"/>
    <w:rsid w:val="00380F01"/>
    <w:rsid w:val="003816C4"/>
    <w:rsid w:val="0038563D"/>
    <w:rsid w:val="003912BD"/>
    <w:rsid w:val="0039603E"/>
    <w:rsid w:val="003A2374"/>
    <w:rsid w:val="003A2F08"/>
    <w:rsid w:val="003A4CBD"/>
    <w:rsid w:val="003B0F17"/>
    <w:rsid w:val="003B616B"/>
    <w:rsid w:val="003C1389"/>
    <w:rsid w:val="003C1531"/>
    <w:rsid w:val="003C15B4"/>
    <w:rsid w:val="003C20A6"/>
    <w:rsid w:val="003C45E1"/>
    <w:rsid w:val="003C52E8"/>
    <w:rsid w:val="003C6E8F"/>
    <w:rsid w:val="003D0A33"/>
    <w:rsid w:val="003D36D2"/>
    <w:rsid w:val="003D5FF5"/>
    <w:rsid w:val="003E1B8D"/>
    <w:rsid w:val="003E3EF5"/>
    <w:rsid w:val="003E7E06"/>
    <w:rsid w:val="003F0557"/>
    <w:rsid w:val="003F0627"/>
    <w:rsid w:val="003F0C78"/>
    <w:rsid w:val="003F5593"/>
    <w:rsid w:val="003F6718"/>
    <w:rsid w:val="0040492E"/>
    <w:rsid w:val="00406295"/>
    <w:rsid w:val="00411613"/>
    <w:rsid w:val="004117BA"/>
    <w:rsid w:val="004147CA"/>
    <w:rsid w:val="00421129"/>
    <w:rsid w:val="00421396"/>
    <w:rsid w:val="00421427"/>
    <w:rsid w:val="00421D17"/>
    <w:rsid w:val="004228C6"/>
    <w:rsid w:val="00434062"/>
    <w:rsid w:val="004346D2"/>
    <w:rsid w:val="00436DF1"/>
    <w:rsid w:val="004515C6"/>
    <w:rsid w:val="00453280"/>
    <w:rsid w:val="00457D8B"/>
    <w:rsid w:val="00460715"/>
    <w:rsid w:val="00463067"/>
    <w:rsid w:val="004651C7"/>
    <w:rsid w:val="00476E60"/>
    <w:rsid w:val="00480E4B"/>
    <w:rsid w:val="00484486"/>
    <w:rsid w:val="00485CBE"/>
    <w:rsid w:val="00486F70"/>
    <w:rsid w:val="0048742E"/>
    <w:rsid w:val="004966C1"/>
    <w:rsid w:val="004A04AA"/>
    <w:rsid w:val="004A35B2"/>
    <w:rsid w:val="004A7237"/>
    <w:rsid w:val="004B481E"/>
    <w:rsid w:val="004B6D17"/>
    <w:rsid w:val="004D188C"/>
    <w:rsid w:val="004D61F2"/>
    <w:rsid w:val="004E34BF"/>
    <w:rsid w:val="004E4D04"/>
    <w:rsid w:val="004E654F"/>
    <w:rsid w:val="004E681C"/>
    <w:rsid w:val="004F226A"/>
    <w:rsid w:val="004F2B99"/>
    <w:rsid w:val="00501AC4"/>
    <w:rsid w:val="00502B47"/>
    <w:rsid w:val="00504C25"/>
    <w:rsid w:val="00506836"/>
    <w:rsid w:val="00512F15"/>
    <w:rsid w:val="00514145"/>
    <w:rsid w:val="00516AF9"/>
    <w:rsid w:val="00522105"/>
    <w:rsid w:val="00526FB0"/>
    <w:rsid w:val="00533B35"/>
    <w:rsid w:val="005350DB"/>
    <w:rsid w:val="005445FD"/>
    <w:rsid w:val="00544713"/>
    <w:rsid w:val="0054613D"/>
    <w:rsid w:val="005470F9"/>
    <w:rsid w:val="005517D1"/>
    <w:rsid w:val="00560183"/>
    <w:rsid w:val="005633ED"/>
    <w:rsid w:val="00565CEC"/>
    <w:rsid w:val="00571046"/>
    <w:rsid w:val="005715FD"/>
    <w:rsid w:val="00577F85"/>
    <w:rsid w:val="00584E3A"/>
    <w:rsid w:val="005951CB"/>
    <w:rsid w:val="0059596A"/>
    <w:rsid w:val="00595A2D"/>
    <w:rsid w:val="005A0E5E"/>
    <w:rsid w:val="005A13B3"/>
    <w:rsid w:val="005A5252"/>
    <w:rsid w:val="005A5A12"/>
    <w:rsid w:val="005B1212"/>
    <w:rsid w:val="005B1A0C"/>
    <w:rsid w:val="005B1C1B"/>
    <w:rsid w:val="005B72F9"/>
    <w:rsid w:val="005C2F4F"/>
    <w:rsid w:val="005C59C9"/>
    <w:rsid w:val="005C59CE"/>
    <w:rsid w:val="005D49DD"/>
    <w:rsid w:val="005D7021"/>
    <w:rsid w:val="005E29A5"/>
    <w:rsid w:val="005E2A48"/>
    <w:rsid w:val="005E300F"/>
    <w:rsid w:val="005F0360"/>
    <w:rsid w:val="005F0A2A"/>
    <w:rsid w:val="005F2AC1"/>
    <w:rsid w:val="005F3893"/>
    <w:rsid w:val="005F3A74"/>
    <w:rsid w:val="00602FD6"/>
    <w:rsid w:val="006032E5"/>
    <w:rsid w:val="006165DA"/>
    <w:rsid w:val="00623519"/>
    <w:rsid w:val="006236C2"/>
    <w:rsid w:val="006302C5"/>
    <w:rsid w:val="0064018D"/>
    <w:rsid w:val="006447A6"/>
    <w:rsid w:val="00645113"/>
    <w:rsid w:val="00645BEE"/>
    <w:rsid w:val="006554CE"/>
    <w:rsid w:val="00657418"/>
    <w:rsid w:val="006772BF"/>
    <w:rsid w:val="0068460E"/>
    <w:rsid w:val="006859CF"/>
    <w:rsid w:val="006922AE"/>
    <w:rsid w:val="00696119"/>
    <w:rsid w:val="006A3266"/>
    <w:rsid w:val="006B3052"/>
    <w:rsid w:val="006C517D"/>
    <w:rsid w:val="006C689E"/>
    <w:rsid w:val="006C7EDA"/>
    <w:rsid w:val="006D3F5C"/>
    <w:rsid w:val="006D777C"/>
    <w:rsid w:val="006E0DBE"/>
    <w:rsid w:val="006E157E"/>
    <w:rsid w:val="006F0C2A"/>
    <w:rsid w:val="006F174C"/>
    <w:rsid w:val="006F3A0F"/>
    <w:rsid w:val="006F46B1"/>
    <w:rsid w:val="006F59EB"/>
    <w:rsid w:val="00711014"/>
    <w:rsid w:val="00714025"/>
    <w:rsid w:val="007144A8"/>
    <w:rsid w:val="007240FB"/>
    <w:rsid w:val="00724EDE"/>
    <w:rsid w:val="00727C90"/>
    <w:rsid w:val="00731A6C"/>
    <w:rsid w:val="00732AEF"/>
    <w:rsid w:val="00735B04"/>
    <w:rsid w:val="00735D51"/>
    <w:rsid w:val="00737866"/>
    <w:rsid w:val="007409D1"/>
    <w:rsid w:val="00741CDF"/>
    <w:rsid w:val="00751FA8"/>
    <w:rsid w:val="00762D35"/>
    <w:rsid w:val="00763ABE"/>
    <w:rsid w:val="00765805"/>
    <w:rsid w:val="0077211E"/>
    <w:rsid w:val="00777175"/>
    <w:rsid w:val="0078023C"/>
    <w:rsid w:val="007814D1"/>
    <w:rsid w:val="00783E40"/>
    <w:rsid w:val="00784A87"/>
    <w:rsid w:val="00794196"/>
    <w:rsid w:val="00794FE9"/>
    <w:rsid w:val="00795A1E"/>
    <w:rsid w:val="007A25AB"/>
    <w:rsid w:val="007A36F8"/>
    <w:rsid w:val="007B01DA"/>
    <w:rsid w:val="007B5726"/>
    <w:rsid w:val="007B5C19"/>
    <w:rsid w:val="007B726A"/>
    <w:rsid w:val="007C0C70"/>
    <w:rsid w:val="007C3360"/>
    <w:rsid w:val="007C4932"/>
    <w:rsid w:val="007C511D"/>
    <w:rsid w:val="007D033F"/>
    <w:rsid w:val="007D17A9"/>
    <w:rsid w:val="007D22F2"/>
    <w:rsid w:val="007D4AEA"/>
    <w:rsid w:val="007D760C"/>
    <w:rsid w:val="007E185F"/>
    <w:rsid w:val="007E7F06"/>
    <w:rsid w:val="007E7F7C"/>
    <w:rsid w:val="007F1CE4"/>
    <w:rsid w:val="00802045"/>
    <w:rsid w:val="0080737D"/>
    <w:rsid w:val="0081153E"/>
    <w:rsid w:val="00812F4D"/>
    <w:rsid w:val="0082442C"/>
    <w:rsid w:val="00834ECA"/>
    <w:rsid w:val="00837204"/>
    <w:rsid w:val="0083763B"/>
    <w:rsid w:val="008406C2"/>
    <w:rsid w:val="00846564"/>
    <w:rsid w:val="00847D2F"/>
    <w:rsid w:val="0086230B"/>
    <w:rsid w:val="00862F48"/>
    <w:rsid w:val="00864399"/>
    <w:rsid w:val="00866351"/>
    <w:rsid w:val="008802FB"/>
    <w:rsid w:val="0088162C"/>
    <w:rsid w:val="00887A8C"/>
    <w:rsid w:val="00887E09"/>
    <w:rsid w:val="00890F72"/>
    <w:rsid w:val="00893190"/>
    <w:rsid w:val="008931EB"/>
    <w:rsid w:val="008A7AE2"/>
    <w:rsid w:val="008B2931"/>
    <w:rsid w:val="008B6478"/>
    <w:rsid w:val="008C4FE2"/>
    <w:rsid w:val="008C58EF"/>
    <w:rsid w:val="008C754D"/>
    <w:rsid w:val="008D25B6"/>
    <w:rsid w:val="008D3294"/>
    <w:rsid w:val="008D330B"/>
    <w:rsid w:val="008E188C"/>
    <w:rsid w:val="008E3168"/>
    <w:rsid w:val="008F1F2F"/>
    <w:rsid w:val="008F1F7F"/>
    <w:rsid w:val="008F24B1"/>
    <w:rsid w:val="008F5C48"/>
    <w:rsid w:val="009028B9"/>
    <w:rsid w:val="00907CEC"/>
    <w:rsid w:val="00923622"/>
    <w:rsid w:val="0092370C"/>
    <w:rsid w:val="00925B50"/>
    <w:rsid w:val="0093136C"/>
    <w:rsid w:val="009366C0"/>
    <w:rsid w:val="0093783A"/>
    <w:rsid w:val="00946905"/>
    <w:rsid w:val="00950EFC"/>
    <w:rsid w:val="00951B26"/>
    <w:rsid w:val="009576CC"/>
    <w:rsid w:val="00957CB2"/>
    <w:rsid w:val="00961FE8"/>
    <w:rsid w:val="00962015"/>
    <w:rsid w:val="00965D1A"/>
    <w:rsid w:val="00974781"/>
    <w:rsid w:val="00976B13"/>
    <w:rsid w:val="00984113"/>
    <w:rsid w:val="0098525F"/>
    <w:rsid w:val="00986C83"/>
    <w:rsid w:val="00992DF9"/>
    <w:rsid w:val="00996D91"/>
    <w:rsid w:val="009A2109"/>
    <w:rsid w:val="009A2A78"/>
    <w:rsid w:val="009A4158"/>
    <w:rsid w:val="009A50F9"/>
    <w:rsid w:val="009A5BC6"/>
    <w:rsid w:val="009B2677"/>
    <w:rsid w:val="009B2C52"/>
    <w:rsid w:val="009C1922"/>
    <w:rsid w:val="009C5418"/>
    <w:rsid w:val="009D110C"/>
    <w:rsid w:val="009D3FCA"/>
    <w:rsid w:val="009D5CB7"/>
    <w:rsid w:val="009E7D96"/>
    <w:rsid w:val="009F09FF"/>
    <w:rsid w:val="00A04802"/>
    <w:rsid w:val="00A126DC"/>
    <w:rsid w:val="00A12C8E"/>
    <w:rsid w:val="00A15BA1"/>
    <w:rsid w:val="00A2131B"/>
    <w:rsid w:val="00A25E04"/>
    <w:rsid w:val="00A3521B"/>
    <w:rsid w:val="00A36272"/>
    <w:rsid w:val="00A44344"/>
    <w:rsid w:val="00A526DA"/>
    <w:rsid w:val="00A60832"/>
    <w:rsid w:val="00A64F29"/>
    <w:rsid w:val="00A727A3"/>
    <w:rsid w:val="00A728EC"/>
    <w:rsid w:val="00A7659C"/>
    <w:rsid w:val="00A76F8D"/>
    <w:rsid w:val="00A771B2"/>
    <w:rsid w:val="00A87EFB"/>
    <w:rsid w:val="00A96B64"/>
    <w:rsid w:val="00A96C92"/>
    <w:rsid w:val="00AB3310"/>
    <w:rsid w:val="00AB40AE"/>
    <w:rsid w:val="00AB7220"/>
    <w:rsid w:val="00AC07B2"/>
    <w:rsid w:val="00AC0D13"/>
    <w:rsid w:val="00AC539A"/>
    <w:rsid w:val="00AC54F6"/>
    <w:rsid w:val="00AC76BC"/>
    <w:rsid w:val="00AC7CA0"/>
    <w:rsid w:val="00AD1919"/>
    <w:rsid w:val="00AE078B"/>
    <w:rsid w:val="00AE30D7"/>
    <w:rsid w:val="00AE5F79"/>
    <w:rsid w:val="00AE5FB5"/>
    <w:rsid w:val="00AE76FD"/>
    <w:rsid w:val="00AF3420"/>
    <w:rsid w:val="00AF385A"/>
    <w:rsid w:val="00B056FE"/>
    <w:rsid w:val="00B13B88"/>
    <w:rsid w:val="00B148A2"/>
    <w:rsid w:val="00B17058"/>
    <w:rsid w:val="00B172FE"/>
    <w:rsid w:val="00B24B4B"/>
    <w:rsid w:val="00B25067"/>
    <w:rsid w:val="00B254A0"/>
    <w:rsid w:val="00B37094"/>
    <w:rsid w:val="00B41736"/>
    <w:rsid w:val="00B4689C"/>
    <w:rsid w:val="00B51D60"/>
    <w:rsid w:val="00B52778"/>
    <w:rsid w:val="00B533D6"/>
    <w:rsid w:val="00B5459A"/>
    <w:rsid w:val="00B55A92"/>
    <w:rsid w:val="00B57BEE"/>
    <w:rsid w:val="00B61CFB"/>
    <w:rsid w:val="00B631A0"/>
    <w:rsid w:val="00B63459"/>
    <w:rsid w:val="00B7066E"/>
    <w:rsid w:val="00B72A3B"/>
    <w:rsid w:val="00B82715"/>
    <w:rsid w:val="00B871D3"/>
    <w:rsid w:val="00B94E5D"/>
    <w:rsid w:val="00B96B42"/>
    <w:rsid w:val="00BA7827"/>
    <w:rsid w:val="00BB25CA"/>
    <w:rsid w:val="00BB34E3"/>
    <w:rsid w:val="00BC1122"/>
    <w:rsid w:val="00BC4EBB"/>
    <w:rsid w:val="00BC7C6F"/>
    <w:rsid w:val="00BD3CFB"/>
    <w:rsid w:val="00BE3730"/>
    <w:rsid w:val="00BE714B"/>
    <w:rsid w:val="00BF1014"/>
    <w:rsid w:val="00C053B9"/>
    <w:rsid w:val="00C1192C"/>
    <w:rsid w:val="00C13311"/>
    <w:rsid w:val="00C26B21"/>
    <w:rsid w:val="00C30939"/>
    <w:rsid w:val="00C318FA"/>
    <w:rsid w:val="00C32F8E"/>
    <w:rsid w:val="00C333F2"/>
    <w:rsid w:val="00C33979"/>
    <w:rsid w:val="00C412EA"/>
    <w:rsid w:val="00C465B9"/>
    <w:rsid w:val="00C474F7"/>
    <w:rsid w:val="00C537A5"/>
    <w:rsid w:val="00C548FE"/>
    <w:rsid w:val="00C56FA2"/>
    <w:rsid w:val="00C5734B"/>
    <w:rsid w:val="00C60ECC"/>
    <w:rsid w:val="00C61AE1"/>
    <w:rsid w:val="00C702C7"/>
    <w:rsid w:val="00C779AD"/>
    <w:rsid w:val="00C84535"/>
    <w:rsid w:val="00CA012D"/>
    <w:rsid w:val="00CA0955"/>
    <w:rsid w:val="00CA14CD"/>
    <w:rsid w:val="00CA62A2"/>
    <w:rsid w:val="00CA7437"/>
    <w:rsid w:val="00CB16E5"/>
    <w:rsid w:val="00CC2D93"/>
    <w:rsid w:val="00CC35EF"/>
    <w:rsid w:val="00CC4E93"/>
    <w:rsid w:val="00CE2DAB"/>
    <w:rsid w:val="00CF44FF"/>
    <w:rsid w:val="00CF777E"/>
    <w:rsid w:val="00D06BF6"/>
    <w:rsid w:val="00D06E07"/>
    <w:rsid w:val="00D06F8D"/>
    <w:rsid w:val="00D205D3"/>
    <w:rsid w:val="00D20A8E"/>
    <w:rsid w:val="00D24857"/>
    <w:rsid w:val="00D26712"/>
    <w:rsid w:val="00D27521"/>
    <w:rsid w:val="00D31BE0"/>
    <w:rsid w:val="00D31E21"/>
    <w:rsid w:val="00D333E5"/>
    <w:rsid w:val="00D3637E"/>
    <w:rsid w:val="00D4369D"/>
    <w:rsid w:val="00D45B59"/>
    <w:rsid w:val="00D54052"/>
    <w:rsid w:val="00D558CA"/>
    <w:rsid w:val="00D61A1C"/>
    <w:rsid w:val="00D63656"/>
    <w:rsid w:val="00D67ED0"/>
    <w:rsid w:val="00D8167A"/>
    <w:rsid w:val="00D83E43"/>
    <w:rsid w:val="00D9157E"/>
    <w:rsid w:val="00DA00AF"/>
    <w:rsid w:val="00DA23C2"/>
    <w:rsid w:val="00DA3749"/>
    <w:rsid w:val="00DA5BBD"/>
    <w:rsid w:val="00DA5EEC"/>
    <w:rsid w:val="00DC41AA"/>
    <w:rsid w:val="00DC4DED"/>
    <w:rsid w:val="00DC5CCF"/>
    <w:rsid w:val="00DD490E"/>
    <w:rsid w:val="00DD7357"/>
    <w:rsid w:val="00DE2B05"/>
    <w:rsid w:val="00DE693A"/>
    <w:rsid w:val="00DE71AE"/>
    <w:rsid w:val="00DE7FE8"/>
    <w:rsid w:val="00DF0509"/>
    <w:rsid w:val="00DF0BFB"/>
    <w:rsid w:val="00DF5C18"/>
    <w:rsid w:val="00E0639C"/>
    <w:rsid w:val="00E06B74"/>
    <w:rsid w:val="00E10946"/>
    <w:rsid w:val="00E16C6F"/>
    <w:rsid w:val="00E21913"/>
    <w:rsid w:val="00E31AE7"/>
    <w:rsid w:val="00E37E93"/>
    <w:rsid w:val="00E444C6"/>
    <w:rsid w:val="00E5246A"/>
    <w:rsid w:val="00E53550"/>
    <w:rsid w:val="00E607E2"/>
    <w:rsid w:val="00E608C6"/>
    <w:rsid w:val="00E61309"/>
    <w:rsid w:val="00E620D8"/>
    <w:rsid w:val="00E911F0"/>
    <w:rsid w:val="00E91D91"/>
    <w:rsid w:val="00E929A1"/>
    <w:rsid w:val="00E97F64"/>
    <w:rsid w:val="00EA68A9"/>
    <w:rsid w:val="00EA71E0"/>
    <w:rsid w:val="00EB2D2A"/>
    <w:rsid w:val="00EB52DB"/>
    <w:rsid w:val="00EB7034"/>
    <w:rsid w:val="00EC4646"/>
    <w:rsid w:val="00EC51FB"/>
    <w:rsid w:val="00ED1AB6"/>
    <w:rsid w:val="00EE46F6"/>
    <w:rsid w:val="00EE6BDA"/>
    <w:rsid w:val="00EF3935"/>
    <w:rsid w:val="00EF78B3"/>
    <w:rsid w:val="00F0124E"/>
    <w:rsid w:val="00F06377"/>
    <w:rsid w:val="00F15006"/>
    <w:rsid w:val="00F15A79"/>
    <w:rsid w:val="00F30319"/>
    <w:rsid w:val="00F311D7"/>
    <w:rsid w:val="00F31CA4"/>
    <w:rsid w:val="00F32312"/>
    <w:rsid w:val="00F42483"/>
    <w:rsid w:val="00F438C3"/>
    <w:rsid w:val="00F45773"/>
    <w:rsid w:val="00F47B75"/>
    <w:rsid w:val="00F51562"/>
    <w:rsid w:val="00F51799"/>
    <w:rsid w:val="00F53E03"/>
    <w:rsid w:val="00F55D8E"/>
    <w:rsid w:val="00F61F43"/>
    <w:rsid w:val="00F632E1"/>
    <w:rsid w:val="00F65C48"/>
    <w:rsid w:val="00F678EE"/>
    <w:rsid w:val="00F67E0C"/>
    <w:rsid w:val="00F80D79"/>
    <w:rsid w:val="00F85318"/>
    <w:rsid w:val="00F86464"/>
    <w:rsid w:val="00F864CE"/>
    <w:rsid w:val="00F86804"/>
    <w:rsid w:val="00F87E7C"/>
    <w:rsid w:val="00F97813"/>
    <w:rsid w:val="00FA64E3"/>
    <w:rsid w:val="00FB3747"/>
    <w:rsid w:val="00FB4696"/>
    <w:rsid w:val="00FB46D3"/>
    <w:rsid w:val="00FB5F7F"/>
    <w:rsid w:val="00FB67BD"/>
    <w:rsid w:val="00FC059A"/>
    <w:rsid w:val="00FC0DE5"/>
    <w:rsid w:val="00FC3E06"/>
    <w:rsid w:val="00FC6182"/>
    <w:rsid w:val="00FC74BC"/>
    <w:rsid w:val="00FD2E75"/>
    <w:rsid w:val="00FD3CEE"/>
    <w:rsid w:val="00FE4ACD"/>
    <w:rsid w:val="00FF2A2C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3A50AF"/>
  <w15:chartTrackingRefBased/>
  <w15:docId w15:val="{AD011F4B-D3C9-41F6-A3E2-F87994EB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66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666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66662"/>
    <w:pPr>
      <w:tabs>
        <w:tab w:val="center" w:pos="4536"/>
        <w:tab w:val="right" w:pos="9072"/>
      </w:tabs>
    </w:pPr>
  </w:style>
  <w:style w:type="paragraph" w:styleId="Lista2">
    <w:name w:val="List 2"/>
    <w:basedOn w:val="Normalny"/>
    <w:rsid w:val="00366662"/>
    <w:pPr>
      <w:ind w:left="566" w:hanging="283"/>
    </w:pPr>
  </w:style>
  <w:style w:type="character" w:customStyle="1" w:styleId="arialnarow">
    <w:name w:val="arial narow"/>
    <w:rsid w:val="00C053B9"/>
    <w:rPr>
      <w:rFonts w:ascii="Arial Narrow" w:hAnsi="Arial Narrow"/>
      <w:sz w:val="22"/>
    </w:rPr>
  </w:style>
  <w:style w:type="paragraph" w:styleId="Tekstpodstawowywcity3">
    <w:name w:val="Body Text Indent 3"/>
    <w:basedOn w:val="Normalny"/>
    <w:link w:val="Tekstpodstawowywcity3Znak"/>
    <w:rsid w:val="00EB52DB"/>
    <w:pPr>
      <w:overflowPunct/>
      <w:ind w:firstLine="85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Numerstrony">
    <w:name w:val="page number"/>
    <w:basedOn w:val="Domylnaczcionkaakapitu"/>
    <w:rsid w:val="004E681C"/>
  </w:style>
  <w:style w:type="paragraph" w:styleId="Tekstpodstawowywcity">
    <w:name w:val="Body Text Indent"/>
    <w:basedOn w:val="Normalny"/>
    <w:link w:val="TekstpodstawowywcityZnak"/>
    <w:rsid w:val="003D36D2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D36D2"/>
    <w:rPr>
      <w:sz w:val="24"/>
      <w:szCs w:val="24"/>
    </w:rPr>
  </w:style>
  <w:style w:type="paragraph" w:styleId="NormalnyWeb">
    <w:name w:val="Normal (Web)"/>
    <w:basedOn w:val="Normalny"/>
    <w:rsid w:val="003111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Domylnie">
    <w:name w:val="Domyślnie"/>
    <w:uiPriority w:val="99"/>
    <w:rsid w:val="000E1A4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2B4D6E"/>
    <w:pPr>
      <w:overflowPunct/>
      <w:spacing w:after="120"/>
      <w:textAlignment w:val="auto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B4D6E"/>
  </w:style>
  <w:style w:type="character" w:customStyle="1" w:styleId="Tekstpodstawowywcity3Znak">
    <w:name w:val="Tekst podstawowy wcięty 3 Znak"/>
    <w:link w:val="Tekstpodstawowywcity3"/>
    <w:rsid w:val="00B148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1350</Words>
  <Characters>9010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Podsumowanie</vt:lpstr>
    </vt:vector>
  </TitlesOfParts>
  <Company>Strada BP</Company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Podsumowanie</dc:title>
  <dc:subject>mpzp</dc:subject>
  <dc:creator>Jola Więcek</dc:creator>
  <cp:keywords/>
  <dc:description/>
  <cp:lastModifiedBy>Iwona Mieczkowska</cp:lastModifiedBy>
  <cp:revision>3</cp:revision>
  <cp:lastPrinted>2022-02-05T18:04:00Z</cp:lastPrinted>
  <dcterms:created xsi:type="dcterms:W3CDTF">2023-05-31T06:54:00Z</dcterms:created>
  <dcterms:modified xsi:type="dcterms:W3CDTF">2023-05-31T06:55:00Z</dcterms:modified>
</cp:coreProperties>
</file>